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7CFF" w:rsidRPr="005D15CB" w:rsidRDefault="00CF1EF2" w:rsidP="0057765A">
      <w:pPr>
        <w:pBdr>
          <w:bottom w:val="single" w:sz="4" w:space="1" w:color="auto"/>
        </w:pBdr>
        <w:tabs>
          <w:tab w:val="left" w:pos="7683"/>
          <w:tab w:val="left" w:pos="7993"/>
          <w:tab w:val="left" w:pos="8747"/>
          <w:tab w:val="right" w:pos="10035"/>
        </w:tabs>
        <w:rPr>
          <w:i/>
          <w:lang w:val="uk-UA"/>
        </w:rPr>
      </w:pPr>
      <w:r w:rsidRPr="005D15CB">
        <w:rPr>
          <w:noProof/>
          <w:lang w:val="uk-UA" w:eastAsia="uk-UA"/>
        </w:rPr>
        <mc:AlternateContent>
          <mc:Choice Requires="wps">
            <w:drawing>
              <wp:anchor distT="45720" distB="45720" distL="114300" distR="114300" simplePos="0" relativeHeight="251657216" behindDoc="1" locked="0" layoutInCell="1" allowOverlap="1" wp14:anchorId="28FD7BEF" wp14:editId="1F884B5B">
                <wp:simplePos x="0" y="0"/>
                <wp:positionH relativeFrom="margin">
                  <wp:posOffset>4529455</wp:posOffset>
                </wp:positionH>
                <wp:positionV relativeFrom="paragraph">
                  <wp:posOffset>-279400</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rsidR="00EA642B" w:rsidRPr="003B274E" w:rsidRDefault="00EA642B" w:rsidP="0083633C">
                            <w:pPr>
                              <w:spacing w:after="0" w:line="204" w:lineRule="auto"/>
                              <w:rPr>
                                <w:sz w:val="16"/>
                                <w:szCs w:val="16"/>
                                <w:lang w:val="uk-UA"/>
                              </w:rPr>
                            </w:pPr>
                            <w:r w:rsidRPr="003B274E">
                              <w:rPr>
                                <w:sz w:val="16"/>
                                <w:szCs w:val="16"/>
                                <w:lang w:val="uk-UA"/>
                              </w:rPr>
                              <w:t>вул. Б</w:t>
                            </w:r>
                            <w:r>
                              <w:rPr>
                                <w:sz w:val="16"/>
                                <w:szCs w:val="16"/>
                                <w:lang w:val="uk-UA"/>
                              </w:rPr>
                              <w:t>ульварно-Кудрявська, 24, 01</w:t>
                            </w:r>
                            <w:r w:rsidRPr="00CF1EF2">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rsidR="00EA642B" w:rsidRPr="00153123" w:rsidRDefault="00EA642B" w:rsidP="0083633C">
                            <w:pPr>
                              <w:spacing w:after="0" w:line="204" w:lineRule="auto"/>
                              <w:rPr>
                                <w:sz w:val="16"/>
                                <w:szCs w:val="16"/>
                                <w:lang w:val="uk-UA"/>
                              </w:rPr>
                            </w:pPr>
                            <w:r w:rsidRPr="00153123">
                              <w:rPr>
                                <w:sz w:val="16"/>
                                <w:szCs w:val="16"/>
                                <w:lang w:val="uk-UA"/>
                              </w:rPr>
                              <w:t>Тел.:   044 490 5485</w:t>
                            </w:r>
                          </w:p>
                          <w:p w:rsidR="00EA642B" w:rsidRPr="00153123" w:rsidRDefault="00EA642B" w:rsidP="0083633C">
                            <w:pPr>
                              <w:spacing w:after="0" w:line="204" w:lineRule="auto"/>
                              <w:rPr>
                                <w:sz w:val="16"/>
                                <w:szCs w:val="16"/>
                                <w:lang w:val="uk-UA"/>
                              </w:rPr>
                            </w:pPr>
                            <w:r w:rsidRPr="00153123">
                              <w:rPr>
                                <w:sz w:val="16"/>
                                <w:szCs w:val="16"/>
                                <w:lang w:val="uk-UA"/>
                              </w:rPr>
                              <w:t xml:space="preserve">Факс: 044 490 5489 </w:t>
                            </w:r>
                          </w:p>
                          <w:p w:rsidR="00EA642B" w:rsidRPr="00EB1A22" w:rsidRDefault="00EA642B"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rsidR="00EA642B" w:rsidRPr="00EB1A22" w:rsidRDefault="00EA642B" w:rsidP="00546C04">
                            <w:pPr>
                              <w:spacing w:after="0"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8FD7BEF" id="_x0000_t202" coordsize="21600,21600" o:spt="202" path="m,l,21600r21600,l21600,xe">
                <v:stroke joinstyle="miter"/>
                <v:path gradientshapeok="t" o:connecttype="rect"/>
              </v:shapetype>
              <v:shape id="Text Box 2" o:spid="_x0000_s1026" type="#_x0000_t202" style="position:absolute;margin-left:356.65pt;margin-top:-22pt;width:135.3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" stroked="f">
                <v:textbox style="mso-fit-shape-to-text:t">
                  <w:txbxContent>
                    <w:p w:rsidR="00EA642B" w:rsidRPr="003B274E" w:rsidRDefault="00EA642B" w:rsidP="0083633C">
                      <w:pPr>
                        <w:spacing w:after="0" w:line="204" w:lineRule="auto"/>
                        <w:rPr>
                          <w:sz w:val="16"/>
                          <w:szCs w:val="16"/>
                          <w:lang w:val="uk-UA"/>
                        </w:rPr>
                      </w:pPr>
                      <w:r w:rsidRPr="003B274E">
                        <w:rPr>
                          <w:sz w:val="16"/>
                          <w:szCs w:val="16"/>
                          <w:lang w:val="uk-UA"/>
                        </w:rPr>
                        <w:t>вул. Б</w:t>
                      </w:r>
                      <w:r>
                        <w:rPr>
                          <w:sz w:val="16"/>
                          <w:szCs w:val="16"/>
                          <w:lang w:val="uk-UA"/>
                        </w:rPr>
                        <w:t>ульварно-Кудрявська, 24, 01</w:t>
                      </w:r>
                      <w:r w:rsidRPr="00CF1EF2">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rsidR="00EA642B" w:rsidRPr="00153123" w:rsidRDefault="00EA642B" w:rsidP="0083633C">
                      <w:pPr>
                        <w:spacing w:after="0" w:line="204" w:lineRule="auto"/>
                        <w:rPr>
                          <w:sz w:val="16"/>
                          <w:szCs w:val="16"/>
                          <w:lang w:val="uk-UA"/>
                        </w:rPr>
                      </w:pPr>
                      <w:r w:rsidRPr="00153123">
                        <w:rPr>
                          <w:sz w:val="16"/>
                          <w:szCs w:val="16"/>
                          <w:lang w:val="uk-UA"/>
                        </w:rPr>
                        <w:t>Тел.:   044 490 5485</w:t>
                      </w:r>
                    </w:p>
                    <w:p w:rsidR="00EA642B" w:rsidRPr="00153123" w:rsidRDefault="00EA642B" w:rsidP="0083633C">
                      <w:pPr>
                        <w:spacing w:after="0" w:line="204" w:lineRule="auto"/>
                        <w:rPr>
                          <w:sz w:val="16"/>
                          <w:szCs w:val="16"/>
                          <w:lang w:val="uk-UA"/>
                        </w:rPr>
                      </w:pPr>
                      <w:r w:rsidRPr="00153123">
                        <w:rPr>
                          <w:sz w:val="16"/>
                          <w:szCs w:val="16"/>
                          <w:lang w:val="uk-UA"/>
                        </w:rPr>
                        <w:t xml:space="preserve">Факс: 044 490 5489 </w:t>
                      </w:r>
                    </w:p>
                    <w:p w:rsidR="00EA642B" w:rsidRPr="00EB1A22" w:rsidRDefault="00EA642B"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rsidR="00EA642B" w:rsidRPr="00EB1A22" w:rsidRDefault="00EA642B" w:rsidP="00546C04">
                      <w:pPr>
                        <w:spacing w:after="0" w:line="204" w:lineRule="auto"/>
                        <w:rPr>
                          <w:sz w:val="16"/>
                          <w:szCs w:val="16"/>
                          <w:lang w:val="ru-RU"/>
                        </w:rPr>
                      </w:pPr>
                    </w:p>
                  </w:txbxContent>
                </v:textbox>
                <w10:wrap anchorx="margin"/>
              </v:shape>
            </w:pict>
          </mc:Fallback>
        </mc:AlternateContent>
      </w:r>
      <w:r w:rsidR="00781E82" w:rsidRPr="005D15CB">
        <w:rPr>
          <w:rFonts w:cs="Arial"/>
          <w:noProof/>
          <w:lang w:val="uk-UA" w:eastAsia="uk-UA"/>
        </w:rPr>
        <w:drawing>
          <wp:anchor distT="0" distB="0" distL="114300" distR="114300" simplePos="0" relativeHeight="251659264" behindDoc="1" locked="0" layoutInCell="1" allowOverlap="1">
            <wp:simplePos x="0" y="0"/>
            <wp:positionH relativeFrom="column">
              <wp:posOffset>-432435</wp:posOffset>
            </wp:positionH>
            <wp:positionV relativeFrom="paragraph">
              <wp:posOffset>-562610</wp:posOffset>
            </wp:positionV>
            <wp:extent cx="2647950" cy="1119674"/>
            <wp:effectExtent l="0" t="0" r="0" b="4445"/>
            <wp:wrapNone/>
            <wp:docPr id="1" name="Рисунок 1" descr="C:\Users\havrylchenko\AppData\Local\Microsoft\Windows\INetCache\Content.Word\LOGO_NEW_uk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havrylchenko\AppData\Local\Microsoft\Windows\INetCache\Content.Word\LOGO_NEW_ukr.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47950" cy="1119674"/>
                    </a:xfrm>
                    <a:prstGeom prst="rect">
                      <a:avLst/>
                    </a:prstGeom>
                    <a:noFill/>
                    <a:ln>
                      <a:noFill/>
                    </a:ln>
                  </pic:spPr>
                </pic:pic>
              </a:graphicData>
            </a:graphic>
          </wp:anchor>
        </w:drawing>
      </w:r>
      <w:r w:rsidR="0083633C" w:rsidRPr="005D15CB">
        <w:rPr>
          <w:i/>
          <w:lang w:val="uk-UA"/>
        </w:rPr>
        <w:tab/>
      </w:r>
    </w:p>
    <w:p w:rsidR="0057765A" w:rsidRPr="005D15CB" w:rsidRDefault="0057765A" w:rsidP="0057765A">
      <w:pPr>
        <w:pBdr>
          <w:bottom w:val="single" w:sz="4" w:space="1" w:color="auto"/>
        </w:pBdr>
        <w:tabs>
          <w:tab w:val="left" w:pos="7683"/>
          <w:tab w:val="left" w:pos="7993"/>
          <w:tab w:val="left" w:pos="8747"/>
          <w:tab w:val="right" w:pos="10035"/>
        </w:tabs>
        <w:rPr>
          <w:i/>
          <w:lang w:val="uk-UA"/>
        </w:rPr>
      </w:pPr>
    </w:p>
    <w:p w:rsidR="00CF1EF2" w:rsidRDefault="00CF1EF2" w:rsidP="00604809">
      <w:pPr>
        <w:widowControl w:val="0"/>
        <w:spacing w:after="0" w:line="240" w:lineRule="auto"/>
        <w:jc w:val="center"/>
        <w:rPr>
          <w:rFonts w:cs="Arial"/>
          <w:b/>
          <w:iCs/>
          <w:kern w:val="32"/>
          <w:lang w:val="uk-UA" w:eastAsia="ru-RU"/>
        </w:rPr>
      </w:pPr>
    </w:p>
    <w:p w:rsidR="00CF1EF2" w:rsidRDefault="00CF1EF2" w:rsidP="00604809">
      <w:pPr>
        <w:widowControl w:val="0"/>
        <w:spacing w:after="0" w:line="240" w:lineRule="auto"/>
        <w:jc w:val="center"/>
        <w:rPr>
          <w:rFonts w:cs="Arial"/>
          <w:b/>
          <w:iCs/>
          <w:kern w:val="32"/>
          <w:lang w:val="uk-UA" w:eastAsia="ru-RU"/>
        </w:rPr>
      </w:pPr>
    </w:p>
    <w:p w:rsidR="00CF1EF2" w:rsidRDefault="00CF1EF2" w:rsidP="00604809">
      <w:pPr>
        <w:widowControl w:val="0"/>
        <w:spacing w:after="0" w:line="240" w:lineRule="auto"/>
        <w:jc w:val="center"/>
        <w:rPr>
          <w:rFonts w:cs="Arial"/>
          <w:b/>
          <w:iCs/>
          <w:kern w:val="32"/>
          <w:lang w:val="uk-UA" w:eastAsia="ru-RU"/>
        </w:rPr>
      </w:pPr>
    </w:p>
    <w:p w:rsidR="00CF1EF2" w:rsidRDefault="00CF1EF2" w:rsidP="00604809">
      <w:pPr>
        <w:widowControl w:val="0"/>
        <w:spacing w:after="0" w:line="240" w:lineRule="auto"/>
        <w:jc w:val="center"/>
        <w:rPr>
          <w:rFonts w:cs="Arial"/>
          <w:b/>
          <w:iCs/>
          <w:kern w:val="32"/>
          <w:lang w:val="uk-UA" w:eastAsia="ru-RU"/>
        </w:rPr>
      </w:pPr>
    </w:p>
    <w:p w:rsidR="00CF1EF2" w:rsidRDefault="00CF1EF2" w:rsidP="00604809">
      <w:pPr>
        <w:widowControl w:val="0"/>
        <w:spacing w:after="0" w:line="240" w:lineRule="auto"/>
        <w:jc w:val="center"/>
        <w:rPr>
          <w:rFonts w:cs="Arial"/>
          <w:b/>
          <w:iCs/>
          <w:kern w:val="32"/>
          <w:lang w:val="uk-UA" w:eastAsia="ru-RU"/>
        </w:rPr>
      </w:pPr>
    </w:p>
    <w:p w:rsidR="00644EFE" w:rsidRPr="00EA642B" w:rsidRDefault="00EA642B">
      <w:pPr>
        <w:spacing w:before="80" w:after="200" w:line="252" w:lineRule="auto"/>
        <w:jc w:val="center"/>
        <w:rPr>
          <w:lang w:val="ru-RU"/>
        </w:rPr>
      </w:pPr>
      <w:r w:rsidRPr="00EA642B">
        <w:rPr>
          <w:b/>
          <w:sz w:val="22"/>
          <w:lang w:val="ru-RU"/>
        </w:rPr>
        <w:t>Специфікація до Тендеру на закупівлю медичного обладнання – автоматичний біохімічний аналізатор.</w:t>
      </w:r>
    </w:p>
    <w:p w:rsidR="00644EFE" w:rsidRPr="00EA642B" w:rsidRDefault="00EA642B">
      <w:pPr>
        <w:keepNext/>
        <w:spacing w:before="120" w:after="80" w:line="240" w:lineRule="auto"/>
        <w:rPr>
          <w:lang w:val="ru-RU"/>
        </w:rPr>
      </w:pPr>
      <w:r w:rsidRPr="00EA642B">
        <w:rPr>
          <w:b/>
          <w:sz w:val="22"/>
          <w:lang w:val="ru-RU"/>
        </w:rPr>
        <w:t>1. Профіль замовника послуг</w:t>
      </w:r>
    </w:p>
    <w:p w:rsidR="00644EFE" w:rsidRPr="00EA642B" w:rsidRDefault="00EA642B">
      <w:pPr>
        <w:spacing w:after="100" w:line="252" w:lineRule="auto"/>
        <w:rPr>
          <w:lang w:val="ru-RU"/>
        </w:rPr>
      </w:pPr>
      <w:r w:rsidRPr="00EA642B">
        <w:rPr>
          <w:lang w:val="ru-RU"/>
        </w:rPr>
        <w:t>МБФ «Альянс громадського здоров’я» (далі – Альянс) – провідна професійна організація, що у співпраці з ключовими громадськими організаціями, Міністерством охорони здоров’я та іншими урядовими органами веде боротьбу з низкою епідемій, у т.ч. ВІЛ/СНІД і ТБ в Україні, керує профілактичними програмами та надає якісну технічну підтримку та фінансові ресурси організаціям на місцях. Місією Альянсу є зниження розповсюдження інфекцій та смертності і зменшення негативного впливу епідемій шляхом підтримки громадської протидії ним в Україні, а також шляхом поширення ефективних підходів до профілактики й лікування у Східній Європі та Центральній Азії.</w:t>
      </w:r>
    </w:p>
    <w:p w:rsidR="00644EFE" w:rsidRPr="00A67AB6" w:rsidRDefault="00EA642B">
      <w:pPr>
        <w:spacing w:line="252" w:lineRule="auto"/>
        <w:rPr>
          <w:lang w:val="ru-RU"/>
        </w:rPr>
      </w:pPr>
      <w:r w:rsidRPr="00A67AB6">
        <w:rPr>
          <w:lang w:val="ru-RU"/>
        </w:rPr>
        <w:t>Як незалежна юридична особа, зареєстрована в Україні з 2003 року й після набуття управлінської самостійності з січня 2009 року, Альянс поділяє цінності та залишається членом глобального партнерства Альянсу громадського здоров’я.</w:t>
      </w:r>
    </w:p>
    <w:p w:rsidR="00EA642B" w:rsidRPr="00EA642B" w:rsidRDefault="00EA642B" w:rsidP="00EA642B">
      <w:pPr>
        <w:spacing w:line="252" w:lineRule="auto"/>
        <w:rPr>
          <w:lang w:val="uk-UA"/>
        </w:rPr>
      </w:pPr>
      <w:r w:rsidRPr="00EA642B">
        <w:rPr>
          <w:lang w:val="uk-UA"/>
        </w:rPr>
        <w:t>Основні програми, які зараз виконує Альянс, фінансуються Глобальним фондом для боротьби зі СНІД, туберкульозом та малярією.</w:t>
      </w:r>
    </w:p>
    <w:p w:rsidR="00EA642B" w:rsidRPr="00EA642B" w:rsidRDefault="00EA642B" w:rsidP="00EA642B">
      <w:pPr>
        <w:spacing w:line="252" w:lineRule="auto"/>
        <w:rPr>
          <w:lang w:val="uk-UA"/>
        </w:rPr>
      </w:pPr>
      <w:r w:rsidRPr="00EA642B">
        <w:rPr>
          <w:lang w:val="uk-UA"/>
        </w:rPr>
        <w:t xml:space="preserve">Ця закупівля виконується у рамках реалізації </w:t>
      </w:r>
      <w:r>
        <w:rPr>
          <w:lang w:val="uk-UA"/>
        </w:rPr>
        <w:t xml:space="preserve">програми </w:t>
      </w:r>
      <w:r w:rsidRPr="00EA642B">
        <w:rPr>
          <w:lang w:val="uk-UA"/>
        </w:rPr>
        <w:t>«Стійка відповідь на епідемії ВІЛ і ТБ в умовах війни та відновлення України» на 2024-2026 відповідно до Договору про надання гранту № 3644 від «19» грудня 2023 року (назва гранту UKR-C-AUA), між Глобальним фондом для боротьби зі СНІДом, туберкульозом та малярією та МБФ «Альянс громадського здоров’я».  Оплата здійснюється без податку на додану вартість на підставі пункту 26 підрозділу 2 розділу ХХ Податкового кодексу України.</w:t>
      </w:r>
    </w:p>
    <w:p w:rsidR="00EA642B" w:rsidRPr="00EA642B" w:rsidRDefault="00EA642B" w:rsidP="00EA642B">
      <w:pPr>
        <w:spacing w:line="252" w:lineRule="auto"/>
        <w:rPr>
          <w:b/>
          <w:lang w:val="uk-UA"/>
        </w:rPr>
      </w:pPr>
      <w:r w:rsidRPr="00EA642B">
        <w:rPr>
          <w:b/>
          <w:lang w:val="uk-UA"/>
        </w:rPr>
        <w:t>Поставка цієї продукції звільнена від сплати ПДВ.</w:t>
      </w:r>
    </w:p>
    <w:p w:rsidR="00644EFE" w:rsidRDefault="00EA642B">
      <w:pPr>
        <w:keepNext/>
        <w:spacing w:before="120" w:after="80" w:line="240" w:lineRule="auto"/>
      </w:pPr>
      <w:r>
        <w:rPr>
          <w:b/>
          <w:sz w:val="22"/>
        </w:rPr>
        <w:t>2. Загальний опис продукції</w:t>
      </w:r>
    </w:p>
    <w:tbl>
      <w:tblPr>
        <w:tblW w:w="0" w:type="auto"/>
        <w:jc w:val="center"/>
        <w:tblBorders>
          <w:top w:val="single" w:sz="6" w:space="0" w:color="606060"/>
          <w:left w:val="single" w:sz="6" w:space="0" w:color="606060"/>
          <w:bottom w:val="single" w:sz="6" w:space="0" w:color="606060"/>
          <w:right w:val="single" w:sz="6" w:space="0" w:color="606060"/>
          <w:insideH w:val="single" w:sz="6" w:space="0" w:color="606060"/>
          <w:insideV w:val="single" w:sz="6" w:space="0" w:color="606060"/>
        </w:tblBorders>
        <w:tblLayout w:type="fixed"/>
        <w:tblLook w:val="04A0" w:firstRow="1" w:lastRow="0" w:firstColumn="1" w:lastColumn="0" w:noHBand="0" w:noVBand="1"/>
      </w:tblPr>
      <w:tblGrid>
        <w:gridCol w:w="850"/>
        <w:gridCol w:w="7937"/>
        <w:gridCol w:w="1134"/>
      </w:tblGrid>
      <w:tr w:rsidR="00644EFE">
        <w:trPr>
          <w:cantSplit/>
          <w:tblHeader/>
          <w:jc w:val="center"/>
        </w:trPr>
        <w:tc>
          <w:tcPr>
            <w:tcW w:w="850" w:type="dxa"/>
            <w:shd w:val="clear" w:color="auto" w:fill="D9D9D9"/>
            <w:tcMar>
              <w:top w:w="80" w:type="dxa"/>
              <w:left w:w="90" w:type="dxa"/>
              <w:bottom w:w="80" w:type="dxa"/>
              <w:right w:w="90" w:type="dxa"/>
            </w:tcMar>
            <w:vAlign w:val="center"/>
          </w:tcPr>
          <w:p w:rsidR="00644EFE" w:rsidRDefault="00EA642B">
            <w:pPr>
              <w:spacing w:after="0" w:line="240" w:lineRule="auto"/>
              <w:jc w:val="center"/>
            </w:pPr>
            <w:r>
              <w:rPr>
                <w:b/>
                <w:sz w:val="19"/>
              </w:rPr>
              <w:t>№ лоту</w:t>
            </w:r>
          </w:p>
        </w:tc>
        <w:tc>
          <w:tcPr>
            <w:tcW w:w="7937" w:type="dxa"/>
            <w:shd w:val="clear" w:color="auto" w:fill="D9D9D9"/>
            <w:tcMar>
              <w:top w:w="80" w:type="dxa"/>
              <w:left w:w="90" w:type="dxa"/>
              <w:bottom w:w="80" w:type="dxa"/>
              <w:right w:w="90" w:type="dxa"/>
            </w:tcMar>
            <w:vAlign w:val="center"/>
          </w:tcPr>
          <w:p w:rsidR="00644EFE" w:rsidRPr="00EA642B" w:rsidRDefault="00EA642B">
            <w:pPr>
              <w:spacing w:after="0" w:line="240" w:lineRule="auto"/>
              <w:jc w:val="center"/>
              <w:rPr>
                <w:lang w:val="ru-RU"/>
              </w:rPr>
            </w:pPr>
            <w:r w:rsidRPr="00EA642B">
              <w:rPr>
                <w:b/>
                <w:sz w:val="19"/>
                <w:lang w:val="ru-RU"/>
              </w:rPr>
              <w:t>Опис Продукту та його технічні характеристики</w:t>
            </w:r>
          </w:p>
        </w:tc>
        <w:tc>
          <w:tcPr>
            <w:tcW w:w="1134" w:type="dxa"/>
            <w:shd w:val="clear" w:color="auto" w:fill="D9D9D9"/>
            <w:tcMar>
              <w:top w:w="80" w:type="dxa"/>
              <w:left w:w="90" w:type="dxa"/>
              <w:bottom w:w="80" w:type="dxa"/>
              <w:right w:w="90" w:type="dxa"/>
            </w:tcMar>
            <w:vAlign w:val="center"/>
          </w:tcPr>
          <w:p w:rsidR="00644EFE" w:rsidRDefault="00EA642B">
            <w:pPr>
              <w:spacing w:after="0" w:line="240" w:lineRule="auto"/>
              <w:jc w:val="center"/>
            </w:pPr>
            <w:r>
              <w:rPr>
                <w:b/>
                <w:sz w:val="19"/>
              </w:rPr>
              <w:t>Кількість одиниць (шт.)</w:t>
            </w:r>
          </w:p>
        </w:tc>
      </w:tr>
      <w:tr w:rsidR="00644EFE">
        <w:trPr>
          <w:cantSplit/>
          <w:jc w:val="center"/>
        </w:trPr>
        <w:tc>
          <w:tcPr>
            <w:tcW w:w="850" w:type="dxa"/>
            <w:tcMar>
              <w:top w:w="80" w:type="dxa"/>
              <w:left w:w="90" w:type="dxa"/>
              <w:bottom w:w="80" w:type="dxa"/>
              <w:right w:w="90" w:type="dxa"/>
            </w:tcMar>
            <w:vAlign w:val="center"/>
          </w:tcPr>
          <w:p w:rsidR="00644EFE" w:rsidRDefault="00EA642B">
            <w:pPr>
              <w:spacing w:after="0" w:line="240" w:lineRule="auto"/>
              <w:jc w:val="center"/>
            </w:pPr>
            <w:r>
              <w:rPr>
                <w:b/>
                <w:sz w:val="19"/>
              </w:rPr>
              <w:t>1</w:t>
            </w:r>
          </w:p>
        </w:tc>
        <w:tc>
          <w:tcPr>
            <w:tcW w:w="7937" w:type="dxa"/>
            <w:tcMar>
              <w:top w:w="80" w:type="dxa"/>
              <w:left w:w="90" w:type="dxa"/>
              <w:bottom w:w="80" w:type="dxa"/>
              <w:right w:w="90" w:type="dxa"/>
            </w:tcMar>
            <w:vAlign w:val="center"/>
          </w:tcPr>
          <w:p w:rsidR="00644EFE" w:rsidRDefault="00EA642B">
            <w:pPr>
              <w:spacing w:after="0" w:line="240" w:lineRule="auto"/>
            </w:pPr>
            <w:r>
              <w:rPr>
                <w:sz w:val="19"/>
              </w:rPr>
              <w:t>Автоматичний біохімічний аналізатор IVD</w:t>
            </w:r>
            <w:r>
              <w:rPr>
                <w:sz w:val="19"/>
              </w:rPr>
              <w:br/>
              <w:t>Повністю автоматична система клінічної хімії з дискретним (random access) доступом до пацієнтів і тестів, у комплекті зі стартовим набором реагентів та необхідними аксесуарами.</w:t>
            </w:r>
          </w:p>
        </w:tc>
        <w:tc>
          <w:tcPr>
            <w:tcW w:w="1134" w:type="dxa"/>
            <w:tcMar>
              <w:top w:w="80" w:type="dxa"/>
              <w:left w:w="90" w:type="dxa"/>
              <w:bottom w:w="80" w:type="dxa"/>
              <w:right w:w="90" w:type="dxa"/>
            </w:tcMar>
            <w:vAlign w:val="center"/>
          </w:tcPr>
          <w:p w:rsidR="00644EFE" w:rsidRPr="00C52FE6" w:rsidRDefault="00EA642B">
            <w:pPr>
              <w:spacing w:after="0" w:line="240" w:lineRule="auto"/>
              <w:jc w:val="center"/>
              <w:rPr>
                <w:lang w:val="uk-UA"/>
              </w:rPr>
            </w:pPr>
            <w:r>
              <w:rPr>
                <w:b/>
                <w:sz w:val="19"/>
              </w:rPr>
              <w:t>1</w:t>
            </w:r>
            <w:r w:rsidR="00C52FE6">
              <w:rPr>
                <w:b/>
                <w:sz w:val="19"/>
                <w:lang w:val="uk-UA"/>
              </w:rPr>
              <w:t>0</w:t>
            </w:r>
          </w:p>
        </w:tc>
      </w:tr>
    </w:tbl>
    <w:p w:rsidR="00644EFE" w:rsidRDefault="00644EFE">
      <w:pPr>
        <w:spacing w:after="40" w:line="252" w:lineRule="auto"/>
      </w:pPr>
    </w:p>
    <w:tbl>
      <w:tblPr>
        <w:tblW w:w="9923" w:type="dxa"/>
        <w:jc w:val="center"/>
        <w:tblBorders>
          <w:top w:val="single" w:sz="6" w:space="0" w:color="606060"/>
          <w:left w:val="single" w:sz="6" w:space="0" w:color="606060"/>
          <w:bottom w:val="single" w:sz="6" w:space="0" w:color="606060"/>
          <w:right w:val="single" w:sz="6" w:space="0" w:color="606060"/>
          <w:insideH w:val="single" w:sz="6" w:space="0" w:color="606060"/>
          <w:insideV w:val="single" w:sz="6" w:space="0" w:color="606060"/>
        </w:tblBorders>
        <w:tblLayout w:type="fixed"/>
        <w:tblLook w:val="04A0" w:firstRow="1" w:lastRow="0" w:firstColumn="1" w:lastColumn="0" w:noHBand="0" w:noVBand="1"/>
      </w:tblPr>
      <w:tblGrid>
        <w:gridCol w:w="709"/>
        <w:gridCol w:w="2268"/>
        <w:gridCol w:w="6946"/>
      </w:tblGrid>
      <w:tr w:rsidR="00644EFE" w:rsidTr="00EA642B">
        <w:trPr>
          <w:tblHeader/>
          <w:jc w:val="center"/>
        </w:trPr>
        <w:tc>
          <w:tcPr>
            <w:tcW w:w="9923" w:type="dxa"/>
            <w:gridSpan w:val="3"/>
            <w:shd w:val="clear" w:color="auto" w:fill="D9D9D9"/>
            <w:tcMar>
              <w:top w:w="80" w:type="dxa"/>
              <w:left w:w="90" w:type="dxa"/>
              <w:bottom w:w="80" w:type="dxa"/>
              <w:right w:w="90" w:type="dxa"/>
            </w:tcMar>
            <w:vAlign w:val="center"/>
          </w:tcPr>
          <w:p w:rsidR="00644EFE" w:rsidRDefault="00EA642B">
            <w:pPr>
              <w:spacing w:after="0" w:line="240" w:lineRule="auto"/>
              <w:jc w:val="center"/>
            </w:pPr>
            <w:r>
              <w:rPr>
                <w:b/>
                <w:sz w:val="20"/>
              </w:rPr>
              <w:t>МЕДИКО-ТЕХНІЧНІ ВИМОГИ</w:t>
            </w:r>
          </w:p>
        </w:tc>
      </w:tr>
      <w:tr w:rsidR="00644EFE" w:rsidTr="00EA642B">
        <w:trPr>
          <w:tblHeader/>
          <w:jc w:val="center"/>
        </w:trPr>
        <w:tc>
          <w:tcPr>
            <w:tcW w:w="709" w:type="dxa"/>
            <w:shd w:val="clear" w:color="auto" w:fill="D9D9D9"/>
            <w:tcMar>
              <w:top w:w="80" w:type="dxa"/>
              <w:left w:w="90" w:type="dxa"/>
              <w:bottom w:w="80" w:type="dxa"/>
              <w:right w:w="90" w:type="dxa"/>
            </w:tcMar>
            <w:vAlign w:val="center"/>
          </w:tcPr>
          <w:p w:rsidR="00644EFE" w:rsidRDefault="00EA642B">
            <w:pPr>
              <w:spacing w:after="0" w:line="240" w:lineRule="auto"/>
              <w:jc w:val="center"/>
            </w:pPr>
            <w:r>
              <w:rPr>
                <w:b/>
                <w:sz w:val="19"/>
              </w:rPr>
              <w:t>№</w:t>
            </w:r>
          </w:p>
        </w:tc>
        <w:tc>
          <w:tcPr>
            <w:tcW w:w="2268" w:type="dxa"/>
            <w:shd w:val="clear" w:color="auto" w:fill="D9D9D9"/>
            <w:tcMar>
              <w:top w:w="80" w:type="dxa"/>
              <w:left w:w="90" w:type="dxa"/>
              <w:bottom w:w="80" w:type="dxa"/>
              <w:right w:w="90" w:type="dxa"/>
            </w:tcMar>
            <w:vAlign w:val="center"/>
          </w:tcPr>
          <w:p w:rsidR="00644EFE" w:rsidRDefault="00EA642B">
            <w:pPr>
              <w:spacing w:after="0" w:line="240" w:lineRule="auto"/>
              <w:jc w:val="center"/>
            </w:pPr>
            <w:r>
              <w:rPr>
                <w:b/>
                <w:sz w:val="19"/>
              </w:rPr>
              <w:t>Найменування вимог</w:t>
            </w:r>
          </w:p>
        </w:tc>
        <w:tc>
          <w:tcPr>
            <w:tcW w:w="6946" w:type="dxa"/>
            <w:shd w:val="clear" w:color="auto" w:fill="D9D9D9"/>
            <w:tcMar>
              <w:top w:w="80" w:type="dxa"/>
              <w:left w:w="90" w:type="dxa"/>
              <w:bottom w:w="80" w:type="dxa"/>
              <w:right w:w="90" w:type="dxa"/>
            </w:tcMar>
            <w:vAlign w:val="center"/>
          </w:tcPr>
          <w:p w:rsidR="00644EFE" w:rsidRDefault="00EA642B">
            <w:pPr>
              <w:spacing w:after="0" w:line="240" w:lineRule="auto"/>
              <w:jc w:val="center"/>
            </w:pPr>
            <w:r>
              <w:rPr>
                <w:b/>
                <w:sz w:val="19"/>
              </w:rPr>
              <w:t>Значення / мінімальна вимога</w:t>
            </w:r>
          </w:p>
        </w:tc>
      </w:tr>
      <w:tr w:rsidR="00644EFE" w:rsidTr="00EA642B">
        <w:trPr>
          <w:cantSplit/>
          <w:jc w:val="center"/>
        </w:trPr>
        <w:tc>
          <w:tcPr>
            <w:tcW w:w="9923" w:type="dxa"/>
            <w:gridSpan w:val="3"/>
            <w:shd w:val="clear" w:color="auto" w:fill="F2F2F2"/>
            <w:tcMar>
              <w:top w:w="80" w:type="dxa"/>
              <w:left w:w="90" w:type="dxa"/>
              <w:bottom w:w="80" w:type="dxa"/>
              <w:right w:w="90" w:type="dxa"/>
            </w:tcMar>
            <w:vAlign w:val="center"/>
          </w:tcPr>
          <w:p w:rsidR="00644EFE" w:rsidRDefault="00EA642B">
            <w:pPr>
              <w:spacing w:after="0" w:line="240" w:lineRule="auto"/>
              <w:jc w:val="center"/>
            </w:pPr>
            <w:r>
              <w:rPr>
                <w:b/>
                <w:sz w:val="19"/>
              </w:rPr>
              <w:t>1. Загальні та функціональні вимоги</w:t>
            </w:r>
          </w:p>
        </w:tc>
      </w:tr>
      <w:tr w:rsidR="00644EFE" w:rsidTr="00EA642B">
        <w:trPr>
          <w:cantSplit/>
          <w:jc w:val="center"/>
        </w:trPr>
        <w:tc>
          <w:tcPr>
            <w:tcW w:w="709" w:type="dxa"/>
            <w:tcMar>
              <w:top w:w="80" w:type="dxa"/>
              <w:left w:w="90" w:type="dxa"/>
              <w:bottom w:w="80" w:type="dxa"/>
              <w:right w:w="90" w:type="dxa"/>
            </w:tcMar>
            <w:vAlign w:val="center"/>
          </w:tcPr>
          <w:p w:rsidR="00644EFE" w:rsidRDefault="00EA642B">
            <w:pPr>
              <w:spacing w:after="0" w:line="240" w:lineRule="auto"/>
              <w:jc w:val="center"/>
            </w:pPr>
            <w:r>
              <w:rPr>
                <w:b/>
                <w:sz w:val="18"/>
              </w:rPr>
              <w:t>1.1</w:t>
            </w:r>
          </w:p>
        </w:tc>
        <w:tc>
          <w:tcPr>
            <w:tcW w:w="2268" w:type="dxa"/>
            <w:tcMar>
              <w:top w:w="80" w:type="dxa"/>
              <w:left w:w="90" w:type="dxa"/>
              <w:bottom w:w="80" w:type="dxa"/>
              <w:right w:w="90" w:type="dxa"/>
            </w:tcMar>
            <w:vAlign w:val="center"/>
          </w:tcPr>
          <w:p w:rsidR="00644EFE" w:rsidRDefault="00EA642B">
            <w:pPr>
              <w:spacing w:after="0" w:line="240" w:lineRule="auto"/>
            </w:pPr>
            <w:r>
              <w:rPr>
                <w:sz w:val="18"/>
              </w:rPr>
              <w:t>Тип системи</w:t>
            </w:r>
          </w:p>
        </w:tc>
        <w:tc>
          <w:tcPr>
            <w:tcW w:w="6946" w:type="dxa"/>
            <w:tcMar>
              <w:top w:w="80" w:type="dxa"/>
              <w:left w:w="90" w:type="dxa"/>
              <w:bottom w:w="80" w:type="dxa"/>
              <w:right w:w="90" w:type="dxa"/>
            </w:tcMar>
            <w:vAlign w:val="center"/>
          </w:tcPr>
          <w:p w:rsidR="00644EFE" w:rsidRDefault="00EA642B">
            <w:pPr>
              <w:spacing w:after="0" w:line="240" w:lineRule="auto"/>
            </w:pPr>
            <w:r>
              <w:rPr>
                <w:sz w:val="18"/>
              </w:rPr>
              <w:t>Повністю автоматичний дискретний біохімічний аналізатор з довільним (random access) доступом до зразків і тестів, пріоритетом STAT/термінових зразків та виконанням досліджень за принципом «тест за тестом». Дозволяється настільне або підлогове виконання.</w:t>
            </w:r>
          </w:p>
        </w:tc>
      </w:tr>
      <w:tr w:rsidR="00644EFE" w:rsidRPr="007C5AA5" w:rsidTr="00EA642B">
        <w:trPr>
          <w:cantSplit/>
          <w:jc w:val="center"/>
        </w:trPr>
        <w:tc>
          <w:tcPr>
            <w:tcW w:w="709" w:type="dxa"/>
            <w:tcMar>
              <w:top w:w="80" w:type="dxa"/>
              <w:left w:w="90" w:type="dxa"/>
              <w:bottom w:w="80" w:type="dxa"/>
              <w:right w:w="90" w:type="dxa"/>
            </w:tcMar>
            <w:vAlign w:val="center"/>
          </w:tcPr>
          <w:p w:rsidR="00644EFE" w:rsidRDefault="00EA642B">
            <w:pPr>
              <w:spacing w:after="0" w:line="240" w:lineRule="auto"/>
              <w:jc w:val="center"/>
            </w:pPr>
            <w:r>
              <w:rPr>
                <w:b/>
                <w:sz w:val="18"/>
              </w:rPr>
              <w:lastRenderedPageBreak/>
              <w:t>1.2</w:t>
            </w:r>
          </w:p>
        </w:tc>
        <w:tc>
          <w:tcPr>
            <w:tcW w:w="2268" w:type="dxa"/>
            <w:tcMar>
              <w:top w:w="80" w:type="dxa"/>
              <w:left w:w="90" w:type="dxa"/>
              <w:bottom w:w="80" w:type="dxa"/>
              <w:right w:w="90" w:type="dxa"/>
            </w:tcMar>
            <w:vAlign w:val="center"/>
          </w:tcPr>
          <w:p w:rsidR="00644EFE" w:rsidRPr="00EA642B" w:rsidRDefault="00EA642B">
            <w:pPr>
              <w:spacing w:after="0" w:line="240" w:lineRule="auto"/>
              <w:rPr>
                <w:lang w:val="ru-RU"/>
              </w:rPr>
            </w:pPr>
            <w:r w:rsidRPr="00EA642B">
              <w:rPr>
                <w:sz w:val="18"/>
                <w:lang w:val="ru-RU"/>
              </w:rPr>
              <w:t>Відкритість системи / сумісність із реагентами різних виробників</w:t>
            </w:r>
          </w:p>
        </w:tc>
        <w:tc>
          <w:tcPr>
            <w:tcW w:w="6946" w:type="dxa"/>
            <w:tcMar>
              <w:top w:w="80" w:type="dxa"/>
              <w:left w:w="90" w:type="dxa"/>
              <w:bottom w:w="80" w:type="dxa"/>
              <w:right w:w="90" w:type="dxa"/>
            </w:tcMar>
            <w:vAlign w:val="center"/>
          </w:tcPr>
          <w:p w:rsidR="00644EFE" w:rsidRPr="00EA642B" w:rsidRDefault="00EA642B">
            <w:pPr>
              <w:spacing w:after="0" w:line="240" w:lineRule="auto"/>
              <w:rPr>
                <w:lang w:val="ru-RU"/>
              </w:rPr>
            </w:pPr>
            <w:r w:rsidRPr="00EA642B">
              <w:rPr>
                <w:sz w:val="18"/>
                <w:lang w:val="ru-RU"/>
              </w:rPr>
              <w:t xml:space="preserve">Відкрита та/або програмована система, що дозволяє користувачу створювати, вводити та/або редагувати параметри методик для сумісних </w:t>
            </w:r>
            <w:r>
              <w:rPr>
                <w:sz w:val="18"/>
              </w:rPr>
              <w:t>IVD</w:t>
            </w:r>
            <w:r w:rsidRPr="00EA642B">
              <w:rPr>
                <w:sz w:val="18"/>
                <w:lang w:val="ru-RU"/>
              </w:rPr>
              <w:t>-реагентів різних виробників. Допускається також система з валідованими відкритими каналами/аплікаціями для реагентів сторонніх виробників. На підтвердження надається технічна документація виробника аналізатора або інший офіційний документ, що підтверджує відкритість/програмованість системи чи можливість застосування сторонніх реагентів.</w:t>
            </w:r>
          </w:p>
        </w:tc>
      </w:tr>
      <w:tr w:rsidR="00644EFE" w:rsidTr="00EA642B">
        <w:trPr>
          <w:cantSplit/>
          <w:jc w:val="center"/>
        </w:trPr>
        <w:tc>
          <w:tcPr>
            <w:tcW w:w="709" w:type="dxa"/>
            <w:tcMar>
              <w:top w:w="80" w:type="dxa"/>
              <w:left w:w="90" w:type="dxa"/>
              <w:bottom w:w="80" w:type="dxa"/>
              <w:right w:w="90" w:type="dxa"/>
            </w:tcMar>
            <w:vAlign w:val="center"/>
          </w:tcPr>
          <w:p w:rsidR="00644EFE" w:rsidRDefault="00EA642B">
            <w:pPr>
              <w:spacing w:after="0" w:line="240" w:lineRule="auto"/>
              <w:jc w:val="center"/>
            </w:pPr>
            <w:r>
              <w:rPr>
                <w:b/>
                <w:sz w:val="18"/>
              </w:rPr>
              <w:t>1.3</w:t>
            </w:r>
          </w:p>
        </w:tc>
        <w:tc>
          <w:tcPr>
            <w:tcW w:w="2268" w:type="dxa"/>
            <w:tcMar>
              <w:top w:w="80" w:type="dxa"/>
              <w:left w:w="90" w:type="dxa"/>
              <w:bottom w:w="80" w:type="dxa"/>
              <w:right w:w="90" w:type="dxa"/>
            </w:tcMar>
            <w:vAlign w:val="center"/>
          </w:tcPr>
          <w:p w:rsidR="00644EFE" w:rsidRDefault="00EA642B">
            <w:pPr>
              <w:spacing w:after="0" w:line="240" w:lineRule="auto"/>
            </w:pPr>
            <w:r>
              <w:rPr>
                <w:sz w:val="18"/>
              </w:rPr>
              <w:t>Ступінь автоматизації</w:t>
            </w:r>
          </w:p>
        </w:tc>
        <w:tc>
          <w:tcPr>
            <w:tcW w:w="6946" w:type="dxa"/>
            <w:tcMar>
              <w:top w:w="80" w:type="dxa"/>
              <w:left w:w="90" w:type="dxa"/>
              <w:bottom w:w="80" w:type="dxa"/>
              <w:right w:w="90" w:type="dxa"/>
            </w:tcMar>
            <w:vAlign w:val="center"/>
          </w:tcPr>
          <w:p w:rsidR="00644EFE" w:rsidRDefault="00EA642B">
            <w:pPr>
              <w:spacing w:after="0" w:line="240" w:lineRule="auto"/>
            </w:pPr>
            <w:r>
              <w:rPr>
                <w:sz w:val="18"/>
              </w:rPr>
              <w:t>Автоматичне дозування зразків і реагентів, змішування, інкубація, фотометричне вимірювання, розрахунок та видача результатів; автоматичне промивання пробозабірної/реагентної системи. Для багаторазових кювет – автоматичне миття кювет.</w:t>
            </w:r>
          </w:p>
        </w:tc>
      </w:tr>
      <w:tr w:rsidR="00644EFE" w:rsidTr="00EA642B">
        <w:trPr>
          <w:cantSplit/>
          <w:jc w:val="center"/>
        </w:trPr>
        <w:tc>
          <w:tcPr>
            <w:tcW w:w="709" w:type="dxa"/>
            <w:tcMar>
              <w:top w:w="80" w:type="dxa"/>
              <w:left w:w="90" w:type="dxa"/>
              <w:bottom w:w="80" w:type="dxa"/>
              <w:right w:w="90" w:type="dxa"/>
            </w:tcMar>
            <w:vAlign w:val="center"/>
          </w:tcPr>
          <w:p w:rsidR="00644EFE" w:rsidRDefault="00EA642B">
            <w:pPr>
              <w:spacing w:after="0" w:line="240" w:lineRule="auto"/>
              <w:jc w:val="center"/>
            </w:pPr>
            <w:r>
              <w:rPr>
                <w:b/>
                <w:sz w:val="18"/>
              </w:rPr>
              <w:t>1.4</w:t>
            </w:r>
          </w:p>
        </w:tc>
        <w:tc>
          <w:tcPr>
            <w:tcW w:w="2268" w:type="dxa"/>
            <w:tcMar>
              <w:top w:w="80" w:type="dxa"/>
              <w:left w:w="90" w:type="dxa"/>
              <w:bottom w:w="80" w:type="dxa"/>
              <w:right w:w="90" w:type="dxa"/>
            </w:tcMar>
            <w:vAlign w:val="center"/>
          </w:tcPr>
          <w:p w:rsidR="00644EFE" w:rsidRDefault="00EA642B">
            <w:pPr>
              <w:spacing w:after="0" w:line="240" w:lineRule="auto"/>
            </w:pPr>
            <w:r>
              <w:rPr>
                <w:sz w:val="18"/>
              </w:rPr>
              <w:t>Вимірювані параметри</w:t>
            </w:r>
          </w:p>
        </w:tc>
        <w:tc>
          <w:tcPr>
            <w:tcW w:w="6946" w:type="dxa"/>
            <w:tcMar>
              <w:top w:w="80" w:type="dxa"/>
              <w:left w:w="90" w:type="dxa"/>
              <w:bottom w:w="80" w:type="dxa"/>
              <w:right w:w="90" w:type="dxa"/>
            </w:tcMar>
            <w:vAlign w:val="center"/>
          </w:tcPr>
          <w:p w:rsidR="00644EFE" w:rsidRDefault="00EA642B">
            <w:pPr>
              <w:spacing w:after="0" w:line="240" w:lineRule="auto"/>
            </w:pPr>
            <w:r>
              <w:rPr>
                <w:sz w:val="18"/>
              </w:rPr>
              <w:t>Можливість визначення біохімічних показників: субстратів/метаболітів, ферментів, іонів/електролітів (фотометричним та/або ISE методом), специфічних білків, у т.ч. імунотурбідиметричними методами.</w:t>
            </w:r>
          </w:p>
        </w:tc>
      </w:tr>
      <w:tr w:rsidR="00644EFE" w:rsidRPr="007C5AA5" w:rsidTr="00EA642B">
        <w:trPr>
          <w:cantSplit/>
          <w:jc w:val="center"/>
        </w:trPr>
        <w:tc>
          <w:tcPr>
            <w:tcW w:w="709" w:type="dxa"/>
            <w:tcMar>
              <w:top w:w="80" w:type="dxa"/>
              <w:left w:w="90" w:type="dxa"/>
              <w:bottom w:w="80" w:type="dxa"/>
              <w:right w:w="90" w:type="dxa"/>
            </w:tcMar>
            <w:vAlign w:val="center"/>
          </w:tcPr>
          <w:p w:rsidR="00644EFE" w:rsidRDefault="00EA642B">
            <w:pPr>
              <w:spacing w:after="0" w:line="240" w:lineRule="auto"/>
              <w:jc w:val="center"/>
            </w:pPr>
            <w:r>
              <w:rPr>
                <w:b/>
                <w:sz w:val="18"/>
              </w:rPr>
              <w:t>1.5</w:t>
            </w:r>
          </w:p>
        </w:tc>
        <w:tc>
          <w:tcPr>
            <w:tcW w:w="2268" w:type="dxa"/>
            <w:tcMar>
              <w:top w:w="80" w:type="dxa"/>
              <w:left w:w="90" w:type="dxa"/>
              <w:bottom w:w="80" w:type="dxa"/>
              <w:right w:w="90" w:type="dxa"/>
            </w:tcMar>
            <w:vAlign w:val="center"/>
          </w:tcPr>
          <w:p w:rsidR="00644EFE" w:rsidRDefault="00EA642B">
            <w:pPr>
              <w:spacing w:after="0" w:line="240" w:lineRule="auto"/>
            </w:pPr>
            <w:r>
              <w:rPr>
                <w:sz w:val="18"/>
              </w:rPr>
              <w:t>Типи зразків</w:t>
            </w:r>
          </w:p>
        </w:tc>
        <w:tc>
          <w:tcPr>
            <w:tcW w:w="6946" w:type="dxa"/>
            <w:tcMar>
              <w:top w:w="80" w:type="dxa"/>
              <w:left w:w="90" w:type="dxa"/>
              <w:bottom w:w="80" w:type="dxa"/>
              <w:right w:w="90" w:type="dxa"/>
            </w:tcMar>
            <w:vAlign w:val="center"/>
          </w:tcPr>
          <w:p w:rsidR="00644EFE" w:rsidRPr="00EA642B" w:rsidRDefault="00EA642B">
            <w:pPr>
              <w:spacing w:after="0" w:line="240" w:lineRule="auto"/>
              <w:rPr>
                <w:lang w:val="ru-RU"/>
              </w:rPr>
            </w:pPr>
            <w:r w:rsidRPr="00EA642B">
              <w:rPr>
                <w:sz w:val="18"/>
                <w:lang w:val="ru-RU"/>
              </w:rPr>
              <w:t>Сироватка, плазма, сеча. Можливість дослідження ліквору – для тестів, для яких це передбачено валідованою методикою/інструкцією виробника реагенту.</w:t>
            </w:r>
          </w:p>
        </w:tc>
      </w:tr>
      <w:tr w:rsidR="00644EFE" w:rsidRPr="007C5AA5" w:rsidTr="00EA642B">
        <w:trPr>
          <w:cantSplit/>
          <w:jc w:val="center"/>
        </w:trPr>
        <w:tc>
          <w:tcPr>
            <w:tcW w:w="709" w:type="dxa"/>
            <w:tcMar>
              <w:top w:w="80" w:type="dxa"/>
              <w:left w:w="90" w:type="dxa"/>
              <w:bottom w:w="80" w:type="dxa"/>
              <w:right w:w="90" w:type="dxa"/>
            </w:tcMar>
            <w:vAlign w:val="center"/>
          </w:tcPr>
          <w:p w:rsidR="00644EFE" w:rsidRDefault="00EA642B">
            <w:pPr>
              <w:spacing w:after="0" w:line="240" w:lineRule="auto"/>
              <w:jc w:val="center"/>
            </w:pPr>
            <w:r>
              <w:rPr>
                <w:b/>
                <w:sz w:val="18"/>
              </w:rPr>
              <w:t>1.6</w:t>
            </w:r>
          </w:p>
        </w:tc>
        <w:tc>
          <w:tcPr>
            <w:tcW w:w="2268" w:type="dxa"/>
            <w:tcMar>
              <w:top w:w="80" w:type="dxa"/>
              <w:left w:w="90" w:type="dxa"/>
              <w:bottom w:w="80" w:type="dxa"/>
              <w:right w:w="90" w:type="dxa"/>
            </w:tcMar>
            <w:vAlign w:val="center"/>
          </w:tcPr>
          <w:p w:rsidR="00644EFE" w:rsidRDefault="00EA642B">
            <w:pPr>
              <w:spacing w:after="0" w:line="240" w:lineRule="auto"/>
            </w:pPr>
            <w:r>
              <w:rPr>
                <w:sz w:val="18"/>
              </w:rPr>
              <w:t>Продуктивність</w:t>
            </w:r>
          </w:p>
        </w:tc>
        <w:tc>
          <w:tcPr>
            <w:tcW w:w="6946" w:type="dxa"/>
            <w:tcMar>
              <w:top w:w="80" w:type="dxa"/>
              <w:left w:w="90" w:type="dxa"/>
              <w:bottom w:w="80" w:type="dxa"/>
              <w:right w:w="90" w:type="dxa"/>
            </w:tcMar>
            <w:vAlign w:val="center"/>
          </w:tcPr>
          <w:p w:rsidR="00644EFE" w:rsidRPr="00EA642B" w:rsidRDefault="00EA642B">
            <w:pPr>
              <w:spacing w:after="0" w:line="240" w:lineRule="auto"/>
              <w:rPr>
                <w:lang w:val="ru-RU"/>
              </w:rPr>
            </w:pPr>
            <w:r w:rsidRPr="00EA642B">
              <w:rPr>
                <w:sz w:val="18"/>
                <w:lang w:val="ru-RU"/>
              </w:rPr>
              <w:t xml:space="preserve">Не менше 100 фотометричних тестів/год. Продуктивність з </w:t>
            </w:r>
            <w:r>
              <w:rPr>
                <w:sz w:val="18"/>
              </w:rPr>
              <w:t>ISE</w:t>
            </w:r>
            <w:r w:rsidRPr="00EA642B">
              <w:rPr>
                <w:sz w:val="18"/>
                <w:lang w:val="ru-RU"/>
              </w:rPr>
              <w:t xml:space="preserve"> (за наявності) може враховуватися додатково.</w:t>
            </w:r>
          </w:p>
        </w:tc>
      </w:tr>
      <w:tr w:rsidR="00644EFE" w:rsidRPr="007C5AA5" w:rsidTr="00EA642B">
        <w:trPr>
          <w:cantSplit/>
          <w:jc w:val="center"/>
        </w:trPr>
        <w:tc>
          <w:tcPr>
            <w:tcW w:w="709" w:type="dxa"/>
            <w:tcMar>
              <w:top w:w="80" w:type="dxa"/>
              <w:left w:w="90" w:type="dxa"/>
              <w:bottom w:w="80" w:type="dxa"/>
              <w:right w:w="90" w:type="dxa"/>
            </w:tcMar>
            <w:vAlign w:val="center"/>
          </w:tcPr>
          <w:p w:rsidR="00644EFE" w:rsidRDefault="00EA642B">
            <w:pPr>
              <w:spacing w:after="0" w:line="240" w:lineRule="auto"/>
              <w:jc w:val="center"/>
            </w:pPr>
            <w:r>
              <w:rPr>
                <w:b/>
                <w:sz w:val="18"/>
              </w:rPr>
              <w:t>1.7</w:t>
            </w:r>
          </w:p>
        </w:tc>
        <w:tc>
          <w:tcPr>
            <w:tcW w:w="2268" w:type="dxa"/>
            <w:tcMar>
              <w:top w:w="80" w:type="dxa"/>
              <w:left w:w="90" w:type="dxa"/>
              <w:bottom w:w="80" w:type="dxa"/>
              <w:right w:w="90" w:type="dxa"/>
            </w:tcMar>
            <w:vAlign w:val="center"/>
          </w:tcPr>
          <w:p w:rsidR="00644EFE" w:rsidRDefault="00EA642B">
            <w:pPr>
              <w:spacing w:after="0" w:line="240" w:lineRule="auto"/>
            </w:pPr>
            <w:r>
              <w:rPr>
                <w:sz w:val="18"/>
              </w:rPr>
              <w:t>Позиції для зразків</w:t>
            </w:r>
          </w:p>
        </w:tc>
        <w:tc>
          <w:tcPr>
            <w:tcW w:w="6946" w:type="dxa"/>
            <w:tcMar>
              <w:top w:w="80" w:type="dxa"/>
              <w:left w:w="90" w:type="dxa"/>
              <w:bottom w:w="80" w:type="dxa"/>
              <w:right w:w="90" w:type="dxa"/>
            </w:tcMar>
            <w:vAlign w:val="center"/>
          </w:tcPr>
          <w:p w:rsidR="00644EFE" w:rsidRPr="00EA642B" w:rsidRDefault="00EA642B">
            <w:pPr>
              <w:spacing w:after="0" w:line="240" w:lineRule="auto"/>
              <w:rPr>
                <w:lang w:val="ru-RU"/>
              </w:rPr>
            </w:pPr>
            <w:r w:rsidRPr="00EA642B">
              <w:rPr>
                <w:sz w:val="18"/>
                <w:lang w:val="ru-RU"/>
              </w:rPr>
              <w:t>Не менше 30 позицій для зразків. Допускається окремий або спільний із реагентами ротор/диск за умови можливості одночасно розмістити не менше 30 зразків і не менше 20 реагентів.</w:t>
            </w:r>
          </w:p>
        </w:tc>
      </w:tr>
      <w:tr w:rsidR="00644EFE" w:rsidTr="00EA642B">
        <w:trPr>
          <w:cantSplit/>
          <w:jc w:val="center"/>
        </w:trPr>
        <w:tc>
          <w:tcPr>
            <w:tcW w:w="709" w:type="dxa"/>
            <w:tcMar>
              <w:top w:w="80" w:type="dxa"/>
              <w:left w:w="90" w:type="dxa"/>
              <w:bottom w:w="80" w:type="dxa"/>
              <w:right w:w="90" w:type="dxa"/>
            </w:tcMar>
            <w:vAlign w:val="center"/>
          </w:tcPr>
          <w:p w:rsidR="00644EFE" w:rsidRDefault="00EA642B">
            <w:pPr>
              <w:spacing w:after="0" w:line="240" w:lineRule="auto"/>
              <w:jc w:val="center"/>
            </w:pPr>
            <w:r>
              <w:rPr>
                <w:b/>
                <w:sz w:val="18"/>
              </w:rPr>
              <w:t>1.8</w:t>
            </w:r>
          </w:p>
        </w:tc>
        <w:tc>
          <w:tcPr>
            <w:tcW w:w="2268" w:type="dxa"/>
            <w:tcMar>
              <w:top w:w="80" w:type="dxa"/>
              <w:left w:w="90" w:type="dxa"/>
              <w:bottom w:w="80" w:type="dxa"/>
              <w:right w:w="90" w:type="dxa"/>
            </w:tcMar>
            <w:vAlign w:val="center"/>
          </w:tcPr>
          <w:p w:rsidR="00644EFE" w:rsidRDefault="00EA642B">
            <w:pPr>
              <w:spacing w:after="0" w:line="240" w:lineRule="auto"/>
            </w:pPr>
            <w:r>
              <w:rPr>
                <w:sz w:val="18"/>
              </w:rPr>
              <w:t>Позиції для реагентів</w:t>
            </w:r>
          </w:p>
        </w:tc>
        <w:tc>
          <w:tcPr>
            <w:tcW w:w="6946" w:type="dxa"/>
            <w:tcMar>
              <w:top w:w="80" w:type="dxa"/>
              <w:left w:w="90" w:type="dxa"/>
              <w:bottom w:w="80" w:type="dxa"/>
              <w:right w:w="90" w:type="dxa"/>
            </w:tcMar>
            <w:vAlign w:val="center"/>
          </w:tcPr>
          <w:p w:rsidR="00644EFE" w:rsidRDefault="00EA642B">
            <w:pPr>
              <w:spacing w:after="0" w:line="240" w:lineRule="auto"/>
            </w:pPr>
            <w:r w:rsidRPr="00EA642B">
              <w:rPr>
                <w:sz w:val="18"/>
                <w:lang w:val="ru-RU"/>
              </w:rPr>
              <w:t xml:space="preserve">Не менше 20 позицій для реагентів із активним охолодженням на борту. </w:t>
            </w:r>
            <w:r>
              <w:rPr>
                <w:sz w:val="18"/>
              </w:rPr>
              <w:t>Допускається окремий або спільний із зразками ротор/диск.</w:t>
            </w:r>
          </w:p>
        </w:tc>
      </w:tr>
      <w:tr w:rsidR="00644EFE" w:rsidRPr="007C5AA5" w:rsidTr="00EA642B">
        <w:trPr>
          <w:cantSplit/>
          <w:jc w:val="center"/>
        </w:trPr>
        <w:tc>
          <w:tcPr>
            <w:tcW w:w="709" w:type="dxa"/>
            <w:tcMar>
              <w:top w:w="80" w:type="dxa"/>
              <w:left w:w="90" w:type="dxa"/>
              <w:bottom w:w="80" w:type="dxa"/>
              <w:right w:w="90" w:type="dxa"/>
            </w:tcMar>
            <w:vAlign w:val="center"/>
          </w:tcPr>
          <w:p w:rsidR="00644EFE" w:rsidRDefault="00EA642B">
            <w:pPr>
              <w:spacing w:after="0" w:line="240" w:lineRule="auto"/>
              <w:jc w:val="center"/>
            </w:pPr>
            <w:r>
              <w:rPr>
                <w:b/>
                <w:sz w:val="18"/>
              </w:rPr>
              <w:t>1.9</w:t>
            </w:r>
          </w:p>
        </w:tc>
        <w:tc>
          <w:tcPr>
            <w:tcW w:w="2268" w:type="dxa"/>
            <w:tcMar>
              <w:top w:w="80" w:type="dxa"/>
              <w:left w:w="90" w:type="dxa"/>
              <w:bottom w:w="80" w:type="dxa"/>
              <w:right w:w="90" w:type="dxa"/>
            </w:tcMar>
            <w:vAlign w:val="center"/>
          </w:tcPr>
          <w:p w:rsidR="00644EFE" w:rsidRDefault="00EA642B">
            <w:pPr>
              <w:spacing w:after="0" w:line="240" w:lineRule="auto"/>
            </w:pPr>
            <w:r>
              <w:rPr>
                <w:sz w:val="18"/>
              </w:rPr>
              <w:t>Реакційний об’єм</w:t>
            </w:r>
          </w:p>
        </w:tc>
        <w:tc>
          <w:tcPr>
            <w:tcW w:w="6946" w:type="dxa"/>
            <w:tcMar>
              <w:top w:w="80" w:type="dxa"/>
              <w:left w:w="90" w:type="dxa"/>
              <w:bottom w:w="80" w:type="dxa"/>
              <w:right w:w="90" w:type="dxa"/>
            </w:tcMar>
            <w:vAlign w:val="center"/>
          </w:tcPr>
          <w:p w:rsidR="00644EFE" w:rsidRPr="00EA642B" w:rsidRDefault="00EA642B">
            <w:pPr>
              <w:spacing w:after="0" w:line="240" w:lineRule="auto"/>
              <w:rPr>
                <w:lang w:val="ru-RU"/>
              </w:rPr>
            </w:pPr>
            <w:r w:rsidRPr="00EA642B">
              <w:rPr>
                <w:sz w:val="18"/>
                <w:lang w:val="ru-RU"/>
              </w:rPr>
              <w:t>Мінімально підтримуваний робочий/реакційний об’єм – не більше 220 мкл.</w:t>
            </w:r>
          </w:p>
        </w:tc>
      </w:tr>
      <w:tr w:rsidR="00644EFE" w:rsidRPr="007C5AA5" w:rsidTr="00EA642B">
        <w:trPr>
          <w:cantSplit/>
          <w:jc w:val="center"/>
        </w:trPr>
        <w:tc>
          <w:tcPr>
            <w:tcW w:w="709" w:type="dxa"/>
            <w:tcMar>
              <w:top w:w="80" w:type="dxa"/>
              <w:left w:w="90" w:type="dxa"/>
              <w:bottom w:w="80" w:type="dxa"/>
              <w:right w:w="90" w:type="dxa"/>
            </w:tcMar>
            <w:vAlign w:val="center"/>
          </w:tcPr>
          <w:p w:rsidR="00644EFE" w:rsidRDefault="00EA642B">
            <w:pPr>
              <w:spacing w:after="0" w:line="240" w:lineRule="auto"/>
              <w:jc w:val="center"/>
            </w:pPr>
            <w:r>
              <w:rPr>
                <w:b/>
                <w:sz w:val="18"/>
              </w:rPr>
              <w:t>1.10</w:t>
            </w:r>
          </w:p>
        </w:tc>
        <w:tc>
          <w:tcPr>
            <w:tcW w:w="2268" w:type="dxa"/>
            <w:tcMar>
              <w:top w:w="80" w:type="dxa"/>
              <w:left w:w="90" w:type="dxa"/>
              <w:bottom w:w="80" w:type="dxa"/>
              <w:right w:w="90" w:type="dxa"/>
            </w:tcMar>
            <w:vAlign w:val="center"/>
          </w:tcPr>
          <w:p w:rsidR="00644EFE" w:rsidRDefault="00EA642B">
            <w:pPr>
              <w:spacing w:after="0" w:line="240" w:lineRule="auto"/>
            </w:pPr>
            <w:r>
              <w:rPr>
                <w:sz w:val="18"/>
              </w:rPr>
              <w:t>Реакційна система</w:t>
            </w:r>
          </w:p>
        </w:tc>
        <w:tc>
          <w:tcPr>
            <w:tcW w:w="6946" w:type="dxa"/>
            <w:tcMar>
              <w:top w:w="80" w:type="dxa"/>
              <w:left w:w="90" w:type="dxa"/>
              <w:bottom w:w="80" w:type="dxa"/>
              <w:right w:w="90" w:type="dxa"/>
            </w:tcMar>
            <w:vAlign w:val="center"/>
          </w:tcPr>
          <w:p w:rsidR="00644EFE" w:rsidRPr="00EA642B" w:rsidRDefault="00EA642B">
            <w:pPr>
              <w:spacing w:after="0" w:line="240" w:lineRule="auto"/>
              <w:rPr>
                <w:lang w:val="ru-RU"/>
              </w:rPr>
            </w:pPr>
            <w:r w:rsidRPr="00EA642B">
              <w:rPr>
                <w:sz w:val="18"/>
                <w:lang w:val="ru-RU"/>
              </w:rPr>
              <w:t>Температура реакції 37 °</w:t>
            </w:r>
            <w:r>
              <w:rPr>
                <w:sz w:val="18"/>
              </w:rPr>
              <w:t>C</w:t>
            </w:r>
            <w:r w:rsidRPr="00EA642B">
              <w:rPr>
                <w:sz w:val="18"/>
                <w:lang w:val="ru-RU"/>
              </w:rPr>
              <w:t xml:space="preserve"> з точністю не гірше ±0,2 °</w:t>
            </w:r>
            <w:r>
              <w:rPr>
                <w:sz w:val="18"/>
              </w:rPr>
              <w:t>C</w:t>
            </w:r>
            <w:r w:rsidRPr="00EA642B">
              <w:rPr>
                <w:sz w:val="18"/>
                <w:lang w:val="ru-RU"/>
              </w:rPr>
              <w:t>. Кювети багаторазові або напівпостійні; допускаються одноразові кювети за умови повністю автоматизованої роботи без ручного втручання в цикл аналізу.</w:t>
            </w:r>
          </w:p>
        </w:tc>
      </w:tr>
      <w:tr w:rsidR="00644EFE" w:rsidRPr="007C5AA5" w:rsidTr="00EA642B">
        <w:trPr>
          <w:cantSplit/>
          <w:jc w:val="center"/>
        </w:trPr>
        <w:tc>
          <w:tcPr>
            <w:tcW w:w="709" w:type="dxa"/>
            <w:tcMar>
              <w:top w:w="80" w:type="dxa"/>
              <w:left w:w="90" w:type="dxa"/>
              <w:bottom w:w="80" w:type="dxa"/>
              <w:right w:w="90" w:type="dxa"/>
            </w:tcMar>
            <w:vAlign w:val="center"/>
          </w:tcPr>
          <w:p w:rsidR="00644EFE" w:rsidRDefault="00EA642B">
            <w:pPr>
              <w:spacing w:after="0" w:line="240" w:lineRule="auto"/>
              <w:jc w:val="center"/>
            </w:pPr>
            <w:r>
              <w:rPr>
                <w:b/>
                <w:sz w:val="18"/>
              </w:rPr>
              <w:t>1.11</w:t>
            </w:r>
          </w:p>
        </w:tc>
        <w:tc>
          <w:tcPr>
            <w:tcW w:w="2268" w:type="dxa"/>
            <w:tcMar>
              <w:top w:w="80" w:type="dxa"/>
              <w:left w:w="90" w:type="dxa"/>
              <w:bottom w:w="80" w:type="dxa"/>
              <w:right w:w="90" w:type="dxa"/>
            </w:tcMar>
            <w:vAlign w:val="center"/>
          </w:tcPr>
          <w:p w:rsidR="00644EFE" w:rsidRDefault="00EA642B">
            <w:pPr>
              <w:spacing w:after="0" w:line="240" w:lineRule="auto"/>
            </w:pPr>
            <w:r>
              <w:rPr>
                <w:sz w:val="18"/>
              </w:rPr>
              <w:t>Оптична система</w:t>
            </w:r>
          </w:p>
        </w:tc>
        <w:tc>
          <w:tcPr>
            <w:tcW w:w="6946" w:type="dxa"/>
            <w:tcMar>
              <w:top w:w="80" w:type="dxa"/>
              <w:left w:w="90" w:type="dxa"/>
              <w:bottom w:w="80" w:type="dxa"/>
              <w:right w:w="90" w:type="dxa"/>
            </w:tcMar>
            <w:vAlign w:val="center"/>
          </w:tcPr>
          <w:p w:rsidR="00644EFE" w:rsidRPr="00EA642B" w:rsidRDefault="00EA642B">
            <w:pPr>
              <w:spacing w:after="0" w:line="240" w:lineRule="auto"/>
              <w:rPr>
                <w:lang w:val="ru-RU"/>
              </w:rPr>
            </w:pPr>
            <w:r>
              <w:rPr>
                <w:sz w:val="18"/>
              </w:rPr>
              <w:t xml:space="preserve">Не менше 8 вимірювальних довжин хвиль/оптичних каналів у діапазоні від 340 нм до щонайменше 670 нм або ширше; обов’язкова наявність каналу 340 нм. </w:t>
            </w:r>
            <w:r w:rsidRPr="00EA642B">
              <w:rPr>
                <w:sz w:val="18"/>
                <w:lang w:val="ru-RU"/>
              </w:rPr>
              <w:t>Допускається система світлофільтрів, дифракційна решітка, монохроматор або еквівалентне спектральне рішення.</w:t>
            </w:r>
          </w:p>
        </w:tc>
      </w:tr>
      <w:tr w:rsidR="00644EFE" w:rsidTr="00EA642B">
        <w:trPr>
          <w:cantSplit/>
          <w:jc w:val="center"/>
        </w:trPr>
        <w:tc>
          <w:tcPr>
            <w:tcW w:w="709" w:type="dxa"/>
            <w:tcMar>
              <w:top w:w="80" w:type="dxa"/>
              <w:left w:w="90" w:type="dxa"/>
              <w:bottom w:w="80" w:type="dxa"/>
              <w:right w:w="90" w:type="dxa"/>
            </w:tcMar>
            <w:vAlign w:val="center"/>
          </w:tcPr>
          <w:p w:rsidR="00644EFE" w:rsidRDefault="00EA642B">
            <w:pPr>
              <w:spacing w:after="0" w:line="240" w:lineRule="auto"/>
              <w:jc w:val="center"/>
            </w:pPr>
            <w:r>
              <w:rPr>
                <w:b/>
                <w:sz w:val="18"/>
              </w:rPr>
              <w:t>1.12</w:t>
            </w:r>
          </w:p>
        </w:tc>
        <w:tc>
          <w:tcPr>
            <w:tcW w:w="2268" w:type="dxa"/>
            <w:tcMar>
              <w:top w:w="80" w:type="dxa"/>
              <w:left w:w="90" w:type="dxa"/>
              <w:bottom w:w="80" w:type="dxa"/>
              <w:right w:w="90" w:type="dxa"/>
            </w:tcMar>
            <w:vAlign w:val="center"/>
          </w:tcPr>
          <w:p w:rsidR="00644EFE" w:rsidRDefault="00EA642B">
            <w:pPr>
              <w:spacing w:after="0" w:line="240" w:lineRule="auto"/>
            </w:pPr>
            <w:r>
              <w:rPr>
                <w:sz w:val="18"/>
              </w:rPr>
              <w:t>Методи аналізу</w:t>
            </w:r>
          </w:p>
        </w:tc>
        <w:tc>
          <w:tcPr>
            <w:tcW w:w="6946" w:type="dxa"/>
            <w:tcMar>
              <w:top w:w="80" w:type="dxa"/>
              <w:left w:w="90" w:type="dxa"/>
              <w:bottom w:w="80" w:type="dxa"/>
              <w:right w:w="90" w:type="dxa"/>
            </w:tcMar>
            <w:vAlign w:val="center"/>
          </w:tcPr>
          <w:p w:rsidR="00644EFE" w:rsidRDefault="00EA642B">
            <w:pPr>
              <w:spacing w:after="0" w:line="240" w:lineRule="auto"/>
            </w:pPr>
            <w:r>
              <w:rPr>
                <w:sz w:val="18"/>
              </w:rPr>
              <w:t>Кінцева точка (з бланком по реагенту та/або зразку), кінетичний метод, фіксований час/двоточкова кінетика; моно- та/або біхроматичні вимірювання; турбідиметричні/імунотурбідиметричні методи.</w:t>
            </w:r>
          </w:p>
        </w:tc>
      </w:tr>
      <w:tr w:rsidR="00644EFE" w:rsidRPr="007C5AA5" w:rsidTr="00EA642B">
        <w:trPr>
          <w:cantSplit/>
          <w:jc w:val="center"/>
        </w:trPr>
        <w:tc>
          <w:tcPr>
            <w:tcW w:w="709" w:type="dxa"/>
            <w:tcMar>
              <w:top w:w="80" w:type="dxa"/>
              <w:left w:w="90" w:type="dxa"/>
              <w:bottom w:w="80" w:type="dxa"/>
              <w:right w:w="90" w:type="dxa"/>
            </w:tcMar>
            <w:vAlign w:val="center"/>
          </w:tcPr>
          <w:p w:rsidR="00644EFE" w:rsidRDefault="00EA642B">
            <w:pPr>
              <w:spacing w:after="0" w:line="240" w:lineRule="auto"/>
              <w:jc w:val="center"/>
            </w:pPr>
            <w:r>
              <w:rPr>
                <w:b/>
                <w:sz w:val="18"/>
              </w:rPr>
              <w:t>1.13</w:t>
            </w:r>
          </w:p>
        </w:tc>
        <w:tc>
          <w:tcPr>
            <w:tcW w:w="2268" w:type="dxa"/>
            <w:tcMar>
              <w:top w:w="80" w:type="dxa"/>
              <w:left w:w="90" w:type="dxa"/>
              <w:bottom w:w="80" w:type="dxa"/>
              <w:right w:w="90" w:type="dxa"/>
            </w:tcMar>
            <w:vAlign w:val="center"/>
          </w:tcPr>
          <w:p w:rsidR="00644EFE" w:rsidRDefault="00EA642B">
            <w:pPr>
              <w:spacing w:after="0" w:line="240" w:lineRule="auto"/>
            </w:pPr>
            <w:r>
              <w:rPr>
                <w:sz w:val="18"/>
              </w:rPr>
              <w:t>Принцип вимірювання</w:t>
            </w:r>
          </w:p>
        </w:tc>
        <w:tc>
          <w:tcPr>
            <w:tcW w:w="6946" w:type="dxa"/>
            <w:tcMar>
              <w:top w:w="80" w:type="dxa"/>
              <w:left w:w="90" w:type="dxa"/>
              <w:bottom w:w="80" w:type="dxa"/>
              <w:right w:w="90" w:type="dxa"/>
            </w:tcMar>
            <w:vAlign w:val="center"/>
          </w:tcPr>
          <w:p w:rsidR="00644EFE" w:rsidRPr="00EA642B" w:rsidRDefault="00EA642B">
            <w:pPr>
              <w:spacing w:after="0" w:line="240" w:lineRule="auto"/>
              <w:rPr>
                <w:lang w:val="ru-RU"/>
              </w:rPr>
            </w:pPr>
            <w:r w:rsidRPr="00EA642B">
              <w:rPr>
                <w:sz w:val="18"/>
                <w:lang w:val="ru-RU"/>
              </w:rPr>
              <w:t>Абсорбційна фотометрія/колориметрія та турбідиметрія. Пряма потенціометрія (</w:t>
            </w:r>
            <w:r>
              <w:rPr>
                <w:sz w:val="18"/>
              </w:rPr>
              <w:t>ISE</w:t>
            </w:r>
            <w:r w:rsidRPr="00EA642B">
              <w:rPr>
                <w:sz w:val="18"/>
                <w:lang w:val="ru-RU"/>
              </w:rPr>
              <w:t>) – допускається як інтегрована або опційна функція і не є обов’язковою для відповідності базовій комплектації.</w:t>
            </w:r>
          </w:p>
        </w:tc>
      </w:tr>
      <w:tr w:rsidR="00644EFE" w:rsidRPr="007C5AA5" w:rsidTr="00EA642B">
        <w:trPr>
          <w:cantSplit/>
          <w:jc w:val="center"/>
        </w:trPr>
        <w:tc>
          <w:tcPr>
            <w:tcW w:w="709" w:type="dxa"/>
            <w:tcMar>
              <w:top w:w="80" w:type="dxa"/>
              <w:left w:w="90" w:type="dxa"/>
              <w:bottom w:w="80" w:type="dxa"/>
              <w:right w:w="90" w:type="dxa"/>
            </w:tcMar>
            <w:vAlign w:val="center"/>
          </w:tcPr>
          <w:p w:rsidR="00644EFE" w:rsidRDefault="00EA642B">
            <w:pPr>
              <w:spacing w:after="0" w:line="240" w:lineRule="auto"/>
              <w:jc w:val="center"/>
            </w:pPr>
            <w:r>
              <w:rPr>
                <w:b/>
                <w:sz w:val="18"/>
              </w:rPr>
              <w:t>1.14</w:t>
            </w:r>
          </w:p>
        </w:tc>
        <w:tc>
          <w:tcPr>
            <w:tcW w:w="2268" w:type="dxa"/>
            <w:tcMar>
              <w:top w:w="80" w:type="dxa"/>
              <w:left w:w="90" w:type="dxa"/>
              <w:bottom w:w="80" w:type="dxa"/>
              <w:right w:w="90" w:type="dxa"/>
            </w:tcMar>
            <w:vAlign w:val="center"/>
          </w:tcPr>
          <w:p w:rsidR="00644EFE" w:rsidRDefault="00EA642B">
            <w:pPr>
              <w:spacing w:after="0" w:line="240" w:lineRule="auto"/>
            </w:pPr>
            <w:r>
              <w:rPr>
                <w:sz w:val="18"/>
              </w:rPr>
              <w:t>Охолодження реагентів</w:t>
            </w:r>
          </w:p>
        </w:tc>
        <w:tc>
          <w:tcPr>
            <w:tcW w:w="6946" w:type="dxa"/>
            <w:tcMar>
              <w:top w:w="80" w:type="dxa"/>
              <w:left w:w="90" w:type="dxa"/>
              <w:bottom w:w="80" w:type="dxa"/>
              <w:right w:w="90" w:type="dxa"/>
            </w:tcMar>
            <w:vAlign w:val="center"/>
          </w:tcPr>
          <w:p w:rsidR="00644EFE" w:rsidRPr="00EA642B" w:rsidRDefault="00EA642B">
            <w:pPr>
              <w:spacing w:after="0" w:line="240" w:lineRule="auto"/>
              <w:rPr>
                <w:lang w:val="ru-RU"/>
              </w:rPr>
            </w:pPr>
            <w:r w:rsidRPr="00EA642B">
              <w:rPr>
                <w:sz w:val="18"/>
                <w:lang w:val="ru-RU"/>
              </w:rPr>
              <w:t>Активне охолодження реагентів на борту аналізатора з підтриманням температурного режиму, визначеного виробником аналізатора/реагентів, упродовж робочого циклу.</w:t>
            </w:r>
          </w:p>
        </w:tc>
      </w:tr>
      <w:tr w:rsidR="00644EFE" w:rsidTr="00EA642B">
        <w:trPr>
          <w:cantSplit/>
          <w:jc w:val="center"/>
        </w:trPr>
        <w:tc>
          <w:tcPr>
            <w:tcW w:w="709" w:type="dxa"/>
            <w:tcMar>
              <w:top w:w="80" w:type="dxa"/>
              <w:left w:w="90" w:type="dxa"/>
              <w:bottom w:w="80" w:type="dxa"/>
              <w:right w:w="90" w:type="dxa"/>
            </w:tcMar>
            <w:vAlign w:val="center"/>
          </w:tcPr>
          <w:p w:rsidR="00644EFE" w:rsidRDefault="00EA642B">
            <w:pPr>
              <w:spacing w:after="0" w:line="240" w:lineRule="auto"/>
              <w:jc w:val="center"/>
            </w:pPr>
            <w:r>
              <w:rPr>
                <w:b/>
                <w:sz w:val="18"/>
              </w:rPr>
              <w:t>1.15</w:t>
            </w:r>
          </w:p>
        </w:tc>
        <w:tc>
          <w:tcPr>
            <w:tcW w:w="2268" w:type="dxa"/>
            <w:tcMar>
              <w:top w:w="80" w:type="dxa"/>
              <w:left w:w="90" w:type="dxa"/>
              <w:bottom w:w="80" w:type="dxa"/>
              <w:right w:w="90" w:type="dxa"/>
            </w:tcMar>
            <w:vAlign w:val="center"/>
          </w:tcPr>
          <w:p w:rsidR="00644EFE" w:rsidRDefault="00EA642B">
            <w:pPr>
              <w:spacing w:after="0" w:line="240" w:lineRule="auto"/>
            </w:pPr>
            <w:r>
              <w:rPr>
                <w:sz w:val="18"/>
              </w:rPr>
              <w:t>Калібрування</w:t>
            </w:r>
          </w:p>
        </w:tc>
        <w:tc>
          <w:tcPr>
            <w:tcW w:w="6946" w:type="dxa"/>
            <w:tcMar>
              <w:top w:w="80" w:type="dxa"/>
              <w:left w:w="90" w:type="dxa"/>
              <w:bottom w:w="80" w:type="dxa"/>
              <w:right w:w="90" w:type="dxa"/>
            </w:tcMar>
            <w:vAlign w:val="center"/>
          </w:tcPr>
          <w:p w:rsidR="00644EFE" w:rsidRDefault="00EA642B">
            <w:pPr>
              <w:spacing w:after="0" w:line="240" w:lineRule="auto"/>
            </w:pPr>
            <w:r>
              <w:rPr>
                <w:sz w:val="18"/>
              </w:rPr>
              <w:t>Підтримка калібрування за калібратором/стандартом та/або фактором; лінійне одно-, дво- та/або багатоточкове калібрування; підтримка нелінійних калібрувальних кривих для відповідних методик.</w:t>
            </w:r>
          </w:p>
        </w:tc>
      </w:tr>
      <w:tr w:rsidR="00644EFE" w:rsidTr="00EA642B">
        <w:trPr>
          <w:cantSplit/>
          <w:jc w:val="center"/>
        </w:trPr>
        <w:tc>
          <w:tcPr>
            <w:tcW w:w="709" w:type="dxa"/>
            <w:tcMar>
              <w:top w:w="80" w:type="dxa"/>
              <w:left w:w="90" w:type="dxa"/>
              <w:bottom w:w="80" w:type="dxa"/>
              <w:right w:w="90" w:type="dxa"/>
            </w:tcMar>
            <w:vAlign w:val="center"/>
          </w:tcPr>
          <w:p w:rsidR="00644EFE" w:rsidRDefault="00EA642B">
            <w:pPr>
              <w:spacing w:after="0" w:line="240" w:lineRule="auto"/>
              <w:jc w:val="center"/>
            </w:pPr>
            <w:r>
              <w:rPr>
                <w:b/>
                <w:sz w:val="18"/>
              </w:rPr>
              <w:t>1.16</w:t>
            </w:r>
          </w:p>
        </w:tc>
        <w:tc>
          <w:tcPr>
            <w:tcW w:w="2268" w:type="dxa"/>
            <w:tcMar>
              <w:top w:w="80" w:type="dxa"/>
              <w:left w:w="90" w:type="dxa"/>
              <w:bottom w:w="80" w:type="dxa"/>
              <w:right w:w="90" w:type="dxa"/>
            </w:tcMar>
            <w:vAlign w:val="center"/>
          </w:tcPr>
          <w:p w:rsidR="00644EFE" w:rsidRDefault="00EA642B">
            <w:pPr>
              <w:spacing w:after="0" w:line="240" w:lineRule="auto"/>
            </w:pPr>
            <w:r>
              <w:rPr>
                <w:sz w:val="18"/>
              </w:rPr>
              <w:t>Дозувальна система</w:t>
            </w:r>
          </w:p>
        </w:tc>
        <w:tc>
          <w:tcPr>
            <w:tcW w:w="6946" w:type="dxa"/>
            <w:tcMar>
              <w:top w:w="80" w:type="dxa"/>
              <w:left w:w="90" w:type="dxa"/>
              <w:bottom w:w="80" w:type="dxa"/>
              <w:right w:w="90" w:type="dxa"/>
            </w:tcMar>
            <w:vAlign w:val="center"/>
          </w:tcPr>
          <w:p w:rsidR="00644EFE" w:rsidRDefault="00EA642B">
            <w:pPr>
              <w:spacing w:after="0" w:line="240" w:lineRule="auto"/>
            </w:pPr>
            <w:r>
              <w:rPr>
                <w:sz w:val="18"/>
              </w:rPr>
              <w:t>Одна або декілька проб/реагентних голок (окремих або комбінованих) із детекцією рівня рідини та захистом від зіткнення/поломки. Автоматичне промивання голок.</w:t>
            </w:r>
          </w:p>
        </w:tc>
      </w:tr>
      <w:tr w:rsidR="00644EFE" w:rsidRPr="007C5AA5" w:rsidTr="00EA642B">
        <w:trPr>
          <w:cantSplit/>
          <w:jc w:val="center"/>
        </w:trPr>
        <w:tc>
          <w:tcPr>
            <w:tcW w:w="709" w:type="dxa"/>
            <w:tcMar>
              <w:top w:w="80" w:type="dxa"/>
              <w:left w:w="90" w:type="dxa"/>
              <w:bottom w:w="80" w:type="dxa"/>
              <w:right w:w="90" w:type="dxa"/>
            </w:tcMar>
            <w:vAlign w:val="center"/>
          </w:tcPr>
          <w:p w:rsidR="00644EFE" w:rsidRDefault="00EA642B">
            <w:pPr>
              <w:spacing w:after="0" w:line="240" w:lineRule="auto"/>
              <w:jc w:val="center"/>
            </w:pPr>
            <w:r>
              <w:rPr>
                <w:b/>
                <w:sz w:val="18"/>
              </w:rPr>
              <w:t>1.17</w:t>
            </w:r>
          </w:p>
        </w:tc>
        <w:tc>
          <w:tcPr>
            <w:tcW w:w="2268" w:type="dxa"/>
            <w:tcMar>
              <w:top w:w="80" w:type="dxa"/>
              <w:left w:w="90" w:type="dxa"/>
              <w:bottom w:w="80" w:type="dxa"/>
              <w:right w:w="90" w:type="dxa"/>
            </w:tcMar>
            <w:vAlign w:val="center"/>
          </w:tcPr>
          <w:p w:rsidR="00644EFE" w:rsidRDefault="00EA642B">
            <w:pPr>
              <w:spacing w:after="0" w:line="240" w:lineRule="auto"/>
            </w:pPr>
            <w:r>
              <w:rPr>
                <w:sz w:val="18"/>
              </w:rPr>
              <w:t>Ідентифікація зразків і реагентів</w:t>
            </w:r>
          </w:p>
        </w:tc>
        <w:tc>
          <w:tcPr>
            <w:tcW w:w="6946" w:type="dxa"/>
            <w:tcMar>
              <w:top w:w="80" w:type="dxa"/>
              <w:left w:w="90" w:type="dxa"/>
              <w:bottom w:w="80" w:type="dxa"/>
              <w:right w:w="90" w:type="dxa"/>
            </w:tcMar>
            <w:vAlign w:val="center"/>
          </w:tcPr>
          <w:p w:rsidR="00644EFE" w:rsidRPr="00EA642B" w:rsidRDefault="00EA642B">
            <w:pPr>
              <w:spacing w:after="0" w:line="240" w:lineRule="auto"/>
              <w:rPr>
                <w:lang w:val="ru-RU"/>
              </w:rPr>
            </w:pPr>
            <w:r>
              <w:rPr>
                <w:sz w:val="18"/>
              </w:rPr>
              <w:t xml:space="preserve">Можливість ідентифікації зразків за штрих-кодом (вбудований або зовнішній зчитувач). </w:t>
            </w:r>
            <w:r w:rsidRPr="00EA642B">
              <w:rPr>
                <w:sz w:val="18"/>
                <w:lang w:val="ru-RU"/>
              </w:rPr>
              <w:t>Для реагентів допускається ідентифікація за штрих-кодом або програмне/ручне введення з контролем позиції та залишку.</w:t>
            </w:r>
          </w:p>
        </w:tc>
      </w:tr>
      <w:tr w:rsidR="00644EFE" w:rsidTr="00EA642B">
        <w:trPr>
          <w:cantSplit/>
          <w:jc w:val="center"/>
        </w:trPr>
        <w:tc>
          <w:tcPr>
            <w:tcW w:w="709" w:type="dxa"/>
            <w:tcMar>
              <w:top w:w="80" w:type="dxa"/>
              <w:left w:w="90" w:type="dxa"/>
              <w:bottom w:w="80" w:type="dxa"/>
              <w:right w:w="90" w:type="dxa"/>
            </w:tcMar>
            <w:vAlign w:val="center"/>
          </w:tcPr>
          <w:p w:rsidR="00644EFE" w:rsidRDefault="00EA642B">
            <w:pPr>
              <w:spacing w:after="0" w:line="240" w:lineRule="auto"/>
              <w:jc w:val="center"/>
            </w:pPr>
            <w:r>
              <w:rPr>
                <w:b/>
                <w:sz w:val="18"/>
              </w:rPr>
              <w:lastRenderedPageBreak/>
              <w:t>1.18</w:t>
            </w:r>
          </w:p>
        </w:tc>
        <w:tc>
          <w:tcPr>
            <w:tcW w:w="2268" w:type="dxa"/>
            <w:tcMar>
              <w:top w:w="80" w:type="dxa"/>
              <w:left w:w="90" w:type="dxa"/>
              <w:bottom w:w="80" w:type="dxa"/>
              <w:right w:w="90" w:type="dxa"/>
            </w:tcMar>
            <w:vAlign w:val="center"/>
          </w:tcPr>
          <w:p w:rsidR="00644EFE" w:rsidRDefault="00EA642B">
            <w:pPr>
              <w:spacing w:after="0" w:line="240" w:lineRule="auto"/>
            </w:pPr>
            <w:r>
              <w:rPr>
                <w:sz w:val="18"/>
              </w:rPr>
              <w:t>Миття кювет</w:t>
            </w:r>
          </w:p>
        </w:tc>
        <w:tc>
          <w:tcPr>
            <w:tcW w:w="6946" w:type="dxa"/>
            <w:tcMar>
              <w:top w:w="80" w:type="dxa"/>
              <w:left w:w="90" w:type="dxa"/>
              <w:bottom w:w="80" w:type="dxa"/>
              <w:right w:w="90" w:type="dxa"/>
            </w:tcMar>
            <w:vAlign w:val="center"/>
          </w:tcPr>
          <w:p w:rsidR="00644EFE" w:rsidRDefault="00EA642B">
            <w:pPr>
              <w:spacing w:after="0" w:line="240" w:lineRule="auto"/>
            </w:pPr>
            <w:r w:rsidRPr="00EA642B">
              <w:rPr>
                <w:sz w:val="18"/>
                <w:lang w:val="ru-RU"/>
              </w:rPr>
              <w:t xml:space="preserve">Для систем із багаторазовими/напівпостійними кюветами – автоматична миюча станція на борту з циклом промивання та підготовки кювет до повторного використання. </w:t>
            </w:r>
            <w:r>
              <w:rPr>
                <w:sz w:val="18"/>
              </w:rPr>
              <w:t>Для систем з одноразовими кюветами ця вимога не застосовується.</w:t>
            </w:r>
          </w:p>
        </w:tc>
      </w:tr>
      <w:tr w:rsidR="00644EFE" w:rsidTr="00EA642B">
        <w:trPr>
          <w:cantSplit/>
          <w:jc w:val="center"/>
        </w:trPr>
        <w:tc>
          <w:tcPr>
            <w:tcW w:w="709" w:type="dxa"/>
            <w:tcMar>
              <w:top w:w="80" w:type="dxa"/>
              <w:left w:w="90" w:type="dxa"/>
              <w:bottom w:w="80" w:type="dxa"/>
              <w:right w:w="90" w:type="dxa"/>
            </w:tcMar>
            <w:vAlign w:val="center"/>
          </w:tcPr>
          <w:p w:rsidR="00644EFE" w:rsidRDefault="00EA642B">
            <w:pPr>
              <w:spacing w:after="0" w:line="240" w:lineRule="auto"/>
              <w:jc w:val="center"/>
            </w:pPr>
            <w:r>
              <w:rPr>
                <w:b/>
                <w:sz w:val="18"/>
              </w:rPr>
              <w:t>1.19</w:t>
            </w:r>
          </w:p>
        </w:tc>
        <w:tc>
          <w:tcPr>
            <w:tcW w:w="2268" w:type="dxa"/>
            <w:tcMar>
              <w:top w:w="80" w:type="dxa"/>
              <w:left w:w="90" w:type="dxa"/>
              <w:bottom w:w="80" w:type="dxa"/>
              <w:right w:w="90" w:type="dxa"/>
            </w:tcMar>
            <w:vAlign w:val="center"/>
          </w:tcPr>
          <w:p w:rsidR="00644EFE" w:rsidRDefault="00EA642B">
            <w:pPr>
              <w:spacing w:after="0" w:line="240" w:lineRule="auto"/>
            </w:pPr>
            <w:r>
              <w:rPr>
                <w:sz w:val="18"/>
              </w:rPr>
              <w:t>Джерело світла</w:t>
            </w:r>
          </w:p>
        </w:tc>
        <w:tc>
          <w:tcPr>
            <w:tcW w:w="6946" w:type="dxa"/>
            <w:tcMar>
              <w:top w:w="80" w:type="dxa"/>
              <w:left w:w="90" w:type="dxa"/>
              <w:bottom w:w="80" w:type="dxa"/>
              <w:right w:w="90" w:type="dxa"/>
            </w:tcMar>
            <w:vAlign w:val="center"/>
          </w:tcPr>
          <w:p w:rsidR="00644EFE" w:rsidRDefault="00EA642B">
            <w:pPr>
              <w:spacing w:after="0" w:line="240" w:lineRule="auto"/>
            </w:pPr>
            <w:r w:rsidRPr="00EA642B">
              <w:rPr>
                <w:sz w:val="18"/>
                <w:lang w:val="ru-RU"/>
              </w:rPr>
              <w:t xml:space="preserve">Галогенове, вольфрам-галогенове, криптон-галогенове, </w:t>
            </w:r>
            <w:r>
              <w:rPr>
                <w:sz w:val="18"/>
              </w:rPr>
              <w:t>LED</w:t>
            </w:r>
            <w:r w:rsidRPr="00EA642B">
              <w:rPr>
                <w:sz w:val="18"/>
                <w:lang w:val="ru-RU"/>
              </w:rPr>
              <w:t xml:space="preserve">, ксенонове або інше еквівалентне стабільне джерело світла, що забезпечує заявлений спектральний діапазон. </w:t>
            </w:r>
            <w:r>
              <w:rPr>
                <w:sz w:val="18"/>
              </w:rPr>
              <w:t>Вимога до конкретної напруги/потужності лампи не встановлюється.</w:t>
            </w:r>
          </w:p>
        </w:tc>
      </w:tr>
      <w:tr w:rsidR="00644EFE" w:rsidTr="00EA642B">
        <w:trPr>
          <w:cantSplit/>
          <w:jc w:val="center"/>
        </w:trPr>
        <w:tc>
          <w:tcPr>
            <w:tcW w:w="709" w:type="dxa"/>
            <w:tcMar>
              <w:top w:w="80" w:type="dxa"/>
              <w:left w:w="90" w:type="dxa"/>
              <w:bottom w:w="80" w:type="dxa"/>
              <w:right w:w="90" w:type="dxa"/>
            </w:tcMar>
            <w:vAlign w:val="center"/>
          </w:tcPr>
          <w:p w:rsidR="00644EFE" w:rsidRDefault="00EA642B">
            <w:pPr>
              <w:spacing w:after="0" w:line="240" w:lineRule="auto"/>
              <w:jc w:val="center"/>
            </w:pPr>
            <w:r>
              <w:rPr>
                <w:b/>
                <w:sz w:val="18"/>
              </w:rPr>
              <w:t>1.20</w:t>
            </w:r>
          </w:p>
        </w:tc>
        <w:tc>
          <w:tcPr>
            <w:tcW w:w="2268" w:type="dxa"/>
            <w:tcMar>
              <w:top w:w="80" w:type="dxa"/>
              <w:left w:w="90" w:type="dxa"/>
              <w:bottom w:w="80" w:type="dxa"/>
              <w:right w:w="90" w:type="dxa"/>
            </w:tcMar>
            <w:vAlign w:val="center"/>
          </w:tcPr>
          <w:p w:rsidR="00644EFE" w:rsidRDefault="00EA642B">
            <w:pPr>
              <w:spacing w:after="0" w:line="240" w:lineRule="auto"/>
            </w:pPr>
            <w:r>
              <w:rPr>
                <w:sz w:val="18"/>
              </w:rPr>
              <w:t>Інтерфейси та передача даних</w:t>
            </w:r>
          </w:p>
        </w:tc>
        <w:tc>
          <w:tcPr>
            <w:tcW w:w="6946" w:type="dxa"/>
            <w:tcMar>
              <w:top w:w="80" w:type="dxa"/>
              <w:left w:w="90" w:type="dxa"/>
              <w:bottom w:w="80" w:type="dxa"/>
              <w:right w:w="90" w:type="dxa"/>
            </w:tcMar>
            <w:vAlign w:val="center"/>
          </w:tcPr>
          <w:p w:rsidR="00644EFE" w:rsidRDefault="00EA642B">
            <w:pPr>
              <w:spacing w:after="0" w:line="240" w:lineRule="auto"/>
            </w:pPr>
            <w:r w:rsidRPr="00EA642B">
              <w:rPr>
                <w:sz w:val="18"/>
                <w:lang w:val="ru-RU"/>
              </w:rPr>
              <w:t xml:space="preserve">Не менше одного стандартного інтерфейсу: </w:t>
            </w:r>
            <w:r>
              <w:rPr>
                <w:sz w:val="18"/>
              </w:rPr>
              <w:t>USB</w:t>
            </w:r>
            <w:r w:rsidRPr="00EA642B">
              <w:rPr>
                <w:sz w:val="18"/>
                <w:lang w:val="ru-RU"/>
              </w:rPr>
              <w:t xml:space="preserve"> та/або </w:t>
            </w:r>
            <w:r>
              <w:rPr>
                <w:sz w:val="18"/>
              </w:rPr>
              <w:t>RS</w:t>
            </w:r>
            <w:r w:rsidRPr="00EA642B">
              <w:rPr>
                <w:sz w:val="18"/>
                <w:lang w:val="ru-RU"/>
              </w:rPr>
              <w:t xml:space="preserve">-232 та/або </w:t>
            </w:r>
            <w:r>
              <w:rPr>
                <w:sz w:val="18"/>
              </w:rPr>
              <w:t>Ethernet</w:t>
            </w:r>
            <w:r w:rsidRPr="00EA642B">
              <w:rPr>
                <w:sz w:val="18"/>
                <w:lang w:val="ru-RU"/>
              </w:rPr>
              <w:t>/</w:t>
            </w:r>
            <w:r>
              <w:rPr>
                <w:sz w:val="18"/>
              </w:rPr>
              <w:t>LAN</w:t>
            </w:r>
            <w:r w:rsidRPr="00EA642B">
              <w:rPr>
                <w:sz w:val="18"/>
                <w:lang w:val="ru-RU"/>
              </w:rPr>
              <w:t xml:space="preserve">. Можливість підключення до </w:t>
            </w:r>
            <w:r>
              <w:rPr>
                <w:sz w:val="18"/>
              </w:rPr>
              <w:t>LIS</w:t>
            </w:r>
            <w:r w:rsidRPr="00EA642B">
              <w:rPr>
                <w:sz w:val="18"/>
                <w:lang w:val="ru-RU"/>
              </w:rPr>
              <w:t xml:space="preserve"> або експорту результатів у електронному форматі. </w:t>
            </w:r>
            <w:r>
              <w:rPr>
                <w:sz w:val="18"/>
              </w:rPr>
              <w:t>Двосторонній LIS – бажано.</w:t>
            </w:r>
          </w:p>
        </w:tc>
      </w:tr>
      <w:tr w:rsidR="00644EFE" w:rsidRPr="007C5AA5" w:rsidTr="00EA642B">
        <w:trPr>
          <w:cantSplit/>
          <w:jc w:val="center"/>
        </w:trPr>
        <w:tc>
          <w:tcPr>
            <w:tcW w:w="709" w:type="dxa"/>
            <w:tcMar>
              <w:top w:w="80" w:type="dxa"/>
              <w:left w:w="90" w:type="dxa"/>
              <w:bottom w:w="80" w:type="dxa"/>
              <w:right w:w="90" w:type="dxa"/>
            </w:tcMar>
            <w:vAlign w:val="center"/>
          </w:tcPr>
          <w:p w:rsidR="00644EFE" w:rsidRDefault="00EA642B">
            <w:pPr>
              <w:spacing w:after="0" w:line="240" w:lineRule="auto"/>
              <w:jc w:val="center"/>
            </w:pPr>
            <w:r>
              <w:rPr>
                <w:b/>
                <w:sz w:val="18"/>
              </w:rPr>
              <w:t>1.21</w:t>
            </w:r>
          </w:p>
        </w:tc>
        <w:tc>
          <w:tcPr>
            <w:tcW w:w="2268" w:type="dxa"/>
            <w:tcMar>
              <w:top w:w="80" w:type="dxa"/>
              <w:left w:w="90" w:type="dxa"/>
              <w:bottom w:w="80" w:type="dxa"/>
              <w:right w:w="90" w:type="dxa"/>
            </w:tcMar>
            <w:vAlign w:val="center"/>
          </w:tcPr>
          <w:p w:rsidR="00644EFE" w:rsidRDefault="00EA642B">
            <w:pPr>
              <w:spacing w:after="0" w:line="240" w:lineRule="auto"/>
            </w:pPr>
            <w:r>
              <w:rPr>
                <w:sz w:val="18"/>
              </w:rPr>
              <w:t>Електроживлення</w:t>
            </w:r>
          </w:p>
        </w:tc>
        <w:tc>
          <w:tcPr>
            <w:tcW w:w="6946" w:type="dxa"/>
            <w:tcMar>
              <w:top w:w="80" w:type="dxa"/>
              <w:left w:w="90" w:type="dxa"/>
              <w:bottom w:w="80" w:type="dxa"/>
              <w:right w:w="90" w:type="dxa"/>
            </w:tcMar>
            <w:vAlign w:val="center"/>
          </w:tcPr>
          <w:p w:rsidR="00644EFE" w:rsidRPr="00EA642B" w:rsidRDefault="00EA642B">
            <w:pPr>
              <w:spacing w:after="0" w:line="240" w:lineRule="auto"/>
              <w:rPr>
                <w:lang w:val="ru-RU"/>
              </w:rPr>
            </w:pPr>
            <w:r w:rsidRPr="00EA642B">
              <w:rPr>
                <w:sz w:val="18"/>
                <w:lang w:val="ru-RU"/>
              </w:rPr>
              <w:t>Сумісність з електромережею України: 220–240 В, 50 Гц, або універсальне живлення 100–240 В, 50/60 Гц.</w:t>
            </w:r>
          </w:p>
        </w:tc>
      </w:tr>
      <w:tr w:rsidR="00644EFE" w:rsidRPr="007C5AA5" w:rsidTr="00EA642B">
        <w:trPr>
          <w:cantSplit/>
          <w:jc w:val="center"/>
        </w:trPr>
        <w:tc>
          <w:tcPr>
            <w:tcW w:w="709" w:type="dxa"/>
            <w:tcMar>
              <w:top w:w="80" w:type="dxa"/>
              <w:left w:w="90" w:type="dxa"/>
              <w:bottom w:w="80" w:type="dxa"/>
              <w:right w:w="90" w:type="dxa"/>
            </w:tcMar>
            <w:vAlign w:val="center"/>
          </w:tcPr>
          <w:p w:rsidR="00644EFE" w:rsidRDefault="00EA642B">
            <w:pPr>
              <w:spacing w:after="0" w:line="240" w:lineRule="auto"/>
              <w:jc w:val="center"/>
            </w:pPr>
            <w:r>
              <w:rPr>
                <w:b/>
                <w:sz w:val="18"/>
              </w:rPr>
              <w:t>1.22</w:t>
            </w:r>
          </w:p>
        </w:tc>
        <w:tc>
          <w:tcPr>
            <w:tcW w:w="2268" w:type="dxa"/>
            <w:tcMar>
              <w:top w:w="80" w:type="dxa"/>
              <w:left w:w="90" w:type="dxa"/>
              <w:bottom w:w="80" w:type="dxa"/>
              <w:right w:w="90" w:type="dxa"/>
            </w:tcMar>
            <w:vAlign w:val="center"/>
          </w:tcPr>
          <w:p w:rsidR="00644EFE" w:rsidRDefault="00EA642B">
            <w:pPr>
              <w:spacing w:after="0" w:line="240" w:lineRule="auto"/>
            </w:pPr>
            <w:r>
              <w:rPr>
                <w:sz w:val="18"/>
              </w:rPr>
              <w:t>Контроль якості</w:t>
            </w:r>
          </w:p>
        </w:tc>
        <w:tc>
          <w:tcPr>
            <w:tcW w:w="6946" w:type="dxa"/>
            <w:tcMar>
              <w:top w:w="80" w:type="dxa"/>
              <w:left w:w="90" w:type="dxa"/>
              <w:bottom w:w="80" w:type="dxa"/>
              <w:right w:w="90" w:type="dxa"/>
            </w:tcMar>
            <w:vAlign w:val="center"/>
          </w:tcPr>
          <w:p w:rsidR="00644EFE" w:rsidRPr="00EA642B" w:rsidRDefault="00EA642B">
            <w:pPr>
              <w:spacing w:after="0" w:line="240" w:lineRule="auto"/>
              <w:rPr>
                <w:lang w:val="ru-RU"/>
              </w:rPr>
            </w:pPr>
            <w:r w:rsidRPr="00EA642B">
              <w:rPr>
                <w:sz w:val="18"/>
                <w:lang w:val="ru-RU"/>
              </w:rPr>
              <w:t xml:space="preserve">Програмний контроль якості з графіками Леві–Дженнінгса та правилами Вестгарда або еквівалентним багатоправильним алгоритмом контролю якості; збереження та перегляд </w:t>
            </w:r>
            <w:r>
              <w:rPr>
                <w:sz w:val="18"/>
              </w:rPr>
              <w:t>QC</w:t>
            </w:r>
            <w:r w:rsidRPr="00EA642B">
              <w:rPr>
                <w:sz w:val="18"/>
                <w:lang w:val="ru-RU"/>
              </w:rPr>
              <w:t>-даних.</w:t>
            </w:r>
          </w:p>
        </w:tc>
      </w:tr>
      <w:tr w:rsidR="00644EFE" w:rsidTr="00EA642B">
        <w:trPr>
          <w:cantSplit/>
          <w:jc w:val="center"/>
        </w:trPr>
        <w:tc>
          <w:tcPr>
            <w:tcW w:w="709" w:type="dxa"/>
            <w:tcMar>
              <w:top w:w="80" w:type="dxa"/>
              <w:left w:w="90" w:type="dxa"/>
              <w:bottom w:w="80" w:type="dxa"/>
              <w:right w:w="90" w:type="dxa"/>
            </w:tcMar>
            <w:vAlign w:val="center"/>
          </w:tcPr>
          <w:p w:rsidR="00644EFE" w:rsidRDefault="00EA642B">
            <w:pPr>
              <w:spacing w:after="0" w:line="240" w:lineRule="auto"/>
              <w:jc w:val="center"/>
            </w:pPr>
            <w:r>
              <w:rPr>
                <w:b/>
                <w:sz w:val="18"/>
              </w:rPr>
              <w:t>1.23</w:t>
            </w:r>
          </w:p>
        </w:tc>
        <w:tc>
          <w:tcPr>
            <w:tcW w:w="2268" w:type="dxa"/>
            <w:tcMar>
              <w:top w:w="80" w:type="dxa"/>
              <w:left w:w="90" w:type="dxa"/>
              <w:bottom w:w="80" w:type="dxa"/>
              <w:right w:w="90" w:type="dxa"/>
            </w:tcMar>
            <w:vAlign w:val="center"/>
          </w:tcPr>
          <w:p w:rsidR="00644EFE" w:rsidRDefault="00EA642B">
            <w:pPr>
              <w:spacing w:after="0" w:line="240" w:lineRule="auto"/>
            </w:pPr>
            <w:r>
              <w:rPr>
                <w:sz w:val="18"/>
              </w:rPr>
              <w:t>Програмне забезпечення</w:t>
            </w:r>
          </w:p>
        </w:tc>
        <w:tc>
          <w:tcPr>
            <w:tcW w:w="6946" w:type="dxa"/>
            <w:tcMar>
              <w:top w:w="80" w:type="dxa"/>
              <w:left w:w="90" w:type="dxa"/>
              <w:bottom w:w="80" w:type="dxa"/>
              <w:right w:w="90" w:type="dxa"/>
            </w:tcMar>
            <w:vAlign w:val="center"/>
          </w:tcPr>
          <w:p w:rsidR="00644EFE" w:rsidRDefault="00EA642B">
            <w:pPr>
              <w:spacing w:after="0" w:line="240" w:lineRule="auto"/>
            </w:pPr>
            <w:r>
              <w:rPr>
                <w:sz w:val="18"/>
              </w:rPr>
              <w:t>Збереження результатів пацієнтів, калібрувань і QC; формування/друк звітів. Інтерфейс – англійська та/або українська мова. Експлуатаційна документація – українською мовою або з обов’язковим перекладом українською.</w:t>
            </w:r>
          </w:p>
        </w:tc>
      </w:tr>
      <w:tr w:rsidR="00644EFE" w:rsidTr="00EA642B">
        <w:trPr>
          <w:cantSplit/>
          <w:jc w:val="center"/>
        </w:trPr>
        <w:tc>
          <w:tcPr>
            <w:tcW w:w="9923" w:type="dxa"/>
            <w:gridSpan w:val="3"/>
            <w:shd w:val="clear" w:color="auto" w:fill="F2F2F2"/>
            <w:tcMar>
              <w:top w:w="80" w:type="dxa"/>
              <w:left w:w="90" w:type="dxa"/>
              <w:bottom w:w="80" w:type="dxa"/>
              <w:right w:w="90" w:type="dxa"/>
            </w:tcMar>
            <w:vAlign w:val="center"/>
          </w:tcPr>
          <w:p w:rsidR="00644EFE" w:rsidRDefault="00EA642B">
            <w:pPr>
              <w:spacing w:after="0" w:line="240" w:lineRule="auto"/>
              <w:jc w:val="center"/>
            </w:pPr>
            <w:r>
              <w:rPr>
                <w:b/>
                <w:sz w:val="19"/>
              </w:rPr>
              <w:t>2. Комплектація</w:t>
            </w:r>
          </w:p>
        </w:tc>
      </w:tr>
      <w:tr w:rsidR="00644EFE" w:rsidTr="00EA642B">
        <w:trPr>
          <w:cantSplit/>
          <w:jc w:val="center"/>
        </w:trPr>
        <w:tc>
          <w:tcPr>
            <w:tcW w:w="709" w:type="dxa"/>
            <w:tcMar>
              <w:top w:w="80" w:type="dxa"/>
              <w:left w:w="90" w:type="dxa"/>
              <w:bottom w:w="80" w:type="dxa"/>
              <w:right w:w="90" w:type="dxa"/>
            </w:tcMar>
            <w:vAlign w:val="center"/>
          </w:tcPr>
          <w:p w:rsidR="00644EFE" w:rsidRDefault="00EA642B">
            <w:pPr>
              <w:spacing w:after="0" w:line="240" w:lineRule="auto"/>
              <w:jc w:val="center"/>
            </w:pPr>
            <w:r>
              <w:rPr>
                <w:b/>
                <w:sz w:val="18"/>
              </w:rPr>
              <w:t>2.1</w:t>
            </w:r>
          </w:p>
        </w:tc>
        <w:tc>
          <w:tcPr>
            <w:tcW w:w="2268" w:type="dxa"/>
            <w:tcMar>
              <w:top w:w="80" w:type="dxa"/>
              <w:left w:w="90" w:type="dxa"/>
              <w:bottom w:w="80" w:type="dxa"/>
              <w:right w:w="90" w:type="dxa"/>
            </w:tcMar>
            <w:vAlign w:val="center"/>
          </w:tcPr>
          <w:p w:rsidR="00644EFE" w:rsidRDefault="00EA642B">
            <w:pPr>
              <w:spacing w:after="0" w:line="240" w:lineRule="auto"/>
            </w:pPr>
            <w:r>
              <w:rPr>
                <w:sz w:val="18"/>
              </w:rPr>
              <w:t>Автоматичний біохімічний аналізатор</w:t>
            </w:r>
          </w:p>
        </w:tc>
        <w:tc>
          <w:tcPr>
            <w:tcW w:w="6946" w:type="dxa"/>
            <w:tcMar>
              <w:top w:w="80" w:type="dxa"/>
              <w:left w:w="90" w:type="dxa"/>
              <w:bottom w:w="80" w:type="dxa"/>
              <w:right w:w="90" w:type="dxa"/>
            </w:tcMar>
            <w:vAlign w:val="center"/>
          </w:tcPr>
          <w:p w:rsidR="00644EFE" w:rsidRDefault="00EA642B">
            <w:pPr>
              <w:spacing w:after="0" w:line="240" w:lineRule="auto"/>
            </w:pPr>
            <w:r>
              <w:rPr>
                <w:sz w:val="18"/>
              </w:rPr>
              <w:t>1 шт.</w:t>
            </w:r>
          </w:p>
        </w:tc>
      </w:tr>
      <w:tr w:rsidR="00644EFE" w:rsidTr="00EA642B">
        <w:trPr>
          <w:cantSplit/>
          <w:jc w:val="center"/>
        </w:trPr>
        <w:tc>
          <w:tcPr>
            <w:tcW w:w="709" w:type="dxa"/>
            <w:tcMar>
              <w:top w:w="80" w:type="dxa"/>
              <w:left w:w="90" w:type="dxa"/>
              <w:bottom w:w="80" w:type="dxa"/>
              <w:right w:w="90" w:type="dxa"/>
            </w:tcMar>
            <w:vAlign w:val="center"/>
          </w:tcPr>
          <w:p w:rsidR="00644EFE" w:rsidRDefault="00EA642B">
            <w:pPr>
              <w:spacing w:after="0" w:line="240" w:lineRule="auto"/>
              <w:jc w:val="center"/>
            </w:pPr>
            <w:r>
              <w:rPr>
                <w:b/>
                <w:sz w:val="18"/>
              </w:rPr>
              <w:t>2.2</w:t>
            </w:r>
          </w:p>
        </w:tc>
        <w:tc>
          <w:tcPr>
            <w:tcW w:w="2268" w:type="dxa"/>
            <w:tcMar>
              <w:top w:w="80" w:type="dxa"/>
              <w:left w:w="90" w:type="dxa"/>
              <w:bottom w:w="80" w:type="dxa"/>
              <w:right w:w="90" w:type="dxa"/>
            </w:tcMar>
            <w:vAlign w:val="center"/>
          </w:tcPr>
          <w:p w:rsidR="00644EFE" w:rsidRDefault="00EA642B">
            <w:pPr>
              <w:spacing w:after="0" w:line="240" w:lineRule="auto"/>
            </w:pPr>
            <w:r>
              <w:rPr>
                <w:sz w:val="18"/>
              </w:rPr>
              <w:t>Керуючий комп’ютер/робоча станція</w:t>
            </w:r>
          </w:p>
        </w:tc>
        <w:tc>
          <w:tcPr>
            <w:tcW w:w="6946" w:type="dxa"/>
            <w:tcMar>
              <w:top w:w="80" w:type="dxa"/>
              <w:left w:w="90" w:type="dxa"/>
              <w:bottom w:w="80" w:type="dxa"/>
              <w:right w:w="90" w:type="dxa"/>
            </w:tcMar>
            <w:vAlign w:val="center"/>
          </w:tcPr>
          <w:p w:rsidR="00644EFE" w:rsidRDefault="00EA642B">
            <w:pPr>
              <w:spacing w:after="0" w:line="240" w:lineRule="auto"/>
            </w:pPr>
            <w:r w:rsidRPr="00EA642B">
              <w:rPr>
                <w:sz w:val="18"/>
                <w:lang w:val="ru-RU"/>
              </w:rPr>
              <w:t xml:space="preserve">1 комплект, якщо зовнішній ПК необхідний для роботи запропонованої моделі. </w:t>
            </w:r>
            <w:r>
              <w:rPr>
                <w:sz w:val="18"/>
              </w:rPr>
              <w:t>Для аналізатора з інтегрованим комп’ютером окремий ПК не вимагається.</w:t>
            </w:r>
          </w:p>
        </w:tc>
      </w:tr>
      <w:tr w:rsidR="00644EFE" w:rsidRPr="007C5AA5" w:rsidTr="00EA642B">
        <w:trPr>
          <w:cantSplit/>
          <w:jc w:val="center"/>
        </w:trPr>
        <w:tc>
          <w:tcPr>
            <w:tcW w:w="709" w:type="dxa"/>
            <w:tcMar>
              <w:top w:w="80" w:type="dxa"/>
              <w:left w:w="90" w:type="dxa"/>
              <w:bottom w:w="80" w:type="dxa"/>
              <w:right w:w="90" w:type="dxa"/>
            </w:tcMar>
            <w:vAlign w:val="center"/>
          </w:tcPr>
          <w:p w:rsidR="00644EFE" w:rsidRDefault="00EA642B">
            <w:pPr>
              <w:spacing w:after="0" w:line="240" w:lineRule="auto"/>
              <w:jc w:val="center"/>
            </w:pPr>
            <w:r>
              <w:rPr>
                <w:b/>
                <w:sz w:val="18"/>
              </w:rPr>
              <w:t>2.3</w:t>
            </w:r>
          </w:p>
        </w:tc>
        <w:tc>
          <w:tcPr>
            <w:tcW w:w="2268" w:type="dxa"/>
            <w:tcMar>
              <w:top w:w="80" w:type="dxa"/>
              <w:left w:w="90" w:type="dxa"/>
              <w:bottom w:w="80" w:type="dxa"/>
              <w:right w:w="90" w:type="dxa"/>
            </w:tcMar>
            <w:vAlign w:val="center"/>
          </w:tcPr>
          <w:p w:rsidR="00644EFE" w:rsidRDefault="00EA642B">
            <w:pPr>
              <w:spacing w:after="0" w:line="240" w:lineRule="auto"/>
            </w:pPr>
            <w:r>
              <w:rPr>
                <w:sz w:val="18"/>
              </w:rPr>
              <w:t>Принтер</w:t>
            </w:r>
          </w:p>
        </w:tc>
        <w:tc>
          <w:tcPr>
            <w:tcW w:w="6946" w:type="dxa"/>
            <w:tcMar>
              <w:top w:w="80" w:type="dxa"/>
              <w:left w:w="90" w:type="dxa"/>
              <w:bottom w:w="80" w:type="dxa"/>
              <w:right w:w="90" w:type="dxa"/>
            </w:tcMar>
            <w:vAlign w:val="center"/>
          </w:tcPr>
          <w:p w:rsidR="00644EFE" w:rsidRPr="00EA642B" w:rsidRDefault="00EA642B">
            <w:pPr>
              <w:spacing w:after="0" w:line="240" w:lineRule="auto"/>
              <w:rPr>
                <w:lang w:val="ru-RU"/>
              </w:rPr>
            </w:pPr>
            <w:r w:rsidRPr="00EA642B">
              <w:rPr>
                <w:sz w:val="18"/>
                <w:lang w:val="ru-RU"/>
              </w:rPr>
              <w:t>1 шт., зовнішній або інтегрований, сумісний із системою.</w:t>
            </w:r>
          </w:p>
        </w:tc>
      </w:tr>
      <w:tr w:rsidR="00644EFE" w:rsidRPr="007C5AA5" w:rsidTr="00EA642B">
        <w:trPr>
          <w:cantSplit/>
          <w:jc w:val="center"/>
        </w:trPr>
        <w:tc>
          <w:tcPr>
            <w:tcW w:w="709" w:type="dxa"/>
            <w:tcMar>
              <w:top w:w="80" w:type="dxa"/>
              <w:left w:w="90" w:type="dxa"/>
              <w:bottom w:w="80" w:type="dxa"/>
              <w:right w:w="90" w:type="dxa"/>
            </w:tcMar>
            <w:vAlign w:val="center"/>
          </w:tcPr>
          <w:p w:rsidR="00644EFE" w:rsidRDefault="00EA642B">
            <w:pPr>
              <w:spacing w:after="0" w:line="240" w:lineRule="auto"/>
              <w:jc w:val="center"/>
            </w:pPr>
            <w:r>
              <w:rPr>
                <w:b/>
                <w:sz w:val="18"/>
              </w:rPr>
              <w:t>2.4</w:t>
            </w:r>
          </w:p>
        </w:tc>
        <w:tc>
          <w:tcPr>
            <w:tcW w:w="2268" w:type="dxa"/>
            <w:tcMar>
              <w:top w:w="80" w:type="dxa"/>
              <w:left w:w="90" w:type="dxa"/>
              <w:bottom w:w="80" w:type="dxa"/>
              <w:right w:w="90" w:type="dxa"/>
            </w:tcMar>
            <w:vAlign w:val="center"/>
          </w:tcPr>
          <w:p w:rsidR="00644EFE" w:rsidRDefault="00EA642B">
            <w:pPr>
              <w:spacing w:after="0" w:line="240" w:lineRule="auto"/>
            </w:pPr>
            <w:r>
              <w:rPr>
                <w:sz w:val="18"/>
              </w:rPr>
              <w:t>Блок безперебійного живлення (UPS)</w:t>
            </w:r>
          </w:p>
        </w:tc>
        <w:tc>
          <w:tcPr>
            <w:tcW w:w="6946" w:type="dxa"/>
            <w:tcMar>
              <w:top w:w="80" w:type="dxa"/>
              <w:left w:w="90" w:type="dxa"/>
              <w:bottom w:w="80" w:type="dxa"/>
              <w:right w:w="90" w:type="dxa"/>
            </w:tcMar>
            <w:vAlign w:val="center"/>
          </w:tcPr>
          <w:p w:rsidR="00644EFE" w:rsidRPr="00EA642B" w:rsidRDefault="00EA642B">
            <w:pPr>
              <w:spacing w:after="0" w:line="240" w:lineRule="auto"/>
              <w:rPr>
                <w:lang w:val="ru-RU"/>
              </w:rPr>
            </w:pPr>
            <w:r w:rsidRPr="00EA642B">
              <w:rPr>
                <w:sz w:val="18"/>
                <w:lang w:val="ru-RU"/>
              </w:rPr>
              <w:t>1 шт., потужність має відповідати споживанню запропонованої системи та забезпечувати коректне завершення поточного циклу/безпечне вимкнення.</w:t>
            </w:r>
          </w:p>
        </w:tc>
      </w:tr>
      <w:tr w:rsidR="00644EFE" w:rsidRPr="007C5AA5" w:rsidTr="00EA642B">
        <w:trPr>
          <w:cantSplit/>
          <w:jc w:val="center"/>
        </w:trPr>
        <w:tc>
          <w:tcPr>
            <w:tcW w:w="709" w:type="dxa"/>
            <w:tcMar>
              <w:top w:w="80" w:type="dxa"/>
              <w:left w:w="90" w:type="dxa"/>
              <w:bottom w:w="80" w:type="dxa"/>
              <w:right w:w="90" w:type="dxa"/>
            </w:tcMar>
            <w:vAlign w:val="center"/>
          </w:tcPr>
          <w:p w:rsidR="00644EFE" w:rsidRDefault="00EA642B">
            <w:pPr>
              <w:spacing w:after="0" w:line="240" w:lineRule="auto"/>
              <w:jc w:val="center"/>
            </w:pPr>
            <w:r>
              <w:rPr>
                <w:b/>
                <w:sz w:val="18"/>
              </w:rPr>
              <w:t>2.5</w:t>
            </w:r>
          </w:p>
        </w:tc>
        <w:tc>
          <w:tcPr>
            <w:tcW w:w="2268" w:type="dxa"/>
            <w:tcMar>
              <w:top w:w="80" w:type="dxa"/>
              <w:left w:w="90" w:type="dxa"/>
              <w:bottom w:w="80" w:type="dxa"/>
              <w:right w:w="90" w:type="dxa"/>
            </w:tcMar>
            <w:vAlign w:val="center"/>
          </w:tcPr>
          <w:p w:rsidR="00644EFE" w:rsidRDefault="00EA642B">
            <w:pPr>
              <w:spacing w:after="0" w:line="240" w:lineRule="auto"/>
            </w:pPr>
            <w:r>
              <w:rPr>
                <w:sz w:val="18"/>
              </w:rPr>
              <w:t>Стартовий набір реагентів</w:t>
            </w:r>
          </w:p>
        </w:tc>
        <w:tc>
          <w:tcPr>
            <w:tcW w:w="6946" w:type="dxa"/>
            <w:tcMar>
              <w:top w:w="80" w:type="dxa"/>
              <w:left w:w="90" w:type="dxa"/>
              <w:bottom w:w="80" w:type="dxa"/>
              <w:right w:w="90" w:type="dxa"/>
            </w:tcMar>
            <w:vAlign w:val="center"/>
          </w:tcPr>
          <w:p w:rsidR="00644EFE" w:rsidRPr="00EA642B" w:rsidRDefault="00EA642B">
            <w:pPr>
              <w:spacing w:after="0" w:line="240" w:lineRule="auto"/>
              <w:rPr>
                <w:lang w:val="ru-RU"/>
              </w:rPr>
            </w:pPr>
            <w:r>
              <w:rPr>
                <w:sz w:val="18"/>
              </w:rPr>
              <w:t xml:space="preserve">АЛТ – 2 набори; АСТ – 2; білірубін загальний – 2; білірубін прямий – 2; загальний білок – 2; мультикалібратор – 1; глюкоза – 2; креатинін – 2; сечовина – 2; кальцій – 1; магній – 1; альфа-амілаза – 2. </w:t>
            </w:r>
            <w:r w:rsidRPr="00EA642B">
              <w:rPr>
                <w:sz w:val="18"/>
                <w:lang w:val="ru-RU"/>
              </w:rPr>
              <w:t>Реагенти мають бути сумісними із запропонованим аналізатором. Учасник зазначає фасування та кількість тестів у кожному наборі.</w:t>
            </w:r>
          </w:p>
        </w:tc>
      </w:tr>
      <w:tr w:rsidR="00644EFE" w:rsidRPr="007C5AA5" w:rsidTr="00EA642B">
        <w:trPr>
          <w:cantSplit/>
          <w:jc w:val="center"/>
        </w:trPr>
        <w:tc>
          <w:tcPr>
            <w:tcW w:w="709" w:type="dxa"/>
            <w:tcMar>
              <w:top w:w="80" w:type="dxa"/>
              <w:left w:w="90" w:type="dxa"/>
              <w:bottom w:w="80" w:type="dxa"/>
              <w:right w:w="90" w:type="dxa"/>
            </w:tcMar>
            <w:vAlign w:val="center"/>
          </w:tcPr>
          <w:p w:rsidR="00644EFE" w:rsidRDefault="00EA642B">
            <w:pPr>
              <w:spacing w:after="0" w:line="240" w:lineRule="auto"/>
              <w:jc w:val="center"/>
            </w:pPr>
            <w:r>
              <w:rPr>
                <w:b/>
                <w:sz w:val="18"/>
              </w:rPr>
              <w:t>2.6</w:t>
            </w:r>
          </w:p>
        </w:tc>
        <w:tc>
          <w:tcPr>
            <w:tcW w:w="2268" w:type="dxa"/>
            <w:tcMar>
              <w:top w:w="80" w:type="dxa"/>
              <w:left w:w="90" w:type="dxa"/>
              <w:bottom w:w="80" w:type="dxa"/>
              <w:right w:w="90" w:type="dxa"/>
            </w:tcMar>
            <w:vAlign w:val="center"/>
          </w:tcPr>
          <w:p w:rsidR="00644EFE" w:rsidRDefault="00EA642B">
            <w:pPr>
              <w:spacing w:after="0" w:line="240" w:lineRule="auto"/>
            </w:pPr>
            <w:r>
              <w:rPr>
                <w:sz w:val="18"/>
              </w:rPr>
              <w:t>Миючі/сервісні розчини</w:t>
            </w:r>
          </w:p>
        </w:tc>
        <w:tc>
          <w:tcPr>
            <w:tcW w:w="6946" w:type="dxa"/>
            <w:tcMar>
              <w:top w:w="80" w:type="dxa"/>
              <w:left w:w="90" w:type="dxa"/>
              <w:bottom w:w="80" w:type="dxa"/>
              <w:right w:w="90" w:type="dxa"/>
            </w:tcMar>
            <w:vAlign w:val="center"/>
          </w:tcPr>
          <w:p w:rsidR="00644EFE" w:rsidRPr="00EA642B" w:rsidRDefault="00EA642B">
            <w:pPr>
              <w:spacing w:after="0" w:line="240" w:lineRule="auto"/>
              <w:rPr>
                <w:lang w:val="ru-RU"/>
              </w:rPr>
            </w:pPr>
            <w:r w:rsidRPr="00EA642B">
              <w:rPr>
                <w:sz w:val="18"/>
                <w:lang w:val="ru-RU"/>
              </w:rPr>
              <w:t>Промивний розчин – 2 упаковки; кислотний та/або лужний промивний/очисний розчин – 2 упаковки або еквівалентний комплект рекомендованих виробником аналізатора миючих засобів на стартовий період. Для систем з одноразовими кюветами – відповідний стартовий запас витратних кювет замість невикористовуваних миючих засобів.</w:t>
            </w:r>
          </w:p>
        </w:tc>
      </w:tr>
      <w:tr w:rsidR="00644EFE" w:rsidRPr="007C5AA5" w:rsidTr="00EA642B">
        <w:trPr>
          <w:cantSplit/>
          <w:jc w:val="center"/>
        </w:trPr>
        <w:tc>
          <w:tcPr>
            <w:tcW w:w="709" w:type="dxa"/>
            <w:tcMar>
              <w:top w:w="80" w:type="dxa"/>
              <w:left w:w="90" w:type="dxa"/>
              <w:bottom w:w="80" w:type="dxa"/>
              <w:right w:w="90" w:type="dxa"/>
            </w:tcMar>
            <w:vAlign w:val="center"/>
          </w:tcPr>
          <w:p w:rsidR="00644EFE" w:rsidRDefault="00EA642B">
            <w:pPr>
              <w:spacing w:after="0" w:line="240" w:lineRule="auto"/>
              <w:jc w:val="center"/>
            </w:pPr>
            <w:r>
              <w:rPr>
                <w:b/>
                <w:sz w:val="18"/>
              </w:rPr>
              <w:t>2.7</w:t>
            </w:r>
          </w:p>
        </w:tc>
        <w:tc>
          <w:tcPr>
            <w:tcW w:w="2268" w:type="dxa"/>
            <w:tcMar>
              <w:top w:w="80" w:type="dxa"/>
              <w:left w:w="90" w:type="dxa"/>
              <w:bottom w:w="80" w:type="dxa"/>
              <w:right w:w="90" w:type="dxa"/>
            </w:tcMar>
            <w:vAlign w:val="center"/>
          </w:tcPr>
          <w:p w:rsidR="00644EFE" w:rsidRDefault="00EA642B">
            <w:pPr>
              <w:spacing w:after="0" w:line="240" w:lineRule="auto"/>
            </w:pPr>
            <w:r>
              <w:rPr>
                <w:sz w:val="18"/>
              </w:rPr>
              <w:t>Контрольні матеріали</w:t>
            </w:r>
          </w:p>
        </w:tc>
        <w:tc>
          <w:tcPr>
            <w:tcW w:w="6946" w:type="dxa"/>
            <w:tcMar>
              <w:top w:w="80" w:type="dxa"/>
              <w:left w:w="90" w:type="dxa"/>
              <w:bottom w:w="80" w:type="dxa"/>
              <w:right w:w="90" w:type="dxa"/>
            </w:tcMar>
            <w:vAlign w:val="center"/>
          </w:tcPr>
          <w:p w:rsidR="00644EFE" w:rsidRPr="00EA642B" w:rsidRDefault="00EA642B">
            <w:pPr>
              <w:spacing w:after="0" w:line="240" w:lineRule="auto"/>
              <w:rPr>
                <w:lang w:val="ru-RU"/>
              </w:rPr>
            </w:pPr>
            <w:r w:rsidRPr="00EA642B">
              <w:rPr>
                <w:sz w:val="18"/>
                <w:lang w:val="ru-RU"/>
              </w:rPr>
              <w:t>Контроль норма – 1 набір; контроль патологія – 1 набір.</w:t>
            </w:r>
          </w:p>
        </w:tc>
      </w:tr>
      <w:tr w:rsidR="00644EFE" w:rsidRPr="007C5AA5" w:rsidTr="00EA642B">
        <w:trPr>
          <w:cantSplit/>
          <w:jc w:val="center"/>
        </w:trPr>
        <w:tc>
          <w:tcPr>
            <w:tcW w:w="709" w:type="dxa"/>
            <w:tcMar>
              <w:top w:w="80" w:type="dxa"/>
              <w:left w:w="90" w:type="dxa"/>
              <w:bottom w:w="80" w:type="dxa"/>
              <w:right w:w="90" w:type="dxa"/>
            </w:tcMar>
            <w:vAlign w:val="center"/>
          </w:tcPr>
          <w:p w:rsidR="00644EFE" w:rsidRDefault="00EA642B">
            <w:pPr>
              <w:spacing w:after="0" w:line="240" w:lineRule="auto"/>
              <w:jc w:val="center"/>
            </w:pPr>
            <w:r>
              <w:rPr>
                <w:b/>
                <w:sz w:val="18"/>
              </w:rPr>
              <w:t>2.8</w:t>
            </w:r>
          </w:p>
        </w:tc>
        <w:tc>
          <w:tcPr>
            <w:tcW w:w="2268" w:type="dxa"/>
            <w:tcMar>
              <w:top w:w="80" w:type="dxa"/>
              <w:left w:w="90" w:type="dxa"/>
              <w:bottom w:w="80" w:type="dxa"/>
              <w:right w:w="90" w:type="dxa"/>
            </w:tcMar>
            <w:vAlign w:val="center"/>
          </w:tcPr>
          <w:p w:rsidR="00644EFE" w:rsidRDefault="00EA642B">
            <w:pPr>
              <w:spacing w:after="0" w:line="240" w:lineRule="auto"/>
            </w:pPr>
            <w:r>
              <w:rPr>
                <w:sz w:val="18"/>
              </w:rPr>
              <w:t>Витратні матеріали для зразків</w:t>
            </w:r>
          </w:p>
        </w:tc>
        <w:tc>
          <w:tcPr>
            <w:tcW w:w="6946" w:type="dxa"/>
            <w:tcMar>
              <w:top w:w="80" w:type="dxa"/>
              <w:left w:w="90" w:type="dxa"/>
              <w:bottom w:w="80" w:type="dxa"/>
              <w:right w:w="90" w:type="dxa"/>
            </w:tcMar>
            <w:vAlign w:val="center"/>
          </w:tcPr>
          <w:p w:rsidR="00644EFE" w:rsidRPr="00EA642B" w:rsidRDefault="00EA642B">
            <w:pPr>
              <w:spacing w:after="0" w:line="240" w:lineRule="auto"/>
              <w:rPr>
                <w:lang w:val="ru-RU"/>
              </w:rPr>
            </w:pPr>
            <w:r w:rsidRPr="00EA642B">
              <w:rPr>
                <w:sz w:val="18"/>
                <w:lang w:val="ru-RU"/>
              </w:rPr>
              <w:t>Пробірки/чашечки для зразків – 1 упаковка, сумісна із запропонованою моделлю.</w:t>
            </w:r>
          </w:p>
        </w:tc>
      </w:tr>
      <w:tr w:rsidR="00644EFE" w:rsidTr="00EA642B">
        <w:trPr>
          <w:cantSplit/>
          <w:jc w:val="center"/>
        </w:trPr>
        <w:tc>
          <w:tcPr>
            <w:tcW w:w="709" w:type="dxa"/>
            <w:tcMar>
              <w:top w:w="80" w:type="dxa"/>
              <w:left w:w="90" w:type="dxa"/>
              <w:bottom w:w="80" w:type="dxa"/>
              <w:right w:w="90" w:type="dxa"/>
            </w:tcMar>
            <w:vAlign w:val="center"/>
          </w:tcPr>
          <w:p w:rsidR="00644EFE" w:rsidRDefault="00EA642B">
            <w:pPr>
              <w:spacing w:after="0" w:line="240" w:lineRule="auto"/>
              <w:jc w:val="center"/>
            </w:pPr>
            <w:r>
              <w:rPr>
                <w:b/>
                <w:sz w:val="18"/>
              </w:rPr>
              <w:t>2.9</w:t>
            </w:r>
          </w:p>
        </w:tc>
        <w:tc>
          <w:tcPr>
            <w:tcW w:w="2268" w:type="dxa"/>
            <w:tcMar>
              <w:top w:w="80" w:type="dxa"/>
              <w:left w:w="90" w:type="dxa"/>
              <w:bottom w:w="80" w:type="dxa"/>
              <w:right w:w="90" w:type="dxa"/>
            </w:tcMar>
            <w:vAlign w:val="center"/>
          </w:tcPr>
          <w:p w:rsidR="00644EFE" w:rsidRDefault="00EA642B">
            <w:pPr>
              <w:spacing w:after="0" w:line="240" w:lineRule="auto"/>
            </w:pPr>
            <w:r>
              <w:rPr>
                <w:sz w:val="18"/>
              </w:rPr>
              <w:t>Інші необхідні компоненти</w:t>
            </w:r>
          </w:p>
        </w:tc>
        <w:tc>
          <w:tcPr>
            <w:tcW w:w="6946" w:type="dxa"/>
            <w:tcMar>
              <w:top w:w="80" w:type="dxa"/>
              <w:left w:w="90" w:type="dxa"/>
              <w:bottom w:w="80" w:type="dxa"/>
              <w:right w:w="90" w:type="dxa"/>
            </w:tcMar>
            <w:vAlign w:val="center"/>
          </w:tcPr>
          <w:p w:rsidR="00644EFE" w:rsidRDefault="00EA642B">
            <w:pPr>
              <w:spacing w:after="0" w:line="240" w:lineRule="auto"/>
            </w:pPr>
            <w:r>
              <w:rPr>
                <w:sz w:val="18"/>
              </w:rPr>
              <w:t>Усі кабелі, ємності, адаптери, шланги, стартові витратні матеріали та аксесуари, необхідні для введення аналізатора в експлуатацію. Якщо для штатної роботи потрібна окрема система підготовки/деіонізації води – вона має бути включена до пропозиції або учасник повинен чітко зазначити вимоги та підтвердити наявність відповідного рішення у комплекті.</w:t>
            </w:r>
          </w:p>
        </w:tc>
      </w:tr>
      <w:tr w:rsidR="00644EFE" w:rsidRPr="007C5AA5" w:rsidTr="00EA642B">
        <w:trPr>
          <w:cantSplit/>
          <w:jc w:val="center"/>
        </w:trPr>
        <w:tc>
          <w:tcPr>
            <w:tcW w:w="709" w:type="dxa"/>
            <w:tcMar>
              <w:top w:w="80" w:type="dxa"/>
              <w:left w:w="90" w:type="dxa"/>
              <w:bottom w:w="80" w:type="dxa"/>
              <w:right w:w="90" w:type="dxa"/>
            </w:tcMar>
            <w:vAlign w:val="center"/>
          </w:tcPr>
          <w:p w:rsidR="00644EFE" w:rsidRDefault="00EA642B">
            <w:pPr>
              <w:spacing w:after="0" w:line="240" w:lineRule="auto"/>
              <w:jc w:val="center"/>
            </w:pPr>
            <w:r>
              <w:rPr>
                <w:b/>
                <w:sz w:val="18"/>
              </w:rPr>
              <w:t>2.10</w:t>
            </w:r>
          </w:p>
        </w:tc>
        <w:tc>
          <w:tcPr>
            <w:tcW w:w="2268" w:type="dxa"/>
            <w:tcMar>
              <w:top w:w="80" w:type="dxa"/>
              <w:left w:w="90" w:type="dxa"/>
              <w:bottom w:w="80" w:type="dxa"/>
              <w:right w:w="90" w:type="dxa"/>
            </w:tcMar>
            <w:vAlign w:val="center"/>
          </w:tcPr>
          <w:p w:rsidR="00644EFE" w:rsidRDefault="00EA642B">
            <w:pPr>
              <w:spacing w:after="0" w:line="240" w:lineRule="auto"/>
            </w:pPr>
            <w:r>
              <w:rPr>
                <w:sz w:val="18"/>
              </w:rPr>
              <w:t>Інсталяція та навчання</w:t>
            </w:r>
          </w:p>
        </w:tc>
        <w:tc>
          <w:tcPr>
            <w:tcW w:w="6946" w:type="dxa"/>
            <w:tcMar>
              <w:top w:w="80" w:type="dxa"/>
              <w:left w:w="90" w:type="dxa"/>
              <w:bottom w:w="80" w:type="dxa"/>
              <w:right w:w="90" w:type="dxa"/>
            </w:tcMar>
            <w:vAlign w:val="center"/>
          </w:tcPr>
          <w:p w:rsidR="00644EFE" w:rsidRPr="00EA642B" w:rsidRDefault="00EA642B">
            <w:pPr>
              <w:spacing w:after="0" w:line="240" w:lineRule="auto"/>
              <w:rPr>
                <w:lang w:val="ru-RU"/>
              </w:rPr>
            </w:pPr>
            <w:r w:rsidRPr="00EA642B">
              <w:rPr>
                <w:sz w:val="18"/>
                <w:lang w:val="ru-RU"/>
              </w:rPr>
              <w:t>Доставка, монтаж, введення в експлуатацію, первинна перевірка працездатності та навчання користувачів – включені у вартість.</w:t>
            </w:r>
          </w:p>
        </w:tc>
      </w:tr>
      <w:tr w:rsidR="00644EFE" w:rsidRPr="007C5AA5" w:rsidTr="00EA642B">
        <w:trPr>
          <w:cantSplit/>
          <w:jc w:val="center"/>
        </w:trPr>
        <w:tc>
          <w:tcPr>
            <w:tcW w:w="709" w:type="dxa"/>
            <w:tcMar>
              <w:top w:w="80" w:type="dxa"/>
              <w:left w:w="90" w:type="dxa"/>
              <w:bottom w:w="80" w:type="dxa"/>
              <w:right w:w="90" w:type="dxa"/>
            </w:tcMar>
            <w:vAlign w:val="center"/>
          </w:tcPr>
          <w:p w:rsidR="00644EFE" w:rsidRDefault="00EA642B">
            <w:pPr>
              <w:spacing w:after="0" w:line="240" w:lineRule="auto"/>
              <w:jc w:val="center"/>
            </w:pPr>
            <w:r>
              <w:rPr>
                <w:b/>
                <w:sz w:val="18"/>
              </w:rPr>
              <w:t>2.11</w:t>
            </w:r>
          </w:p>
        </w:tc>
        <w:tc>
          <w:tcPr>
            <w:tcW w:w="2268" w:type="dxa"/>
            <w:tcMar>
              <w:top w:w="80" w:type="dxa"/>
              <w:left w:w="90" w:type="dxa"/>
              <w:bottom w:w="80" w:type="dxa"/>
              <w:right w:w="90" w:type="dxa"/>
            </w:tcMar>
            <w:vAlign w:val="center"/>
          </w:tcPr>
          <w:p w:rsidR="00644EFE" w:rsidRDefault="00EA642B">
            <w:pPr>
              <w:spacing w:after="0" w:line="240" w:lineRule="auto"/>
            </w:pPr>
            <w:r>
              <w:rPr>
                <w:sz w:val="18"/>
              </w:rPr>
              <w:t>Документація</w:t>
            </w:r>
          </w:p>
        </w:tc>
        <w:tc>
          <w:tcPr>
            <w:tcW w:w="6946" w:type="dxa"/>
            <w:tcMar>
              <w:top w:w="80" w:type="dxa"/>
              <w:left w:w="90" w:type="dxa"/>
              <w:bottom w:w="80" w:type="dxa"/>
              <w:right w:w="90" w:type="dxa"/>
            </w:tcMar>
            <w:vAlign w:val="center"/>
          </w:tcPr>
          <w:p w:rsidR="00644EFE" w:rsidRPr="00EA642B" w:rsidRDefault="00EA642B">
            <w:pPr>
              <w:spacing w:after="0" w:line="240" w:lineRule="auto"/>
              <w:rPr>
                <w:lang w:val="ru-RU"/>
              </w:rPr>
            </w:pPr>
            <w:r w:rsidRPr="00EA642B">
              <w:rPr>
                <w:sz w:val="18"/>
                <w:lang w:val="ru-RU"/>
              </w:rPr>
              <w:t>Інструкція користувача/експлуатаційна документація українською мовою або з перекладом українською; технічний паспорт/специфікація.</w:t>
            </w:r>
          </w:p>
        </w:tc>
      </w:tr>
    </w:tbl>
    <w:p w:rsidR="00644EFE" w:rsidRPr="00EA642B" w:rsidRDefault="00EA642B">
      <w:pPr>
        <w:spacing w:before="100" w:line="252" w:lineRule="auto"/>
        <w:rPr>
          <w:lang w:val="ru-RU"/>
        </w:rPr>
      </w:pPr>
      <w:r w:rsidRPr="00EA642B">
        <w:rPr>
          <w:i/>
          <w:sz w:val="19"/>
          <w:lang w:val="ru-RU"/>
        </w:rPr>
        <w:lastRenderedPageBreak/>
        <w:t>Примітка: усі кількісні параметри, зазначені як «не менше»</w:t>
      </w:r>
      <w:proofErr w:type="gramStart"/>
      <w:r w:rsidRPr="00EA642B">
        <w:rPr>
          <w:i/>
          <w:sz w:val="19"/>
          <w:lang w:val="ru-RU"/>
        </w:rPr>
        <w:t>/«</w:t>
      </w:r>
      <w:proofErr w:type="gramEnd"/>
      <w:r w:rsidRPr="00EA642B">
        <w:rPr>
          <w:i/>
          <w:sz w:val="19"/>
          <w:lang w:val="ru-RU"/>
        </w:rPr>
        <w:t xml:space="preserve">не більше», є граничними мінімальними вимогами. Допускаються кращі характеристики. Технічні рішення, що відрізняються конструктивно (тип оптики, розташування роторів, кількість проб/реагентних голок тощо), допускаються за умови забезпечення еквівалентної функціональності та виконання наведених мінімальних вимог. Функції, модулі та аксесуари, які виробником визначені як опційні, можуть використовуватися для підтвердження відповідності вимогам цієї Специфікації за умови, що вони включені </w:t>
      </w:r>
      <w:proofErr w:type="gramStart"/>
      <w:r w:rsidRPr="00EA642B">
        <w:rPr>
          <w:i/>
          <w:sz w:val="19"/>
          <w:lang w:val="ru-RU"/>
        </w:rPr>
        <w:t>до складу</w:t>
      </w:r>
      <w:proofErr w:type="gramEnd"/>
      <w:r w:rsidRPr="00EA642B">
        <w:rPr>
          <w:i/>
          <w:sz w:val="19"/>
          <w:lang w:val="ru-RU"/>
        </w:rPr>
        <w:t xml:space="preserve"> та вартості тендерної пропозиції і будуть поставлені разом з обладнанням.</w:t>
      </w:r>
    </w:p>
    <w:p w:rsidR="00644EFE" w:rsidRPr="00EA642B" w:rsidRDefault="00EA642B">
      <w:pPr>
        <w:keepNext/>
        <w:spacing w:before="120" w:after="80" w:line="240" w:lineRule="auto"/>
        <w:rPr>
          <w:lang w:val="ru-RU"/>
        </w:rPr>
      </w:pPr>
      <w:r w:rsidRPr="00EA642B">
        <w:rPr>
          <w:b/>
          <w:sz w:val="22"/>
          <w:lang w:val="ru-RU"/>
        </w:rPr>
        <w:t>3. Упаковка</w:t>
      </w:r>
    </w:p>
    <w:p w:rsidR="00644EFE" w:rsidRPr="00EA642B" w:rsidRDefault="00EA642B">
      <w:pPr>
        <w:spacing w:after="80" w:line="252" w:lineRule="auto"/>
        <w:rPr>
          <w:lang w:val="ru-RU"/>
        </w:rPr>
      </w:pPr>
      <w:r w:rsidRPr="00EA642B">
        <w:rPr>
          <w:lang w:val="ru-RU"/>
        </w:rPr>
        <w:t>3.1. Упаковка, в якій відвантажується Товар, повинна відповідати вимогам виробника та забезпечувати його збереження під час транспортування, навантаження, розвантаження і зберігання.</w:t>
      </w:r>
    </w:p>
    <w:p w:rsidR="00644EFE" w:rsidRPr="00EA642B" w:rsidRDefault="00EA642B">
      <w:pPr>
        <w:spacing w:after="80" w:line="252" w:lineRule="auto"/>
        <w:rPr>
          <w:lang w:val="ru-RU"/>
        </w:rPr>
      </w:pPr>
      <w:r w:rsidRPr="00EA642B">
        <w:rPr>
          <w:lang w:val="ru-RU"/>
        </w:rPr>
        <w:t>3.2. Упаковка/маркування Товару має містити інформацію, передбачену чинним законодавством та документацією виробника, зокрема найменування виробника та виробу, модель/артикул, серійний номер (де застосовно), рік виробництва.</w:t>
      </w:r>
    </w:p>
    <w:p w:rsidR="00644EFE" w:rsidRPr="00EA642B" w:rsidRDefault="00EA642B">
      <w:pPr>
        <w:spacing w:after="80" w:line="252" w:lineRule="auto"/>
        <w:rPr>
          <w:lang w:val="ru-RU"/>
        </w:rPr>
      </w:pPr>
      <w:r w:rsidRPr="00EA642B">
        <w:rPr>
          <w:lang w:val="ru-RU"/>
        </w:rPr>
        <w:t>3.3. Маркування виробу повинно відповідати вимогам чинних технічних регламентів України.</w:t>
      </w:r>
    </w:p>
    <w:p w:rsidR="00644EFE" w:rsidRPr="00EA642B" w:rsidRDefault="00EA642B">
      <w:pPr>
        <w:keepNext/>
        <w:spacing w:before="120" w:after="80" w:line="240" w:lineRule="auto"/>
        <w:rPr>
          <w:lang w:val="ru-RU"/>
        </w:rPr>
      </w:pPr>
      <w:r w:rsidRPr="00EA642B">
        <w:rPr>
          <w:b/>
          <w:sz w:val="22"/>
          <w:lang w:val="ru-RU"/>
        </w:rPr>
        <w:t>4. Гарантійні зобов’язання</w:t>
      </w:r>
    </w:p>
    <w:p w:rsidR="00644EFE" w:rsidRPr="00EA642B" w:rsidRDefault="00EA642B">
      <w:pPr>
        <w:spacing w:after="80" w:line="252" w:lineRule="auto"/>
        <w:rPr>
          <w:lang w:val="ru-RU"/>
        </w:rPr>
      </w:pPr>
      <w:r w:rsidRPr="00EA642B">
        <w:rPr>
          <w:lang w:val="ru-RU"/>
        </w:rPr>
        <w:t>4.1. Обладнання має бути новим, таким, що не було у використанні, відновленні або демонстраційній експлуатації.</w:t>
      </w:r>
    </w:p>
    <w:p w:rsidR="00644EFE" w:rsidRPr="00EA642B" w:rsidRDefault="00EA642B">
      <w:pPr>
        <w:spacing w:after="80" w:line="252" w:lineRule="auto"/>
        <w:rPr>
          <w:lang w:val="ru-RU"/>
        </w:rPr>
      </w:pPr>
      <w:r w:rsidRPr="00EA642B">
        <w:rPr>
          <w:lang w:val="ru-RU"/>
        </w:rPr>
        <w:t xml:space="preserve">4.2. Термін гарантійного обслуговування – не менше </w:t>
      </w:r>
      <w:r w:rsidR="00C52FE6">
        <w:rPr>
          <w:lang w:val="ru-RU"/>
        </w:rPr>
        <w:t>12</w:t>
      </w:r>
      <w:r w:rsidRPr="00EA642B">
        <w:rPr>
          <w:lang w:val="ru-RU"/>
        </w:rPr>
        <w:t xml:space="preserve"> місяців з дати постачання, введення обладнання в експлуатацію та підписання відповідного документа приймання/введення в експлуатацію.</w:t>
      </w:r>
    </w:p>
    <w:p w:rsidR="00644EFE" w:rsidRPr="00EA642B" w:rsidRDefault="00EA642B">
      <w:pPr>
        <w:spacing w:after="80" w:line="252" w:lineRule="auto"/>
        <w:rPr>
          <w:lang w:val="ru-RU"/>
        </w:rPr>
      </w:pPr>
      <w:r w:rsidRPr="00EA642B">
        <w:rPr>
          <w:lang w:val="ru-RU"/>
        </w:rPr>
        <w:t>4.3. Учасник повинен забезпечити гарантійне та післягарантійне сервісне обслуговування в Україні без прив’язки до конкретного сервісного центру у вимогах тендеру; у пропозиції зазначаються контактні дані сервісної служби та порядок звернення.</w:t>
      </w:r>
    </w:p>
    <w:p w:rsidR="00644EFE" w:rsidRPr="00EA642B" w:rsidRDefault="00EA642B">
      <w:pPr>
        <w:keepNext/>
        <w:spacing w:before="120" w:after="80" w:line="240" w:lineRule="auto"/>
        <w:rPr>
          <w:lang w:val="ru-RU"/>
        </w:rPr>
      </w:pPr>
      <w:r w:rsidRPr="00EA642B">
        <w:rPr>
          <w:b/>
          <w:sz w:val="22"/>
          <w:lang w:val="ru-RU"/>
        </w:rPr>
        <w:t>5. Умови та строк поставки</w:t>
      </w:r>
    </w:p>
    <w:p w:rsidR="00644EFE" w:rsidRPr="00EA642B" w:rsidRDefault="00EA642B">
      <w:pPr>
        <w:spacing w:after="80" w:line="252" w:lineRule="auto"/>
        <w:rPr>
          <w:lang w:val="ru-RU"/>
        </w:rPr>
      </w:pPr>
      <w:r w:rsidRPr="00EA642B">
        <w:rPr>
          <w:lang w:val="ru-RU"/>
        </w:rPr>
        <w:t xml:space="preserve">5.1. Поставка – на умовах </w:t>
      </w:r>
      <w:r>
        <w:t>DAP</w:t>
      </w:r>
      <w:r w:rsidRPr="00EA642B">
        <w:rPr>
          <w:lang w:val="ru-RU"/>
        </w:rPr>
        <w:t xml:space="preserve"> </w:t>
      </w:r>
      <w:proofErr w:type="gramStart"/>
      <w:r w:rsidRPr="00EA642B">
        <w:rPr>
          <w:lang w:val="ru-RU"/>
        </w:rPr>
        <w:t>на адресу</w:t>
      </w:r>
      <w:proofErr w:type="gramEnd"/>
      <w:r w:rsidRPr="00EA642B">
        <w:rPr>
          <w:lang w:val="ru-RU"/>
        </w:rPr>
        <w:t xml:space="preserve"> складу Альянсу/одержувача, визначену в оголошенні або договорі за результатами тендеру.</w:t>
      </w:r>
    </w:p>
    <w:p w:rsidR="00644EFE" w:rsidRPr="00EA642B" w:rsidRDefault="00EA642B">
      <w:pPr>
        <w:spacing w:after="80" w:line="252" w:lineRule="auto"/>
        <w:rPr>
          <w:lang w:val="ru-RU"/>
        </w:rPr>
      </w:pPr>
      <w:r w:rsidRPr="00EA642B">
        <w:rPr>
          <w:lang w:val="ru-RU"/>
        </w:rPr>
        <w:t>5.2. Учасник зазначає очікуваний строк поставки після отримання авансового платежу. Остаточний строк поставки визначається договором за результатами тендеру.</w:t>
      </w:r>
    </w:p>
    <w:p w:rsidR="00644EFE" w:rsidRDefault="00EA642B">
      <w:pPr>
        <w:spacing w:after="80" w:line="252" w:lineRule="auto"/>
        <w:rPr>
          <w:lang w:val="ru-RU"/>
        </w:rPr>
      </w:pPr>
      <w:r w:rsidRPr="00EA642B">
        <w:rPr>
          <w:lang w:val="ru-RU"/>
        </w:rPr>
        <w:t>5.3. У вартість пропозиції мають входити доставка, розвантаження, монтаж, введення в експлуатацію, навчання користувачів та всі витрати, необхідні для передачі працездатного комплекту Замовнику.</w:t>
      </w:r>
    </w:p>
    <w:p w:rsidR="00C52FE6" w:rsidRPr="00EA642B" w:rsidRDefault="00C52FE6">
      <w:pPr>
        <w:spacing w:after="80" w:line="252" w:lineRule="auto"/>
        <w:rPr>
          <w:lang w:val="ru-RU"/>
        </w:rPr>
      </w:pPr>
      <w:r w:rsidRPr="00EA642B">
        <w:rPr>
          <w:lang w:val="ru-RU"/>
        </w:rPr>
        <w:t>5.</w:t>
      </w:r>
      <w:r>
        <w:rPr>
          <w:lang w:val="ru-RU"/>
        </w:rPr>
        <w:t>4</w:t>
      </w:r>
      <w:r w:rsidRPr="00EA642B">
        <w:rPr>
          <w:lang w:val="ru-RU"/>
        </w:rPr>
        <w:t xml:space="preserve">. </w:t>
      </w:r>
      <w:r>
        <w:rPr>
          <w:lang w:val="ru-RU"/>
        </w:rPr>
        <w:t>Товар має бути поставлений в повному обсязі до 25 грудня 2026 року</w:t>
      </w:r>
      <w:r w:rsidRPr="00EA642B">
        <w:rPr>
          <w:lang w:val="ru-RU"/>
        </w:rPr>
        <w:t>.</w:t>
      </w:r>
    </w:p>
    <w:p w:rsidR="00644EFE" w:rsidRPr="00EA642B" w:rsidRDefault="00EA642B">
      <w:pPr>
        <w:keepNext/>
        <w:spacing w:before="120" w:after="80" w:line="240" w:lineRule="auto"/>
        <w:rPr>
          <w:lang w:val="ru-RU"/>
        </w:rPr>
      </w:pPr>
      <w:r w:rsidRPr="00EA642B">
        <w:rPr>
          <w:b/>
          <w:sz w:val="22"/>
          <w:lang w:val="ru-RU"/>
        </w:rPr>
        <w:t>6. Умови оплати</w:t>
      </w:r>
    </w:p>
    <w:p w:rsidR="00644EFE" w:rsidRPr="00EA642B" w:rsidRDefault="00EA642B">
      <w:pPr>
        <w:spacing w:after="80" w:line="252" w:lineRule="auto"/>
        <w:rPr>
          <w:lang w:val="ru-RU"/>
        </w:rPr>
      </w:pPr>
      <w:r w:rsidRPr="00EA642B">
        <w:rPr>
          <w:lang w:val="ru-RU"/>
        </w:rPr>
        <w:t xml:space="preserve">6.1. Аванс – </w:t>
      </w:r>
      <w:r>
        <w:rPr>
          <w:lang w:val="ru-RU"/>
        </w:rPr>
        <w:t>50 (п'ятдесят</w:t>
      </w:r>
      <w:r w:rsidRPr="00EA642B">
        <w:rPr>
          <w:lang w:val="ru-RU"/>
        </w:rPr>
        <w:t>) %. Конкретні умови оплати учасник зазначає у ціновій пропозиції.</w:t>
      </w:r>
    </w:p>
    <w:p w:rsidR="00644EFE" w:rsidRPr="00EA642B" w:rsidRDefault="00EA642B">
      <w:pPr>
        <w:spacing w:after="80" w:line="252" w:lineRule="auto"/>
        <w:rPr>
          <w:lang w:val="ru-RU"/>
        </w:rPr>
      </w:pPr>
      <w:r w:rsidRPr="00EA642B">
        <w:rPr>
          <w:lang w:val="ru-RU"/>
        </w:rPr>
        <w:t>6.2. Договір на поставку буде укладено і платежі будуть виконані:</w:t>
      </w:r>
    </w:p>
    <w:p w:rsidR="00644EFE" w:rsidRPr="00EA642B" w:rsidRDefault="00EA642B">
      <w:pPr>
        <w:spacing w:after="40" w:line="252" w:lineRule="auto"/>
        <w:ind w:left="283"/>
        <w:rPr>
          <w:lang w:val="ru-RU"/>
        </w:rPr>
      </w:pPr>
      <w:r w:rsidRPr="00EA642B">
        <w:rPr>
          <w:lang w:val="ru-RU"/>
        </w:rPr>
        <w:t>• у гривнях України для резидентів України – відповідно до умов договору та офіційного курсу Національного Банку України, якщо ціна пропозиції визначена в еквіваленті іноземної валюти;</w:t>
      </w:r>
    </w:p>
    <w:p w:rsidR="00644EFE" w:rsidRDefault="00EA642B">
      <w:pPr>
        <w:spacing w:after="100" w:line="252" w:lineRule="auto"/>
        <w:ind w:left="283"/>
        <w:rPr>
          <w:lang w:val="ru-RU"/>
        </w:rPr>
      </w:pPr>
      <w:r w:rsidRPr="00EA642B">
        <w:rPr>
          <w:lang w:val="ru-RU"/>
        </w:rPr>
        <w:t>• у доларах США – з нерезидентами України, якщо інше не визначено умовами оголошення/договору.</w:t>
      </w:r>
    </w:p>
    <w:p w:rsidR="00EA642B" w:rsidRPr="007A7699" w:rsidRDefault="00EA642B" w:rsidP="00EA642B">
      <w:pPr>
        <w:tabs>
          <w:tab w:val="left" w:pos="851"/>
        </w:tabs>
        <w:spacing w:after="0"/>
        <w:jc w:val="both"/>
        <w:rPr>
          <w:rFonts w:cs="Arial"/>
          <w:b/>
          <w:noProof/>
          <w:u w:val="single"/>
          <w:lang w:val="uk-UA"/>
        </w:rPr>
      </w:pPr>
      <w:r w:rsidRPr="007A7699">
        <w:rPr>
          <w:rFonts w:cs="Arial"/>
          <w:b/>
          <w:noProof/>
          <w:u w:val="single"/>
          <w:lang w:val="uk-UA"/>
        </w:rPr>
        <w:t>Поставка цієї продукції звільнена від сплати ПДВ!</w:t>
      </w:r>
    </w:p>
    <w:p w:rsidR="00EA642B" w:rsidRPr="007A7699" w:rsidRDefault="00EA642B" w:rsidP="00EA642B">
      <w:pPr>
        <w:widowControl w:val="0"/>
        <w:spacing w:after="0" w:line="240" w:lineRule="auto"/>
        <w:ind w:left="284"/>
        <w:jc w:val="both"/>
        <w:rPr>
          <w:rFonts w:cs="Arial"/>
          <w:b/>
          <w:lang w:val="uk-UA"/>
        </w:rPr>
      </w:pPr>
    </w:p>
    <w:p w:rsidR="00EA642B" w:rsidRPr="007A7699" w:rsidRDefault="00EA642B" w:rsidP="00EA642B">
      <w:pPr>
        <w:spacing w:after="0" w:line="240" w:lineRule="auto"/>
        <w:jc w:val="both"/>
        <w:rPr>
          <w:rFonts w:cs="Arial"/>
          <w:lang w:val="uk-UA"/>
        </w:rPr>
      </w:pPr>
      <w:r>
        <w:rPr>
          <w:rFonts w:cs="Arial"/>
          <w:b/>
          <w:lang w:val="uk-UA"/>
        </w:rPr>
        <w:t xml:space="preserve">Проект Глобальний Фонд. </w:t>
      </w:r>
      <w:r w:rsidRPr="007A7699">
        <w:rPr>
          <w:rFonts w:cs="Arial"/>
          <w:b/>
          <w:lang w:val="uk-UA"/>
        </w:rPr>
        <w:t>До уваги потенційних постачальників-резидентів!</w:t>
      </w:r>
      <w:r w:rsidRPr="007A7699">
        <w:rPr>
          <w:rFonts w:cs="Arial"/>
          <w:lang w:val="uk-UA"/>
        </w:rPr>
        <w:t xml:space="preserve"> У відповідності до положень п. 26 підрозділу 2, розділу ХХ Податкового кодексу України: звільняються від оподаткування податком на додану вартість операції з постачання на митну територію України товарів (крім підакцизних) та надання послуг, якщо такі товари/послуги оплачуються за рахунок грантів (субгрантів), наданих відповідно до програм Глобального фонду для боротьби із СНІДом, туберкульозом та малярією в Україні, що виконуються відповідно до Закону України «Про виконання програм Глобального фонду для боротьби із СНІДом, туберкульозом та малярією в Україні» (№ 4999-17 від 11.08.2013). Порядок здійснення таких операцій визначається Постановою Кабінету Міністрів України «Деякі питання ввезення на митну територію України товарів і постачання на митній території України </w:t>
      </w:r>
      <w:r w:rsidRPr="007A7699">
        <w:rPr>
          <w:rFonts w:cs="Arial"/>
          <w:lang w:val="uk-UA"/>
        </w:rPr>
        <w:lastRenderedPageBreak/>
        <w:t>товарів та надання послуг, що оплачуються за рахунок грантів (субгрантів) Глобального фонду для боротьби із СНІДом, туберкульозом та малярією в Україні» від 17 квітня 2013 р. N 284.</w:t>
      </w:r>
    </w:p>
    <w:p w:rsidR="00EA642B" w:rsidRPr="007A7699" w:rsidRDefault="00EA642B" w:rsidP="00EA642B">
      <w:pPr>
        <w:spacing w:after="0" w:line="240" w:lineRule="auto"/>
        <w:jc w:val="both"/>
        <w:rPr>
          <w:rFonts w:cs="Arial"/>
          <w:lang w:val="uk-UA"/>
        </w:rPr>
      </w:pPr>
      <w:r w:rsidRPr="007A7699">
        <w:rPr>
          <w:rFonts w:cs="Arial"/>
          <w:lang w:val="uk-UA"/>
        </w:rPr>
        <w:tab/>
        <w:t xml:space="preserve">При формуванні вашої цінової пропозиції просимо звернути увагу на зміст п. 26 підрозділу 2 розділу </w:t>
      </w:r>
      <w:r w:rsidRPr="007A7699">
        <w:rPr>
          <w:rFonts w:cs="Arial"/>
        </w:rPr>
        <w:t>XX</w:t>
      </w:r>
      <w:r w:rsidRPr="007A7699">
        <w:rPr>
          <w:rFonts w:cs="Arial"/>
          <w:lang w:val="uk-UA"/>
        </w:rPr>
        <w:t xml:space="preserve"> «Перехідні положення» Податкового Кодексу України.</w:t>
      </w:r>
    </w:p>
    <w:p w:rsidR="00EA642B" w:rsidRPr="007A7699" w:rsidRDefault="00EA642B" w:rsidP="00EA642B">
      <w:pPr>
        <w:spacing w:after="0" w:line="240" w:lineRule="auto"/>
        <w:jc w:val="both"/>
        <w:rPr>
          <w:rFonts w:cs="Arial"/>
          <w:lang w:val="uk-UA"/>
        </w:rPr>
      </w:pPr>
      <w:r w:rsidRPr="007A7699">
        <w:rPr>
          <w:rFonts w:cs="Arial"/>
          <w:lang w:val="uk-UA"/>
        </w:rPr>
        <w:t xml:space="preserve">Таким чином, у відповідності до норм Податкового Кодексу України по операціях поставки товарів / надання послуг, що здійснюються на виконання програм Глобального фонду для боротьби із СНІДом, туберкульозом та малярією в Україні (і які є звільненими від сплати ПДВ), у постачальника формується податковий кредит: </w:t>
      </w:r>
    </w:p>
    <w:p w:rsidR="00EA642B" w:rsidRPr="007A7699" w:rsidRDefault="00EA642B" w:rsidP="00EA642B">
      <w:pPr>
        <w:spacing w:after="0" w:line="240" w:lineRule="auto"/>
        <w:jc w:val="both"/>
        <w:rPr>
          <w:rFonts w:cs="Arial"/>
          <w:lang w:val="uk-UA"/>
        </w:rPr>
      </w:pPr>
    </w:p>
    <w:p w:rsidR="00EA642B" w:rsidRPr="002A0643" w:rsidRDefault="00EA642B" w:rsidP="00EA642B">
      <w:pPr>
        <w:spacing w:after="0" w:line="240" w:lineRule="auto"/>
        <w:jc w:val="both"/>
        <w:rPr>
          <w:rFonts w:cs="Arial"/>
          <w:lang w:val="uk-UA"/>
        </w:rPr>
      </w:pPr>
      <w:r w:rsidRPr="007A7699">
        <w:rPr>
          <w:rFonts w:cs="Arial"/>
          <w:lang w:val="uk-UA"/>
        </w:rPr>
        <w:t xml:space="preserve">«У </w:t>
      </w:r>
      <w:r w:rsidRPr="002A0643">
        <w:rPr>
          <w:rFonts w:cs="Arial"/>
          <w:lang w:val="uk-UA"/>
        </w:rPr>
        <w:t>разі здійснення операцій, звільнених відповідно до цього пункту, положення пункту 198.5 статті 198 цього Кодексу та положення статті 199 цього Кодексу не застосовуються.»</w:t>
      </w:r>
    </w:p>
    <w:p w:rsidR="00EA642B" w:rsidRPr="00EA642B" w:rsidRDefault="00EA642B">
      <w:pPr>
        <w:spacing w:after="100" w:line="252" w:lineRule="auto"/>
        <w:ind w:left="283"/>
        <w:rPr>
          <w:lang w:val="uk-UA"/>
        </w:rPr>
      </w:pPr>
    </w:p>
    <w:p w:rsidR="00644EFE" w:rsidRPr="00EA642B" w:rsidRDefault="00EA642B">
      <w:pPr>
        <w:keepNext/>
        <w:spacing w:before="120" w:after="80" w:line="240" w:lineRule="auto"/>
        <w:rPr>
          <w:lang w:val="ru-RU"/>
        </w:rPr>
      </w:pPr>
      <w:r w:rsidRPr="00EA642B">
        <w:rPr>
          <w:b/>
          <w:sz w:val="22"/>
          <w:lang w:val="ru-RU"/>
        </w:rPr>
        <w:t>7. Загальні вимоги до продукції та документації</w:t>
      </w:r>
    </w:p>
    <w:p w:rsidR="00644EFE" w:rsidRPr="00EA642B" w:rsidRDefault="00EA642B">
      <w:pPr>
        <w:spacing w:after="80" w:line="252" w:lineRule="auto"/>
        <w:rPr>
          <w:lang w:val="ru-RU"/>
        </w:rPr>
      </w:pPr>
      <w:r w:rsidRPr="00EA642B">
        <w:rPr>
          <w:lang w:val="ru-RU"/>
        </w:rPr>
        <w:t>7.1. Кожний учасник конкурсу повинен надати копії документів, що підтверджують відповідність запропонованого обладнання вимогам цієї Специфікації та можливість його законного введення в обіг/експлуатацію в Україні.</w:t>
      </w:r>
    </w:p>
    <w:tbl>
      <w:tblPr>
        <w:tblW w:w="0" w:type="auto"/>
        <w:jc w:val="center"/>
        <w:tblBorders>
          <w:top w:val="single" w:sz="6" w:space="0" w:color="606060"/>
          <w:left w:val="single" w:sz="6" w:space="0" w:color="606060"/>
          <w:bottom w:val="single" w:sz="6" w:space="0" w:color="606060"/>
          <w:right w:val="single" w:sz="6" w:space="0" w:color="606060"/>
          <w:insideH w:val="single" w:sz="6" w:space="0" w:color="606060"/>
          <w:insideV w:val="single" w:sz="6" w:space="0" w:color="606060"/>
        </w:tblBorders>
        <w:tblLayout w:type="fixed"/>
        <w:tblLook w:val="04A0" w:firstRow="1" w:lastRow="0" w:firstColumn="1" w:lastColumn="0" w:noHBand="0" w:noVBand="1"/>
      </w:tblPr>
      <w:tblGrid>
        <w:gridCol w:w="850"/>
        <w:gridCol w:w="2268"/>
        <w:gridCol w:w="6803"/>
      </w:tblGrid>
      <w:tr w:rsidR="00644EFE">
        <w:trPr>
          <w:cantSplit/>
          <w:tblHeader/>
          <w:jc w:val="center"/>
        </w:trPr>
        <w:tc>
          <w:tcPr>
            <w:tcW w:w="850" w:type="dxa"/>
            <w:shd w:val="clear" w:color="auto" w:fill="D9D9D9"/>
            <w:tcMar>
              <w:top w:w="80" w:type="dxa"/>
              <w:left w:w="90" w:type="dxa"/>
              <w:bottom w:w="80" w:type="dxa"/>
              <w:right w:w="90" w:type="dxa"/>
            </w:tcMar>
            <w:vAlign w:val="center"/>
          </w:tcPr>
          <w:p w:rsidR="00644EFE" w:rsidRDefault="00EA642B">
            <w:pPr>
              <w:spacing w:after="0" w:line="240" w:lineRule="auto"/>
              <w:jc w:val="center"/>
            </w:pPr>
            <w:r>
              <w:rPr>
                <w:b/>
                <w:sz w:val="19"/>
              </w:rPr>
              <w:t>№ лоту</w:t>
            </w:r>
          </w:p>
        </w:tc>
        <w:tc>
          <w:tcPr>
            <w:tcW w:w="2268" w:type="dxa"/>
            <w:shd w:val="clear" w:color="auto" w:fill="D9D9D9"/>
            <w:tcMar>
              <w:top w:w="80" w:type="dxa"/>
              <w:left w:w="90" w:type="dxa"/>
              <w:bottom w:w="80" w:type="dxa"/>
              <w:right w:w="90" w:type="dxa"/>
            </w:tcMar>
            <w:vAlign w:val="center"/>
          </w:tcPr>
          <w:p w:rsidR="00644EFE" w:rsidRDefault="00EA642B">
            <w:pPr>
              <w:spacing w:after="0" w:line="240" w:lineRule="auto"/>
              <w:jc w:val="center"/>
            </w:pPr>
            <w:r>
              <w:rPr>
                <w:b/>
                <w:sz w:val="19"/>
              </w:rPr>
              <w:t>Продукт</w:t>
            </w:r>
          </w:p>
        </w:tc>
        <w:tc>
          <w:tcPr>
            <w:tcW w:w="6803" w:type="dxa"/>
            <w:shd w:val="clear" w:color="auto" w:fill="D9D9D9"/>
            <w:tcMar>
              <w:top w:w="80" w:type="dxa"/>
              <w:left w:w="90" w:type="dxa"/>
              <w:bottom w:w="80" w:type="dxa"/>
              <w:right w:w="90" w:type="dxa"/>
            </w:tcMar>
            <w:vAlign w:val="center"/>
          </w:tcPr>
          <w:p w:rsidR="00644EFE" w:rsidRDefault="00EA642B">
            <w:pPr>
              <w:spacing w:after="0" w:line="240" w:lineRule="auto"/>
              <w:jc w:val="center"/>
            </w:pPr>
            <w:r>
              <w:rPr>
                <w:b/>
                <w:sz w:val="19"/>
              </w:rPr>
              <w:t>Перелік документів та дозволів</w:t>
            </w:r>
          </w:p>
        </w:tc>
      </w:tr>
      <w:tr w:rsidR="00644EFE" w:rsidRPr="007C5AA5">
        <w:trPr>
          <w:cantSplit/>
          <w:jc w:val="center"/>
        </w:trPr>
        <w:tc>
          <w:tcPr>
            <w:tcW w:w="850" w:type="dxa"/>
            <w:tcMar>
              <w:top w:w="80" w:type="dxa"/>
              <w:left w:w="90" w:type="dxa"/>
              <w:bottom w:w="80" w:type="dxa"/>
              <w:right w:w="90" w:type="dxa"/>
            </w:tcMar>
            <w:vAlign w:val="center"/>
          </w:tcPr>
          <w:p w:rsidR="00644EFE" w:rsidRDefault="00EA642B">
            <w:pPr>
              <w:spacing w:after="0" w:line="240" w:lineRule="auto"/>
              <w:jc w:val="center"/>
            </w:pPr>
            <w:r>
              <w:rPr>
                <w:b/>
                <w:sz w:val="19"/>
              </w:rPr>
              <w:t>1</w:t>
            </w:r>
          </w:p>
        </w:tc>
        <w:tc>
          <w:tcPr>
            <w:tcW w:w="2268" w:type="dxa"/>
            <w:tcMar>
              <w:top w:w="80" w:type="dxa"/>
              <w:left w:w="90" w:type="dxa"/>
              <w:bottom w:w="80" w:type="dxa"/>
              <w:right w:w="90" w:type="dxa"/>
            </w:tcMar>
            <w:vAlign w:val="center"/>
          </w:tcPr>
          <w:p w:rsidR="00644EFE" w:rsidRDefault="00EA642B">
            <w:pPr>
              <w:spacing w:after="0" w:line="240" w:lineRule="auto"/>
            </w:pPr>
            <w:r>
              <w:rPr>
                <w:sz w:val="18"/>
              </w:rPr>
              <w:t>Автоматичний біохімічний аналізатор IVD</w:t>
            </w:r>
          </w:p>
        </w:tc>
        <w:tc>
          <w:tcPr>
            <w:tcW w:w="6803" w:type="dxa"/>
            <w:tcMar>
              <w:top w:w="80" w:type="dxa"/>
              <w:left w:w="90" w:type="dxa"/>
              <w:bottom w:w="80" w:type="dxa"/>
              <w:right w:w="90" w:type="dxa"/>
            </w:tcMar>
            <w:vAlign w:val="center"/>
          </w:tcPr>
          <w:p w:rsidR="00644EFE" w:rsidRPr="00EA642B" w:rsidRDefault="00EA642B">
            <w:pPr>
              <w:spacing w:after="0" w:line="240" w:lineRule="auto"/>
              <w:rPr>
                <w:lang w:val="ru-RU"/>
              </w:rPr>
            </w:pPr>
            <w:r>
              <w:rPr>
                <w:sz w:val="18"/>
              </w:rPr>
              <w:t xml:space="preserve">1. Копія чинної декларації про відповідність/сертифіката відповідності вимогам Технічного регламенту щодо медичних виробів для діагностики in vitro, затвердженого постановою </w:t>
            </w:r>
            <w:r w:rsidRPr="00EA642B">
              <w:rPr>
                <w:sz w:val="18"/>
                <w:lang w:val="ru-RU"/>
              </w:rPr>
              <w:t>КМУ від 02.10.2013 № 754, або інший документ, що підтверджує правомірне введення виробу в обіг в Україні відповідно до чинного законодавства.</w:t>
            </w:r>
            <w:r w:rsidRPr="00EA642B">
              <w:rPr>
                <w:sz w:val="18"/>
                <w:lang w:val="ru-RU"/>
              </w:rPr>
              <w:br/>
              <w:t>2. Експлуатаційна документація українською мовою; у разі документації іншою мовою – переклад українською.</w:t>
            </w:r>
            <w:r w:rsidRPr="00EA642B">
              <w:rPr>
                <w:sz w:val="18"/>
                <w:lang w:val="ru-RU"/>
              </w:rPr>
              <w:br/>
              <w:t>3. Офіційний технічний опис/специфікація виробника, що підтверджує заявлені характеристики.</w:t>
            </w:r>
            <w:r w:rsidRPr="00EA642B">
              <w:rPr>
                <w:sz w:val="18"/>
                <w:lang w:val="ru-RU"/>
              </w:rPr>
              <w:br/>
              <w:t xml:space="preserve">4. Документ щодо системи управління якістю виробника </w:t>
            </w:r>
            <w:r>
              <w:rPr>
                <w:sz w:val="18"/>
              </w:rPr>
              <w:t>ISO</w:t>
            </w:r>
            <w:r w:rsidRPr="00EA642B">
              <w:rPr>
                <w:sz w:val="18"/>
                <w:lang w:val="ru-RU"/>
              </w:rPr>
              <w:t xml:space="preserve"> 13485 або еквівалентний – за наявності/якщо застосовно.</w:t>
            </w:r>
            <w:r w:rsidRPr="00EA642B">
              <w:rPr>
                <w:sz w:val="18"/>
                <w:lang w:val="ru-RU"/>
              </w:rPr>
              <w:br/>
              <w:t>5. Документальне підтвердження відкритості/програмованості системи або можливості застосування сторонніх реагентів відповідно до п. 1.2 цієї Специфікації.</w:t>
            </w:r>
            <w:r w:rsidRPr="00EA642B">
              <w:rPr>
                <w:sz w:val="18"/>
                <w:lang w:val="ru-RU"/>
              </w:rPr>
              <w:br/>
              <w:t>6. Якщо учасник не є виробником — документ, що підтверджує можливість законного постачання запропонованого обладнання та забезпечення гарантійного сервісу: авторизаційний лист виробника/уповноваженого представника, дистриб’юторська або дилерська угода, договір із сервісною організацією, гарантійний лист учасника або інший документ, що підтверджує відповідні повноваження та можливості.</w:t>
            </w:r>
            <w:r w:rsidRPr="00EA642B">
              <w:rPr>
                <w:sz w:val="18"/>
                <w:lang w:val="ru-RU"/>
              </w:rPr>
              <w:br/>
              <w:t>7. Гарантійний лист щодо строку гарантії, введення в експлуатацію та навчання.</w:t>
            </w:r>
          </w:p>
        </w:tc>
      </w:tr>
    </w:tbl>
    <w:p w:rsidR="00644EFE" w:rsidRPr="00EA642B" w:rsidRDefault="00EA642B">
      <w:pPr>
        <w:spacing w:after="120" w:line="252" w:lineRule="auto"/>
        <w:rPr>
          <w:lang w:val="ru-RU"/>
        </w:rPr>
      </w:pPr>
      <w:r w:rsidRPr="00EA642B">
        <w:rPr>
          <w:lang w:val="ru-RU"/>
        </w:rPr>
        <w:t>7.2. Замовник має право перевірити відповідність запропонованого приладу заявленим характеристикам за офіційною технічною документацією виробника, а також запросити демонстрацію/тестування обладнання до прийняття остаточного рішення.</w:t>
      </w:r>
    </w:p>
    <w:p w:rsidR="00644EFE" w:rsidRPr="00EA642B" w:rsidRDefault="00EA642B">
      <w:pPr>
        <w:keepNext/>
        <w:spacing w:before="120" w:after="80" w:line="240" w:lineRule="auto"/>
        <w:rPr>
          <w:lang w:val="ru-RU"/>
        </w:rPr>
      </w:pPr>
      <w:r w:rsidRPr="00EA642B">
        <w:rPr>
          <w:b/>
          <w:sz w:val="22"/>
          <w:lang w:val="ru-RU"/>
        </w:rPr>
        <w:t>8. Склад конкурсної пропозиції учасника</w:t>
      </w:r>
    </w:p>
    <w:p w:rsidR="00644EFE" w:rsidRPr="00EA642B" w:rsidRDefault="00EA642B">
      <w:pPr>
        <w:spacing w:after="40" w:line="252" w:lineRule="auto"/>
        <w:rPr>
          <w:lang w:val="ru-RU"/>
        </w:rPr>
      </w:pPr>
      <w:r w:rsidRPr="00EA642B">
        <w:rPr>
          <w:lang w:val="ru-RU"/>
        </w:rPr>
        <w:t>а) копія документів, що свідчать про державну реєстрацію учасника конкурсу;</w:t>
      </w:r>
    </w:p>
    <w:p w:rsidR="00644EFE" w:rsidRPr="00EA642B" w:rsidRDefault="00EA642B">
      <w:pPr>
        <w:spacing w:after="40" w:line="252" w:lineRule="auto"/>
        <w:rPr>
          <w:lang w:val="ru-RU"/>
        </w:rPr>
      </w:pPr>
      <w:r w:rsidRPr="00EA642B">
        <w:rPr>
          <w:lang w:val="ru-RU"/>
        </w:rPr>
        <w:t>б) документи згідно з п. 7 цієї Специфікації;</w:t>
      </w:r>
    </w:p>
    <w:p w:rsidR="00644EFE" w:rsidRPr="00EA642B" w:rsidRDefault="00EA642B">
      <w:pPr>
        <w:spacing w:after="40" w:line="252" w:lineRule="auto"/>
        <w:rPr>
          <w:lang w:val="ru-RU"/>
        </w:rPr>
      </w:pPr>
      <w:r w:rsidRPr="00EA642B">
        <w:rPr>
          <w:lang w:val="ru-RU"/>
        </w:rPr>
        <w:t>в) якщо учасник не є виробником – документ, що підтверджує можливість законного постачання запропонованого обладнання та забезпечення гарантійного сервісу (авторизаційний лист, дистриб’юторська/дилерська угода, договір із сервісною організацією, гарантійний лист або інший документ, що підтверджує відповідні повноваження та можливості);</w:t>
      </w:r>
    </w:p>
    <w:p w:rsidR="00644EFE" w:rsidRDefault="00EA642B">
      <w:pPr>
        <w:spacing w:after="40" w:line="252" w:lineRule="auto"/>
        <w:rPr>
          <w:lang w:val="ru-RU"/>
        </w:rPr>
      </w:pPr>
      <w:r w:rsidRPr="00EA642B">
        <w:rPr>
          <w:lang w:val="ru-RU"/>
        </w:rPr>
        <w:t xml:space="preserve">г) </w:t>
      </w:r>
      <w:bookmarkStart w:id="0" w:name="_GoBack"/>
      <w:r w:rsidR="007C5AA5">
        <w:rPr>
          <w:lang w:val="ru-RU"/>
        </w:rPr>
        <w:t xml:space="preserve">Скани </w:t>
      </w:r>
      <w:r w:rsidRPr="00EA642B">
        <w:rPr>
          <w:lang w:val="ru-RU"/>
        </w:rPr>
        <w:t>заповнен</w:t>
      </w:r>
      <w:r w:rsidR="007C5AA5">
        <w:rPr>
          <w:lang w:val="ru-RU"/>
        </w:rPr>
        <w:t>ених та підписаних</w:t>
      </w:r>
      <w:r w:rsidRPr="00EA642B">
        <w:rPr>
          <w:lang w:val="ru-RU"/>
        </w:rPr>
        <w:t xml:space="preserve"> Додатк</w:t>
      </w:r>
      <w:r w:rsidR="007C5AA5">
        <w:rPr>
          <w:lang w:val="ru-RU"/>
        </w:rPr>
        <w:t>ів</w:t>
      </w:r>
      <w:r w:rsidRPr="00EA642B">
        <w:rPr>
          <w:lang w:val="ru-RU"/>
        </w:rPr>
        <w:t xml:space="preserve"> № 1–</w:t>
      </w:r>
      <w:r w:rsidR="007C5AA5" w:rsidRPr="007C5AA5">
        <w:rPr>
          <w:lang w:val="ru-RU"/>
        </w:rPr>
        <w:t>4</w:t>
      </w:r>
      <w:r w:rsidRPr="00EA642B">
        <w:rPr>
          <w:lang w:val="ru-RU"/>
        </w:rPr>
        <w:t xml:space="preserve"> до цієї Специфікації</w:t>
      </w:r>
      <w:r w:rsidR="007C5AA5">
        <w:rPr>
          <w:lang w:val="ru-RU"/>
        </w:rPr>
        <w:t xml:space="preserve"> Увага!!! Додатки 1 та 2 прохання також надіслати в форматі </w:t>
      </w:r>
      <w:r w:rsidR="007C5AA5" w:rsidRPr="007C5AA5">
        <w:rPr>
          <w:lang w:val="ru-RU"/>
        </w:rPr>
        <w:t>.</w:t>
      </w:r>
      <w:r w:rsidR="007C5AA5">
        <w:t>doc</w:t>
      </w:r>
      <w:bookmarkEnd w:id="0"/>
      <w:r w:rsidRPr="00EA642B">
        <w:rPr>
          <w:lang w:val="ru-RU"/>
        </w:rPr>
        <w:t>;</w:t>
      </w:r>
    </w:p>
    <w:p w:rsidR="007C5AA5" w:rsidRPr="007C5AA5" w:rsidRDefault="00EA642B">
      <w:pPr>
        <w:spacing w:after="40" w:line="252" w:lineRule="auto"/>
        <w:rPr>
          <w:lang w:val="uk-UA"/>
        </w:rPr>
      </w:pPr>
      <w:r w:rsidRPr="00EA642B">
        <w:rPr>
          <w:lang w:val="ru-RU"/>
        </w:rPr>
        <w:t>ґ)</w:t>
      </w:r>
      <w:r w:rsidR="007C5AA5">
        <w:t xml:space="preserve"> </w:t>
      </w:r>
      <w:r w:rsidR="007C5AA5">
        <w:rPr>
          <w:lang w:val="uk-UA"/>
        </w:rPr>
        <w:t>Тендерна гарантія (додаток 5);</w:t>
      </w:r>
    </w:p>
    <w:p w:rsidR="00644EFE" w:rsidRPr="007C5AA5" w:rsidRDefault="007C5AA5">
      <w:pPr>
        <w:spacing w:after="40" w:line="252" w:lineRule="auto"/>
        <w:rPr>
          <w:lang w:val="ru-RU"/>
        </w:rPr>
      </w:pPr>
      <w:r>
        <w:t>d</w:t>
      </w:r>
      <w:r w:rsidRPr="007C5AA5">
        <w:rPr>
          <w:lang w:val="ru-RU"/>
        </w:rPr>
        <w:t>)</w:t>
      </w:r>
      <w:r w:rsidR="00EA642B" w:rsidRPr="007C5AA5">
        <w:rPr>
          <w:lang w:val="ru-RU"/>
        </w:rPr>
        <w:t xml:space="preserve"> </w:t>
      </w:r>
      <w:r w:rsidR="00EA642B" w:rsidRPr="00EA642B">
        <w:rPr>
          <w:lang w:val="ru-RU"/>
        </w:rPr>
        <w:t>будь</w:t>
      </w:r>
      <w:r w:rsidR="00EA642B" w:rsidRPr="007C5AA5">
        <w:rPr>
          <w:lang w:val="ru-RU"/>
        </w:rPr>
        <w:t>-</w:t>
      </w:r>
      <w:r w:rsidR="00EA642B" w:rsidRPr="00EA642B">
        <w:rPr>
          <w:lang w:val="ru-RU"/>
        </w:rPr>
        <w:t>які</w:t>
      </w:r>
      <w:r w:rsidR="00EA642B" w:rsidRPr="007C5AA5">
        <w:rPr>
          <w:lang w:val="ru-RU"/>
        </w:rPr>
        <w:t xml:space="preserve"> </w:t>
      </w:r>
      <w:r w:rsidR="00EA642B" w:rsidRPr="00EA642B">
        <w:rPr>
          <w:lang w:val="ru-RU"/>
        </w:rPr>
        <w:t>інші</w:t>
      </w:r>
      <w:r w:rsidR="00EA642B" w:rsidRPr="007C5AA5">
        <w:rPr>
          <w:lang w:val="ru-RU"/>
        </w:rPr>
        <w:t xml:space="preserve"> </w:t>
      </w:r>
      <w:r w:rsidR="00EA642B" w:rsidRPr="00EA642B">
        <w:rPr>
          <w:lang w:val="ru-RU"/>
        </w:rPr>
        <w:t>документи</w:t>
      </w:r>
      <w:r w:rsidR="00EA642B" w:rsidRPr="007C5AA5">
        <w:rPr>
          <w:lang w:val="ru-RU"/>
        </w:rPr>
        <w:t xml:space="preserve">, </w:t>
      </w:r>
      <w:r w:rsidR="00EA642B" w:rsidRPr="00EA642B">
        <w:rPr>
          <w:lang w:val="ru-RU"/>
        </w:rPr>
        <w:t>що</w:t>
      </w:r>
      <w:r w:rsidR="00EA642B" w:rsidRPr="007C5AA5">
        <w:rPr>
          <w:lang w:val="ru-RU"/>
        </w:rPr>
        <w:t xml:space="preserve">, </w:t>
      </w:r>
      <w:r w:rsidR="00EA642B" w:rsidRPr="00EA642B">
        <w:rPr>
          <w:lang w:val="ru-RU"/>
        </w:rPr>
        <w:t>на</w:t>
      </w:r>
      <w:r w:rsidR="00EA642B" w:rsidRPr="007C5AA5">
        <w:rPr>
          <w:lang w:val="ru-RU"/>
        </w:rPr>
        <w:t xml:space="preserve"> </w:t>
      </w:r>
      <w:r w:rsidR="00EA642B" w:rsidRPr="00EA642B">
        <w:rPr>
          <w:lang w:val="ru-RU"/>
        </w:rPr>
        <w:t>думку</w:t>
      </w:r>
      <w:r w:rsidR="00EA642B" w:rsidRPr="007C5AA5">
        <w:rPr>
          <w:lang w:val="ru-RU"/>
        </w:rPr>
        <w:t xml:space="preserve"> </w:t>
      </w:r>
      <w:r w:rsidR="00EA642B" w:rsidRPr="00EA642B">
        <w:rPr>
          <w:lang w:val="ru-RU"/>
        </w:rPr>
        <w:t>учасника</w:t>
      </w:r>
      <w:r w:rsidR="00EA642B" w:rsidRPr="007C5AA5">
        <w:rPr>
          <w:lang w:val="ru-RU"/>
        </w:rPr>
        <w:t xml:space="preserve">, </w:t>
      </w:r>
      <w:r w:rsidR="00EA642B" w:rsidRPr="00EA642B">
        <w:rPr>
          <w:lang w:val="ru-RU"/>
        </w:rPr>
        <w:t>підтверджують</w:t>
      </w:r>
      <w:r w:rsidR="00EA642B" w:rsidRPr="007C5AA5">
        <w:rPr>
          <w:lang w:val="ru-RU"/>
        </w:rPr>
        <w:t xml:space="preserve"> </w:t>
      </w:r>
      <w:r w:rsidR="00EA642B" w:rsidRPr="00EA642B">
        <w:rPr>
          <w:lang w:val="ru-RU"/>
        </w:rPr>
        <w:t>якість</w:t>
      </w:r>
      <w:r w:rsidR="00EA642B" w:rsidRPr="007C5AA5">
        <w:rPr>
          <w:lang w:val="ru-RU"/>
        </w:rPr>
        <w:t xml:space="preserve">, </w:t>
      </w:r>
      <w:r w:rsidR="00EA642B" w:rsidRPr="00EA642B">
        <w:rPr>
          <w:lang w:val="ru-RU"/>
        </w:rPr>
        <w:t>сервісну</w:t>
      </w:r>
      <w:r w:rsidR="00EA642B" w:rsidRPr="007C5AA5">
        <w:rPr>
          <w:lang w:val="ru-RU"/>
        </w:rPr>
        <w:t xml:space="preserve"> </w:t>
      </w:r>
      <w:r w:rsidR="00EA642B" w:rsidRPr="00EA642B">
        <w:rPr>
          <w:lang w:val="ru-RU"/>
        </w:rPr>
        <w:t>підтримку</w:t>
      </w:r>
      <w:r w:rsidR="00EA642B" w:rsidRPr="007C5AA5">
        <w:rPr>
          <w:lang w:val="ru-RU"/>
        </w:rPr>
        <w:t xml:space="preserve"> </w:t>
      </w:r>
      <w:r w:rsidR="00EA642B" w:rsidRPr="00EA642B">
        <w:rPr>
          <w:lang w:val="ru-RU"/>
        </w:rPr>
        <w:t>та</w:t>
      </w:r>
      <w:r w:rsidR="00EA642B" w:rsidRPr="007C5AA5">
        <w:rPr>
          <w:lang w:val="ru-RU"/>
        </w:rPr>
        <w:t xml:space="preserve"> </w:t>
      </w:r>
      <w:r w:rsidR="00EA642B" w:rsidRPr="00EA642B">
        <w:rPr>
          <w:lang w:val="ru-RU"/>
        </w:rPr>
        <w:t>економічну</w:t>
      </w:r>
      <w:r w:rsidR="00EA642B" w:rsidRPr="007C5AA5">
        <w:rPr>
          <w:lang w:val="ru-RU"/>
        </w:rPr>
        <w:t xml:space="preserve"> </w:t>
      </w:r>
      <w:r w:rsidR="00EA642B" w:rsidRPr="00EA642B">
        <w:rPr>
          <w:lang w:val="ru-RU"/>
        </w:rPr>
        <w:t>доцільність</w:t>
      </w:r>
      <w:r w:rsidR="00EA642B" w:rsidRPr="007C5AA5">
        <w:rPr>
          <w:lang w:val="ru-RU"/>
        </w:rPr>
        <w:t xml:space="preserve"> </w:t>
      </w:r>
      <w:r w:rsidR="00EA642B" w:rsidRPr="00EA642B">
        <w:rPr>
          <w:lang w:val="ru-RU"/>
        </w:rPr>
        <w:t>запропонованого</w:t>
      </w:r>
      <w:r w:rsidR="00EA642B" w:rsidRPr="007C5AA5">
        <w:rPr>
          <w:lang w:val="ru-RU"/>
        </w:rPr>
        <w:t xml:space="preserve"> </w:t>
      </w:r>
      <w:r w:rsidR="00EA642B" w:rsidRPr="00EA642B">
        <w:rPr>
          <w:lang w:val="ru-RU"/>
        </w:rPr>
        <w:t>рішення</w:t>
      </w:r>
      <w:r w:rsidR="00EA642B" w:rsidRPr="007C5AA5">
        <w:rPr>
          <w:lang w:val="ru-RU"/>
        </w:rPr>
        <w:t>.</w:t>
      </w:r>
    </w:p>
    <w:p w:rsidR="00644EFE" w:rsidRPr="00EA642B" w:rsidRDefault="00EA642B">
      <w:pPr>
        <w:keepNext/>
        <w:spacing w:before="120" w:after="80" w:line="240" w:lineRule="auto"/>
        <w:rPr>
          <w:lang w:val="ru-RU"/>
        </w:rPr>
      </w:pPr>
      <w:r w:rsidRPr="00EA642B">
        <w:rPr>
          <w:b/>
          <w:sz w:val="22"/>
          <w:lang w:val="ru-RU"/>
        </w:rPr>
        <w:t>9. Критерії оцінки цінових пропозицій</w:t>
      </w:r>
    </w:p>
    <w:p w:rsidR="00644EFE" w:rsidRPr="00EA642B" w:rsidRDefault="00EA642B">
      <w:pPr>
        <w:spacing w:after="40" w:line="252" w:lineRule="auto"/>
        <w:rPr>
          <w:lang w:val="ru-RU"/>
        </w:rPr>
      </w:pPr>
      <w:r w:rsidRPr="00EA642B">
        <w:rPr>
          <w:sz w:val="22"/>
          <w:lang w:val="ru-RU"/>
        </w:rPr>
        <w:t>а) відповідність технічним вимогам Специфікації;</w:t>
      </w:r>
    </w:p>
    <w:p w:rsidR="00644EFE" w:rsidRPr="00EA642B" w:rsidRDefault="00EA642B">
      <w:pPr>
        <w:spacing w:after="40" w:line="252" w:lineRule="auto"/>
        <w:rPr>
          <w:lang w:val="ru-RU"/>
        </w:rPr>
      </w:pPr>
      <w:r w:rsidRPr="00EA642B">
        <w:rPr>
          <w:sz w:val="22"/>
          <w:lang w:val="ru-RU"/>
        </w:rPr>
        <w:lastRenderedPageBreak/>
        <w:t>б) якість продукції та документальне підтвердження відповідності;</w:t>
      </w:r>
    </w:p>
    <w:p w:rsidR="00644EFE" w:rsidRPr="00EA642B" w:rsidRDefault="00EA642B">
      <w:pPr>
        <w:spacing w:after="40" w:line="252" w:lineRule="auto"/>
        <w:rPr>
          <w:lang w:val="ru-RU"/>
        </w:rPr>
      </w:pPr>
      <w:r w:rsidRPr="00EA642B">
        <w:rPr>
          <w:sz w:val="22"/>
          <w:lang w:val="ru-RU"/>
        </w:rPr>
        <w:t>в) загальна ціна комплекту, включно з реагентами, інсталяцією, навчанням і доставкою;</w:t>
      </w:r>
    </w:p>
    <w:p w:rsidR="00644EFE" w:rsidRPr="00EA642B" w:rsidRDefault="00EA642B">
      <w:pPr>
        <w:spacing w:after="40" w:line="252" w:lineRule="auto"/>
        <w:rPr>
          <w:lang w:val="ru-RU"/>
        </w:rPr>
      </w:pPr>
      <w:r w:rsidRPr="00EA642B">
        <w:rPr>
          <w:sz w:val="22"/>
          <w:lang w:val="ru-RU"/>
        </w:rPr>
        <w:t>г) гарантійний/післягарантійний сервіс та доступність витратних матеріалів і реагентів;</w:t>
      </w:r>
    </w:p>
    <w:p w:rsidR="00644EFE" w:rsidRPr="00EA642B" w:rsidRDefault="00EA642B">
      <w:pPr>
        <w:spacing w:after="40" w:line="252" w:lineRule="auto"/>
        <w:rPr>
          <w:lang w:val="ru-RU"/>
        </w:rPr>
      </w:pPr>
      <w:r w:rsidRPr="00EA642B">
        <w:rPr>
          <w:sz w:val="22"/>
          <w:lang w:val="ru-RU"/>
        </w:rPr>
        <w:t>ґ) строк поставки та умови оплати.</w:t>
      </w:r>
    </w:p>
    <w:p w:rsidR="007C5AA5" w:rsidRDefault="007C5AA5">
      <w:pPr>
        <w:rPr>
          <w:lang w:val="ru-RU"/>
        </w:rPr>
      </w:pPr>
      <w:r>
        <w:rPr>
          <w:lang w:val="ru-RU"/>
        </w:rPr>
        <w:br w:type="page"/>
      </w:r>
    </w:p>
    <w:p w:rsidR="00644EFE" w:rsidRPr="00EA642B" w:rsidRDefault="00644EFE">
      <w:pPr>
        <w:rPr>
          <w:lang w:val="ru-RU"/>
        </w:rPr>
      </w:pPr>
    </w:p>
    <w:p w:rsidR="00644EFE" w:rsidRPr="00EA642B" w:rsidRDefault="00EA642B">
      <w:pPr>
        <w:spacing w:after="20" w:line="252" w:lineRule="auto"/>
        <w:jc w:val="right"/>
        <w:rPr>
          <w:lang w:val="ru-RU"/>
        </w:rPr>
      </w:pPr>
      <w:r w:rsidRPr="00EA642B">
        <w:rPr>
          <w:b/>
          <w:sz w:val="20"/>
          <w:lang w:val="ru-RU"/>
        </w:rPr>
        <w:t>Додаток № 1</w:t>
      </w:r>
    </w:p>
    <w:p w:rsidR="00644EFE" w:rsidRPr="00EA642B" w:rsidRDefault="00885F2C">
      <w:pPr>
        <w:spacing w:line="252" w:lineRule="auto"/>
        <w:jc w:val="right"/>
        <w:rPr>
          <w:lang w:val="ru-RU"/>
        </w:rPr>
      </w:pPr>
      <w:r>
        <w:rPr>
          <w:sz w:val="19"/>
          <w:lang w:val="ru-RU"/>
        </w:rPr>
        <w:t xml:space="preserve">до Специфікації до Тендеру </w:t>
      </w:r>
      <w:r w:rsidR="00EA642B" w:rsidRPr="00EA642B">
        <w:rPr>
          <w:sz w:val="19"/>
          <w:lang w:val="ru-RU"/>
        </w:rPr>
        <w:t>на закупівлю медичного обладнання – автоматичний біохімічний аналізатор.</w:t>
      </w:r>
    </w:p>
    <w:p w:rsidR="00644EFE" w:rsidRPr="00EA642B" w:rsidRDefault="00EA642B">
      <w:pPr>
        <w:spacing w:before="80" w:after="120" w:line="252" w:lineRule="auto"/>
        <w:jc w:val="center"/>
        <w:rPr>
          <w:lang w:val="ru-RU"/>
        </w:rPr>
      </w:pPr>
      <w:r w:rsidRPr="00EA642B">
        <w:rPr>
          <w:b/>
          <w:sz w:val="22"/>
          <w:lang w:val="ru-RU"/>
        </w:rPr>
        <w:t>Загальна інформація</w:t>
      </w:r>
    </w:p>
    <w:p w:rsidR="00644EFE" w:rsidRPr="00EA642B" w:rsidRDefault="00EA642B">
      <w:pPr>
        <w:spacing w:after="100" w:line="252" w:lineRule="auto"/>
        <w:rPr>
          <w:lang w:val="ru-RU"/>
        </w:rPr>
      </w:pPr>
      <w:r w:rsidRPr="00EA642B">
        <w:rPr>
          <w:lang w:val="ru-RU"/>
        </w:rPr>
        <w:t>Будь ласка, заповніть нижченаведену таблицю.</w:t>
      </w:r>
    </w:p>
    <w:tbl>
      <w:tblPr>
        <w:tblW w:w="0" w:type="auto"/>
        <w:jc w:val="center"/>
        <w:tblBorders>
          <w:top w:val="single" w:sz="6" w:space="0" w:color="606060"/>
          <w:left w:val="single" w:sz="6" w:space="0" w:color="606060"/>
          <w:bottom w:val="single" w:sz="6" w:space="0" w:color="606060"/>
          <w:right w:val="single" w:sz="6" w:space="0" w:color="606060"/>
          <w:insideH w:val="single" w:sz="6" w:space="0" w:color="606060"/>
          <w:insideV w:val="single" w:sz="6" w:space="0" w:color="606060"/>
        </w:tblBorders>
        <w:tblLayout w:type="fixed"/>
        <w:tblLook w:val="04A0" w:firstRow="1" w:lastRow="0" w:firstColumn="1" w:lastColumn="0" w:noHBand="0" w:noVBand="1"/>
      </w:tblPr>
      <w:tblGrid>
        <w:gridCol w:w="680"/>
        <w:gridCol w:w="4365"/>
        <w:gridCol w:w="4762"/>
      </w:tblGrid>
      <w:tr w:rsidR="00644EFE">
        <w:trPr>
          <w:cantSplit/>
          <w:jc w:val="center"/>
        </w:trPr>
        <w:tc>
          <w:tcPr>
            <w:tcW w:w="680" w:type="dxa"/>
            <w:tcMar>
              <w:top w:w="80" w:type="dxa"/>
              <w:left w:w="90" w:type="dxa"/>
              <w:bottom w:w="80" w:type="dxa"/>
              <w:right w:w="90" w:type="dxa"/>
            </w:tcMar>
            <w:vAlign w:val="center"/>
          </w:tcPr>
          <w:p w:rsidR="00644EFE" w:rsidRDefault="00EA642B">
            <w:pPr>
              <w:spacing w:after="0" w:line="240" w:lineRule="auto"/>
              <w:jc w:val="center"/>
            </w:pPr>
            <w:r>
              <w:rPr>
                <w:b/>
                <w:sz w:val="19"/>
              </w:rPr>
              <w:t>1.</w:t>
            </w:r>
          </w:p>
        </w:tc>
        <w:tc>
          <w:tcPr>
            <w:tcW w:w="4365" w:type="dxa"/>
            <w:tcMar>
              <w:top w:w="80" w:type="dxa"/>
              <w:left w:w="90" w:type="dxa"/>
              <w:bottom w:w="80" w:type="dxa"/>
              <w:right w:w="90" w:type="dxa"/>
            </w:tcMar>
            <w:vAlign w:val="center"/>
          </w:tcPr>
          <w:p w:rsidR="00644EFE" w:rsidRDefault="00EA642B">
            <w:pPr>
              <w:spacing w:after="0" w:line="240" w:lineRule="auto"/>
            </w:pPr>
            <w:r>
              <w:rPr>
                <w:sz w:val="19"/>
              </w:rPr>
              <w:t>Повна назва компанії</w:t>
            </w:r>
          </w:p>
        </w:tc>
        <w:tc>
          <w:tcPr>
            <w:tcW w:w="4762" w:type="dxa"/>
            <w:tcMar>
              <w:top w:w="80" w:type="dxa"/>
              <w:left w:w="90" w:type="dxa"/>
              <w:bottom w:w="80" w:type="dxa"/>
              <w:right w:w="90" w:type="dxa"/>
            </w:tcMar>
            <w:vAlign w:val="center"/>
          </w:tcPr>
          <w:p w:rsidR="00644EFE" w:rsidRDefault="00644EFE">
            <w:pPr>
              <w:spacing w:after="0" w:line="240" w:lineRule="auto"/>
            </w:pPr>
          </w:p>
        </w:tc>
      </w:tr>
      <w:tr w:rsidR="00644EFE">
        <w:trPr>
          <w:cantSplit/>
          <w:jc w:val="center"/>
        </w:trPr>
        <w:tc>
          <w:tcPr>
            <w:tcW w:w="680" w:type="dxa"/>
            <w:tcMar>
              <w:top w:w="80" w:type="dxa"/>
              <w:left w:w="90" w:type="dxa"/>
              <w:bottom w:w="80" w:type="dxa"/>
              <w:right w:w="90" w:type="dxa"/>
            </w:tcMar>
            <w:vAlign w:val="center"/>
          </w:tcPr>
          <w:p w:rsidR="00644EFE" w:rsidRDefault="00EA642B">
            <w:pPr>
              <w:spacing w:after="0" w:line="240" w:lineRule="auto"/>
              <w:jc w:val="center"/>
            </w:pPr>
            <w:r>
              <w:rPr>
                <w:b/>
                <w:sz w:val="19"/>
              </w:rPr>
              <w:t>2.</w:t>
            </w:r>
          </w:p>
        </w:tc>
        <w:tc>
          <w:tcPr>
            <w:tcW w:w="4365" w:type="dxa"/>
            <w:tcMar>
              <w:top w:w="80" w:type="dxa"/>
              <w:left w:w="90" w:type="dxa"/>
              <w:bottom w:w="80" w:type="dxa"/>
              <w:right w:w="90" w:type="dxa"/>
            </w:tcMar>
            <w:vAlign w:val="center"/>
          </w:tcPr>
          <w:p w:rsidR="00644EFE" w:rsidRDefault="00EA642B">
            <w:pPr>
              <w:spacing w:after="0" w:line="240" w:lineRule="auto"/>
            </w:pPr>
            <w:r>
              <w:rPr>
                <w:sz w:val="19"/>
              </w:rPr>
              <w:t>Юридична адреса компанії</w:t>
            </w:r>
          </w:p>
        </w:tc>
        <w:tc>
          <w:tcPr>
            <w:tcW w:w="4762" w:type="dxa"/>
            <w:tcMar>
              <w:top w:w="80" w:type="dxa"/>
              <w:left w:w="90" w:type="dxa"/>
              <w:bottom w:w="80" w:type="dxa"/>
              <w:right w:w="90" w:type="dxa"/>
            </w:tcMar>
            <w:vAlign w:val="center"/>
          </w:tcPr>
          <w:p w:rsidR="00644EFE" w:rsidRDefault="00644EFE">
            <w:pPr>
              <w:spacing w:after="0" w:line="240" w:lineRule="auto"/>
            </w:pPr>
          </w:p>
        </w:tc>
      </w:tr>
      <w:tr w:rsidR="00644EFE">
        <w:trPr>
          <w:cantSplit/>
          <w:jc w:val="center"/>
        </w:trPr>
        <w:tc>
          <w:tcPr>
            <w:tcW w:w="680" w:type="dxa"/>
            <w:tcMar>
              <w:top w:w="80" w:type="dxa"/>
              <w:left w:w="90" w:type="dxa"/>
              <w:bottom w:w="80" w:type="dxa"/>
              <w:right w:w="90" w:type="dxa"/>
            </w:tcMar>
            <w:vAlign w:val="center"/>
          </w:tcPr>
          <w:p w:rsidR="00644EFE" w:rsidRDefault="00EA642B">
            <w:pPr>
              <w:spacing w:after="0" w:line="240" w:lineRule="auto"/>
              <w:jc w:val="center"/>
            </w:pPr>
            <w:r>
              <w:rPr>
                <w:b/>
                <w:sz w:val="19"/>
              </w:rPr>
              <w:t>3.</w:t>
            </w:r>
          </w:p>
        </w:tc>
        <w:tc>
          <w:tcPr>
            <w:tcW w:w="4365" w:type="dxa"/>
            <w:tcMar>
              <w:top w:w="80" w:type="dxa"/>
              <w:left w:w="90" w:type="dxa"/>
              <w:bottom w:w="80" w:type="dxa"/>
              <w:right w:w="90" w:type="dxa"/>
            </w:tcMar>
            <w:vAlign w:val="center"/>
          </w:tcPr>
          <w:p w:rsidR="00644EFE" w:rsidRDefault="00EA642B">
            <w:pPr>
              <w:spacing w:after="0" w:line="240" w:lineRule="auto"/>
            </w:pPr>
            <w:r>
              <w:rPr>
                <w:sz w:val="19"/>
              </w:rPr>
              <w:t>Фактична адреса компанії</w:t>
            </w:r>
          </w:p>
        </w:tc>
        <w:tc>
          <w:tcPr>
            <w:tcW w:w="4762" w:type="dxa"/>
            <w:tcMar>
              <w:top w:w="80" w:type="dxa"/>
              <w:left w:w="90" w:type="dxa"/>
              <w:bottom w:w="80" w:type="dxa"/>
              <w:right w:w="90" w:type="dxa"/>
            </w:tcMar>
            <w:vAlign w:val="center"/>
          </w:tcPr>
          <w:p w:rsidR="00644EFE" w:rsidRDefault="00644EFE">
            <w:pPr>
              <w:spacing w:after="0" w:line="240" w:lineRule="auto"/>
            </w:pPr>
          </w:p>
        </w:tc>
      </w:tr>
      <w:tr w:rsidR="00644EFE">
        <w:trPr>
          <w:cantSplit/>
          <w:jc w:val="center"/>
        </w:trPr>
        <w:tc>
          <w:tcPr>
            <w:tcW w:w="680" w:type="dxa"/>
            <w:tcMar>
              <w:top w:w="80" w:type="dxa"/>
              <w:left w:w="90" w:type="dxa"/>
              <w:bottom w:w="80" w:type="dxa"/>
              <w:right w:w="90" w:type="dxa"/>
            </w:tcMar>
            <w:vAlign w:val="center"/>
          </w:tcPr>
          <w:p w:rsidR="00644EFE" w:rsidRDefault="00EA642B">
            <w:pPr>
              <w:spacing w:after="0" w:line="240" w:lineRule="auto"/>
              <w:jc w:val="center"/>
            </w:pPr>
            <w:r>
              <w:rPr>
                <w:b/>
                <w:sz w:val="19"/>
              </w:rPr>
              <w:t>4.</w:t>
            </w:r>
          </w:p>
        </w:tc>
        <w:tc>
          <w:tcPr>
            <w:tcW w:w="4365" w:type="dxa"/>
            <w:tcMar>
              <w:top w:w="80" w:type="dxa"/>
              <w:left w:w="90" w:type="dxa"/>
              <w:bottom w:w="80" w:type="dxa"/>
              <w:right w:w="90" w:type="dxa"/>
            </w:tcMar>
            <w:vAlign w:val="center"/>
          </w:tcPr>
          <w:p w:rsidR="00644EFE" w:rsidRDefault="00EA642B">
            <w:pPr>
              <w:spacing w:after="0" w:line="240" w:lineRule="auto"/>
            </w:pPr>
            <w:r>
              <w:rPr>
                <w:sz w:val="19"/>
              </w:rPr>
              <w:t>Керівник компанії: посада, ім’я</w:t>
            </w:r>
          </w:p>
        </w:tc>
        <w:tc>
          <w:tcPr>
            <w:tcW w:w="4762" w:type="dxa"/>
            <w:tcMar>
              <w:top w:w="80" w:type="dxa"/>
              <w:left w:w="90" w:type="dxa"/>
              <w:bottom w:w="80" w:type="dxa"/>
              <w:right w:w="90" w:type="dxa"/>
            </w:tcMar>
            <w:vAlign w:val="center"/>
          </w:tcPr>
          <w:p w:rsidR="00644EFE" w:rsidRDefault="00644EFE">
            <w:pPr>
              <w:spacing w:after="0" w:line="240" w:lineRule="auto"/>
            </w:pPr>
          </w:p>
        </w:tc>
      </w:tr>
      <w:tr w:rsidR="00644EFE" w:rsidRPr="007C5AA5">
        <w:trPr>
          <w:cantSplit/>
          <w:jc w:val="center"/>
        </w:trPr>
        <w:tc>
          <w:tcPr>
            <w:tcW w:w="680" w:type="dxa"/>
            <w:tcMar>
              <w:top w:w="80" w:type="dxa"/>
              <w:left w:w="90" w:type="dxa"/>
              <w:bottom w:w="80" w:type="dxa"/>
              <w:right w:w="90" w:type="dxa"/>
            </w:tcMar>
            <w:vAlign w:val="center"/>
          </w:tcPr>
          <w:p w:rsidR="00644EFE" w:rsidRDefault="00EA642B">
            <w:pPr>
              <w:spacing w:after="0" w:line="240" w:lineRule="auto"/>
              <w:jc w:val="center"/>
            </w:pPr>
            <w:r>
              <w:rPr>
                <w:b/>
                <w:sz w:val="19"/>
              </w:rPr>
              <w:t>5.</w:t>
            </w:r>
          </w:p>
        </w:tc>
        <w:tc>
          <w:tcPr>
            <w:tcW w:w="4365" w:type="dxa"/>
            <w:tcMar>
              <w:top w:w="80" w:type="dxa"/>
              <w:left w:w="90" w:type="dxa"/>
              <w:bottom w:w="80" w:type="dxa"/>
              <w:right w:w="90" w:type="dxa"/>
            </w:tcMar>
            <w:vAlign w:val="center"/>
          </w:tcPr>
          <w:p w:rsidR="00644EFE" w:rsidRPr="00EA642B" w:rsidRDefault="00EA642B">
            <w:pPr>
              <w:spacing w:after="0" w:line="240" w:lineRule="auto"/>
              <w:rPr>
                <w:lang w:val="ru-RU"/>
              </w:rPr>
            </w:pPr>
            <w:r w:rsidRPr="00EA642B">
              <w:rPr>
                <w:sz w:val="19"/>
                <w:lang w:val="ru-RU"/>
              </w:rPr>
              <w:t>Контактний номер телефону керівника компанії</w:t>
            </w:r>
          </w:p>
        </w:tc>
        <w:tc>
          <w:tcPr>
            <w:tcW w:w="4762" w:type="dxa"/>
            <w:tcMar>
              <w:top w:w="80" w:type="dxa"/>
              <w:left w:w="90" w:type="dxa"/>
              <w:bottom w:w="80" w:type="dxa"/>
              <w:right w:w="90" w:type="dxa"/>
            </w:tcMar>
            <w:vAlign w:val="center"/>
          </w:tcPr>
          <w:p w:rsidR="00644EFE" w:rsidRPr="00EA642B" w:rsidRDefault="00644EFE">
            <w:pPr>
              <w:spacing w:after="0" w:line="240" w:lineRule="auto"/>
              <w:rPr>
                <w:lang w:val="ru-RU"/>
              </w:rPr>
            </w:pPr>
          </w:p>
        </w:tc>
      </w:tr>
      <w:tr w:rsidR="00644EFE" w:rsidRPr="007C5AA5">
        <w:trPr>
          <w:cantSplit/>
          <w:jc w:val="center"/>
        </w:trPr>
        <w:tc>
          <w:tcPr>
            <w:tcW w:w="680" w:type="dxa"/>
            <w:tcMar>
              <w:top w:w="80" w:type="dxa"/>
              <w:left w:w="90" w:type="dxa"/>
              <w:bottom w:w="80" w:type="dxa"/>
              <w:right w:w="90" w:type="dxa"/>
            </w:tcMar>
            <w:vAlign w:val="center"/>
          </w:tcPr>
          <w:p w:rsidR="00644EFE" w:rsidRDefault="00EA642B">
            <w:pPr>
              <w:spacing w:after="0" w:line="240" w:lineRule="auto"/>
              <w:jc w:val="center"/>
            </w:pPr>
            <w:r>
              <w:rPr>
                <w:b/>
                <w:sz w:val="19"/>
              </w:rPr>
              <w:t>6.</w:t>
            </w:r>
          </w:p>
        </w:tc>
        <w:tc>
          <w:tcPr>
            <w:tcW w:w="4365" w:type="dxa"/>
            <w:tcMar>
              <w:top w:w="80" w:type="dxa"/>
              <w:left w:w="90" w:type="dxa"/>
              <w:bottom w:w="80" w:type="dxa"/>
              <w:right w:w="90" w:type="dxa"/>
            </w:tcMar>
            <w:vAlign w:val="center"/>
          </w:tcPr>
          <w:p w:rsidR="00644EFE" w:rsidRPr="00EA642B" w:rsidRDefault="00EA642B">
            <w:pPr>
              <w:spacing w:after="0" w:line="240" w:lineRule="auto"/>
              <w:rPr>
                <w:lang w:val="ru-RU"/>
              </w:rPr>
            </w:pPr>
            <w:r w:rsidRPr="00EA642B">
              <w:rPr>
                <w:sz w:val="19"/>
                <w:lang w:val="ru-RU"/>
              </w:rPr>
              <w:t>Контактна особа щодо тендерної пропозиції</w:t>
            </w:r>
          </w:p>
        </w:tc>
        <w:tc>
          <w:tcPr>
            <w:tcW w:w="4762" w:type="dxa"/>
            <w:tcMar>
              <w:top w:w="80" w:type="dxa"/>
              <w:left w:w="90" w:type="dxa"/>
              <w:bottom w:w="80" w:type="dxa"/>
              <w:right w:w="90" w:type="dxa"/>
            </w:tcMar>
            <w:vAlign w:val="center"/>
          </w:tcPr>
          <w:p w:rsidR="00644EFE" w:rsidRPr="00EA642B" w:rsidRDefault="00644EFE">
            <w:pPr>
              <w:spacing w:after="0" w:line="240" w:lineRule="auto"/>
              <w:rPr>
                <w:lang w:val="ru-RU"/>
              </w:rPr>
            </w:pPr>
          </w:p>
        </w:tc>
      </w:tr>
      <w:tr w:rsidR="00644EFE">
        <w:trPr>
          <w:cantSplit/>
          <w:jc w:val="center"/>
        </w:trPr>
        <w:tc>
          <w:tcPr>
            <w:tcW w:w="680" w:type="dxa"/>
            <w:tcMar>
              <w:top w:w="80" w:type="dxa"/>
              <w:left w:w="90" w:type="dxa"/>
              <w:bottom w:w="80" w:type="dxa"/>
              <w:right w:w="90" w:type="dxa"/>
            </w:tcMar>
            <w:vAlign w:val="center"/>
          </w:tcPr>
          <w:p w:rsidR="00644EFE" w:rsidRDefault="00EA642B">
            <w:pPr>
              <w:spacing w:after="0" w:line="240" w:lineRule="auto"/>
              <w:jc w:val="center"/>
            </w:pPr>
            <w:r>
              <w:rPr>
                <w:b/>
                <w:sz w:val="19"/>
              </w:rPr>
              <w:t>7.</w:t>
            </w:r>
          </w:p>
        </w:tc>
        <w:tc>
          <w:tcPr>
            <w:tcW w:w="4365" w:type="dxa"/>
            <w:tcMar>
              <w:top w:w="80" w:type="dxa"/>
              <w:left w:w="90" w:type="dxa"/>
              <w:bottom w:w="80" w:type="dxa"/>
              <w:right w:w="90" w:type="dxa"/>
            </w:tcMar>
            <w:vAlign w:val="center"/>
          </w:tcPr>
          <w:p w:rsidR="00644EFE" w:rsidRDefault="00EA642B">
            <w:pPr>
              <w:spacing w:after="0" w:line="240" w:lineRule="auto"/>
            </w:pPr>
            <w:r>
              <w:rPr>
                <w:sz w:val="19"/>
              </w:rPr>
              <w:t>Номер телефону контактної особи</w:t>
            </w:r>
          </w:p>
        </w:tc>
        <w:tc>
          <w:tcPr>
            <w:tcW w:w="4762" w:type="dxa"/>
            <w:tcMar>
              <w:top w:w="80" w:type="dxa"/>
              <w:left w:w="90" w:type="dxa"/>
              <w:bottom w:w="80" w:type="dxa"/>
              <w:right w:w="90" w:type="dxa"/>
            </w:tcMar>
            <w:vAlign w:val="center"/>
          </w:tcPr>
          <w:p w:rsidR="00644EFE" w:rsidRDefault="00644EFE">
            <w:pPr>
              <w:spacing w:after="0" w:line="240" w:lineRule="auto"/>
            </w:pPr>
          </w:p>
        </w:tc>
      </w:tr>
      <w:tr w:rsidR="00644EFE" w:rsidRPr="007C5AA5">
        <w:trPr>
          <w:cantSplit/>
          <w:jc w:val="center"/>
        </w:trPr>
        <w:tc>
          <w:tcPr>
            <w:tcW w:w="680" w:type="dxa"/>
            <w:tcMar>
              <w:top w:w="80" w:type="dxa"/>
              <w:left w:w="90" w:type="dxa"/>
              <w:bottom w:w="80" w:type="dxa"/>
              <w:right w:w="90" w:type="dxa"/>
            </w:tcMar>
            <w:vAlign w:val="center"/>
          </w:tcPr>
          <w:p w:rsidR="00644EFE" w:rsidRDefault="00EA642B">
            <w:pPr>
              <w:spacing w:after="0" w:line="240" w:lineRule="auto"/>
              <w:jc w:val="center"/>
            </w:pPr>
            <w:r>
              <w:rPr>
                <w:b/>
                <w:sz w:val="19"/>
              </w:rPr>
              <w:t>8.</w:t>
            </w:r>
          </w:p>
        </w:tc>
        <w:tc>
          <w:tcPr>
            <w:tcW w:w="4365" w:type="dxa"/>
            <w:tcMar>
              <w:top w:w="80" w:type="dxa"/>
              <w:left w:w="90" w:type="dxa"/>
              <w:bottom w:w="80" w:type="dxa"/>
              <w:right w:w="90" w:type="dxa"/>
            </w:tcMar>
            <w:vAlign w:val="center"/>
          </w:tcPr>
          <w:p w:rsidR="00644EFE" w:rsidRPr="00EA642B" w:rsidRDefault="00EA642B">
            <w:pPr>
              <w:spacing w:after="0" w:line="240" w:lineRule="auto"/>
              <w:rPr>
                <w:lang w:val="ru-RU"/>
              </w:rPr>
            </w:pPr>
            <w:r w:rsidRPr="00EA642B">
              <w:rPr>
                <w:sz w:val="19"/>
                <w:lang w:val="ru-RU"/>
              </w:rPr>
              <w:t>Адреса електронної пошти контактної особи</w:t>
            </w:r>
          </w:p>
        </w:tc>
        <w:tc>
          <w:tcPr>
            <w:tcW w:w="4762" w:type="dxa"/>
            <w:tcMar>
              <w:top w:w="80" w:type="dxa"/>
              <w:left w:w="90" w:type="dxa"/>
              <w:bottom w:w="80" w:type="dxa"/>
              <w:right w:w="90" w:type="dxa"/>
            </w:tcMar>
            <w:vAlign w:val="center"/>
          </w:tcPr>
          <w:p w:rsidR="00644EFE" w:rsidRPr="00EA642B" w:rsidRDefault="00644EFE">
            <w:pPr>
              <w:spacing w:after="0" w:line="240" w:lineRule="auto"/>
              <w:rPr>
                <w:lang w:val="ru-RU"/>
              </w:rPr>
            </w:pPr>
          </w:p>
        </w:tc>
      </w:tr>
      <w:tr w:rsidR="00644EFE">
        <w:trPr>
          <w:cantSplit/>
          <w:jc w:val="center"/>
        </w:trPr>
        <w:tc>
          <w:tcPr>
            <w:tcW w:w="680" w:type="dxa"/>
            <w:tcMar>
              <w:top w:w="80" w:type="dxa"/>
              <w:left w:w="90" w:type="dxa"/>
              <w:bottom w:w="80" w:type="dxa"/>
              <w:right w:w="90" w:type="dxa"/>
            </w:tcMar>
            <w:vAlign w:val="center"/>
          </w:tcPr>
          <w:p w:rsidR="00644EFE" w:rsidRDefault="00EA642B">
            <w:pPr>
              <w:spacing w:after="0" w:line="240" w:lineRule="auto"/>
              <w:jc w:val="center"/>
            </w:pPr>
            <w:r>
              <w:rPr>
                <w:b/>
                <w:sz w:val="19"/>
              </w:rPr>
              <w:t>9.</w:t>
            </w:r>
          </w:p>
        </w:tc>
        <w:tc>
          <w:tcPr>
            <w:tcW w:w="4365" w:type="dxa"/>
            <w:tcMar>
              <w:top w:w="80" w:type="dxa"/>
              <w:left w:w="90" w:type="dxa"/>
              <w:bottom w:w="80" w:type="dxa"/>
              <w:right w:w="90" w:type="dxa"/>
            </w:tcMar>
            <w:vAlign w:val="center"/>
          </w:tcPr>
          <w:p w:rsidR="00644EFE" w:rsidRDefault="00EA642B">
            <w:pPr>
              <w:spacing w:after="0" w:line="240" w:lineRule="auto"/>
            </w:pPr>
            <w:r>
              <w:rPr>
                <w:sz w:val="19"/>
              </w:rPr>
              <w:t>Вебсайт компанії</w:t>
            </w:r>
          </w:p>
        </w:tc>
        <w:tc>
          <w:tcPr>
            <w:tcW w:w="4762" w:type="dxa"/>
            <w:tcMar>
              <w:top w:w="80" w:type="dxa"/>
              <w:left w:w="90" w:type="dxa"/>
              <w:bottom w:w="80" w:type="dxa"/>
              <w:right w:w="90" w:type="dxa"/>
            </w:tcMar>
            <w:vAlign w:val="center"/>
          </w:tcPr>
          <w:p w:rsidR="00644EFE" w:rsidRDefault="00644EFE">
            <w:pPr>
              <w:spacing w:after="0" w:line="240" w:lineRule="auto"/>
            </w:pPr>
          </w:p>
        </w:tc>
      </w:tr>
      <w:tr w:rsidR="00644EFE" w:rsidRPr="007C5AA5">
        <w:trPr>
          <w:cantSplit/>
          <w:jc w:val="center"/>
        </w:trPr>
        <w:tc>
          <w:tcPr>
            <w:tcW w:w="680" w:type="dxa"/>
            <w:tcMar>
              <w:top w:w="80" w:type="dxa"/>
              <w:left w:w="90" w:type="dxa"/>
              <w:bottom w:w="80" w:type="dxa"/>
              <w:right w:w="90" w:type="dxa"/>
            </w:tcMar>
            <w:vAlign w:val="center"/>
          </w:tcPr>
          <w:p w:rsidR="00644EFE" w:rsidRDefault="00EA642B">
            <w:pPr>
              <w:spacing w:after="0" w:line="240" w:lineRule="auto"/>
              <w:jc w:val="center"/>
            </w:pPr>
            <w:r>
              <w:rPr>
                <w:b/>
                <w:sz w:val="19"/>
              </w:rPr>
              <w:t>10.</w:t>
            </w:r>
          </w:p>
        </w:tc>
        <w:tc>
          <w:tcPr>
            <w:tcW w:w="4365" w:type="dxa"/>
            <w:tcMar>
              <w:top w:w="80" w:type="dxa"/>
              <w:left w:w="90" w:type="dxa"/>
              <w:bottom w:w="80" w:type="dxa"/>
              <w:right w:w="90" w:type="dxa"/>
            </w:tcMar>
            <w:vAlign w:val="center"/>
          </w:tcPr>
          <w:p w:rsidR="00644EFE" w:rsidRPr="00EA642B" w:rsidRDefault="00EA642B">
            <w:pPr>
              <w:spacing w:after="0" w:line="240" w:lineRule="auto"/>
              <w:rPr>
                <w:lang w:val="ru-RU"/>
              </w:rPr>
            </w:pPr>
            <w:r w:rsidRPr="00EA642B">
              <w:rPr>
                <w:sz w:val="19"/>
                <w:lang w:val="ru-RU"/>
              </w:rPr>
              <w:t>Банківські реквізити для укладання договору постачання</w:t>
            </w:r>
          </w:p>
        </w:tc>
        <w:tc>
          <w:tcPr>
            <w:tcW w:w="4762" w:type="dxa"/>
            <w:tcMar>
              <w:top w:w="80" w:type="dxa"/>
              <w:left w:w="90" w:type="dxa"/>
              <w:bottom w:w="80" w:type="dxa"/>
              <w:right w:w="90" w:type="dxa"/>
            </w:tcMar>
            <w:vAlign w:val="center"/>
          </w:tcPr>
          <w:p w:rsidR="00644EFE" w:rsidRPr="00EA642B" w:rsidRDefault="00644EFE">
            <w:pPr>
              <w:spacing w:after="0" w:line="240" w:lineRule="auto"/>
              <w:rPr>
                <w:lang w:val="ru-RU"/>
              </w:rPr>
            </w:pPr>
          </w:p>
        </w:tc>
      </w:tr>
      <w:tr w:rsidR="00644EFE">
        <w:trPr>
          <w:cantSplit/>
          <w:jc w:val="center"/>
        </w:trPr>
        <w:tc>
          <w:tcPr>
            <w:tcW w:w="680" w:type="dxa"/>
            <w:tcMar>
              <w:top w:w="80" w:type="dxa"/>
              <w:left w:w="90" w:type="dxa"/>
              <w:bottom w:w="80" w:type="dxa"/>
              <w:right w:w="90" w:type="dxa"/>
            </w:tcMar>
            <w:vAlign w:val="center"/>
          </w:tcPr>
          <w:p w:rsidR="00644EFE" w:rsidRDefault="00EA642B">
            <w:pPr>
              <w:spacing w:after="0" w:line="240" w:lineRule="auto"/>
              <w:jc w:val="center"/>
            </w:pPr>
            <w:r>
              <w:rPr>
                <w:b/>
                <w:sz w:val="19"/>
              </w:rPr>
              <w:t>11.</w:t>
            </w:r>
          </w:p>
        </w:tc>
        <w:tc>
          <w:tcPr>
            <w:tcW w:w="4365" w:type="dxa"/>
            <w:tcMar>
              <w:top w:w="80" w:type="dxa"/>
              <w:left w:w="90" w:type="dxa"/>
              <w:bottom w:w="80" w:type="dxa"/>
              <w:right w:w="90" w:type="dxa"/>
            </w:tcMar>
            <w:vAlign w:val="center"/>
          </w:tcPr>
          <w:p w:rsidR="00644EFE" w:rsidRDefault="00EA642B">
            <w:pPr>
              <w:spacing w:after="0" w:line="240" w:lineRule="auto"/>
            </w:pPr>
            <w:r>
              <w:rPr>
                <w:sz w:val="19"/>
              </w:rPr>
              <w:t>Країна реєстрації компанії</w:t>
            </w:r>
          </w:p>
        </w:tc>
        <w:tc>
          <w:tcPr>
            <w:tcW w:w="4762" w:type="dxa"/>
            <w:tcMar>
              <w:top w:w="80" w:type="dxa"/>
              <w:left w:w="90" w:type="dxa"/>
              <w:bottom w:w="80" w:type="dxa"/>
              <w:right w:w="90" w:type="dxa"/>
            </w:tcMar>
            <w:vAlign w:val="center"/>
          </w:tcPr>
          <w:p w:rsidR="00644EFE" w:rsidRDefault="00644EFE">
            <w:pPr>
              <w:spacing w:after="0" w:line="240" w:lineRule="auto"/>
            </w:pPr>
          </w:p>
        </w:tc>
      </w:tr>
    </w:tbl>
    <w:p w:rsidR="00644EFE" w:rsidRDefault="00644EFE">
      <w:pPr>
        <w:spacing w:after="60" w:line="252" w:lineRule="auto"/>
      </w:pPr>
    </w:p>
    <w:p w:rsidR="00644EFE" w:rsidRDefault="00EA642B">
      <w:pPr>
        <w:spacing w:after="40" w:line="252" w:lineRule="auto"/>
      </w:pPr>
      <w:r>
        <w:t>Підписано мною, ______________________________________________________,</w:t>
      </w:r>
    </w:p>
    <w:p w:rsidR="00644EFE" w:rsidRPr="00EA642B" w:rsidRDefault="00EA642B">
      <w:pPr>
        <w:spacing w:after="40" w:line="252" w:lineRule="auto"/>
        <w:rPr>
          <w:lang w:val="ru-RU"/>
        </w:rPr>
      </w:pPr>
      <w:r w:rsidRPr="00EA642B">
        <w:rPr>
          <w:lang w:val="ru-RU"/>
        </w:rPr>
        <w:t>що обіймає посаду _________________________________________________ (керівник підприємства)</w:t>
      </w:r>
    </w:p>
    <w:p w:rsidR="00644EFE" w:rsidRPr="00EA642B" w:rsidRDefault="00EA642B">
      <w:pPr>
        <w:spacing w:after="40" w:line="252" w:lineRule="auto"/>
        <w:rPr>
          <w:lang w:val="ru-RU"/>
        </w:rPr>
      </w:pPr>
      <w:r w:rsidRPr="00EA642B">
        <w:rPr>
          <w:lang w:val="ru-RU"/>
        </w:rPr>
        <w:t>від імені компанії ____________________________________________________________</w:t>
      </w:r>
    </w:p>
    <w:p w:rsidR="00644EFE" w:rsidRPr="00EA642B" w:rsidRDefault="00EA642B">
      <w:pPr>
        <w:spacing w:after="40" w:line="252" w:lineRule="auto"/>
        <w:rPr>
          <w:lang w:val="ru-RU"/>
        </w:rPr>
      </w:pPr>
      <w:r w:rsidRPr="00EA642B">
        <w:rPr>
          <w:lang w:val="ru-RU"/>
        </w:rPr>
        <w:t>_______ (число) _________________ (місяць) 20________ (рік).</w:t>
      </w:r>
    </w:p>
    <w:p w:rsidR="00644EFE" w:rsidRPr="00EA642B" w:rsidRDefault="00EA642B">
      <w:pPr>
        <w:spacing w:after="40" w:line="252" w:lineRule="auto"/>
        <w:rPr>
          <w:lang w:val="ru-RU"/>
        </w:rPr>
      </w:pPr>
      <w:r w:rsidRPr="00EA642B">
        <w:rPr>
          <w:lang w:val="ru-RU"/>
        </w:rPr>
        <w:t>________________________ (підпис)</w:t>
      </w:r>
    </w:p>
    <w:p w:rsidR="00644EFE" w:rsidRPr="00EA642B" w:rsidRDefault="00EA642B">
      <w:pPr>
        <w:rPr>
          <w:lang w:val="ru-RU"/>
        </w:rPr>
      </w:pPr>
      <w:r w:rsidRPr="00EA642B">
        <w:rPr>
          <w:lang w:val="ru-RU"/>
        </w:rPr>
        <w:br w:type="page"/>
      </w:r>
    </w:p>
    <w:p w:rsidR="00EA642B" w:rsidRDefault="00EA642B">
      <w:pPr>
        <w:spacing w:after="140" w:line="252" w:lineRule="auto"/>
        <w:jc w:val="right"/>
        <w:rPr>
          <w:sz w:val="19"/>
          <w:lang w:val="ru-RU"/>
        </w:rPr>
        <w:sectPr w:rsidR="00EA642B" w:rsidSect="00EA642B">
          <w:headerReference w:type="even" r:id="rId8"/>
          <w:headerReference w:type="default" r:id="rId9"/>
          <w:footerReference w:type="even" r:id="rId10"/>
          <w:footerReference w:type="default" r:id="rId11"/>
          <w:headerReference w:type="first" r:id="rId12"/>
          <w:footerReference w:type="first" r:id="rId13"/>
          <w:pgSz w:w="11907" w:h="16839" w:code="9"/>
          <w:pgMar w:top="964" w:right="964" w:bottom="964" w:left="964" w:header="720" w:footer="720" w:gutter="0"/>
          <w:cols w:space="720"/>
          <w:docGrid w:linePitch="360"/>
        </w:sectPr>
      </w:pPr>
    </w:p>
    <w:p w:rsidR="00EA642B" w:rsidRPr="00EA642B" w:rsidRDefault="00EA642B" w:rsidP="00EA642B">
      <w:pPr>
        <w:spacing w:after="20" w:line="252" w:lineRule="auto"/>
        <w:jc w:val="right"/>
        <w:rPr>
          <w:lang w:val="ru-RU"/>
        </w:rPr>
      </w:pPr>
      <w:r w:rsidRPr="00EA642B">
        <w:rPr>
          <w:b/>
          <w:sz w:val="20"/>
          <w:lang w:val="ru-RU"/>
        </w:rPr>
        <w:lastRenderedPageBreak/>
        <w:t>Додаток № 2</w:t>
      </w:r>
    </w:p>
    <w:p w:rsidR="00EA642B" w:rsidRDefault="00EA642B">
      <w:pPr>
        <w:spacing w:after="140" w:line="252" w:lineRule="auto"/>
        <w:jc w:val="right"/>
        <w:rPr>
          <w:sz w:val="19"/>
          <w:lang w:val="ru-RU"/>
        </w:rPr>
      </w:pPr>
    </w:p>
    <w:p w:rsidR="00644EFE" w:rsidRPr="00EA642B" w:rsidRDefault="00EA642B">
      <w:pPr>
        <w:spacing w:after="140" w:line="252" w:lineRule="auto"/>
        <w:jc w:val="right"/>
        <w:rPr>
          <w:lang w:val="ru-RU"/>
        </w:rPr>
      </w:pPr>
      <w:r w:rsidRPr="00EA642B">
        <w:rPr>
          <w:sz w:val="19"/>
          <w:lang w:val="ru-RU"/>
        </w:rPr>
        <w:t>до Специфікації до Тендеру на закупівлю медичного обладнання – автоматичний біохімічний аналізатор.</w:t>
      </w:r>
    </w:p>
    <w:p w:rsidR="00644EFE" w:rsidRPr="00EA642B" w:rsidRDefault="00EA642B">
      <w:pPr>
        <w:spacing w:before="40" w:after="100" w:line="252" w:lineRule="auto"/>
        <w:jc w:val="center"/>
        <w:rPr>
          <w:lang w:val="ru-RU"/>
        </w:rPr>
      </w:pPr>
      <w:r w:rsidRPr="00EA642B">
        <w:rPr>
          <w:b/>
          <w:sz w:val="22"/>
          <w:lang w:val="ru-RU"/>
        </w:rPr>
        <w:t>Таблиця відповідності вимогам Специфікації</w:t>
      </w:r>
    </w:p>
    <w:p w:rsidR="00644EFE" w:rsidRPr="00EA642B" w:rsidRDefault="00EA642B">
      <w:pPr>
        <w:spacing w:after="100" w:line="252" w:lineRule="auto"/>
        <w:rPr>
          <w:lang w:val="ru-RU"/>
        </w:rPr>
      </w:pPr>
      <w:r w:rsidRPr="00EA642B">
        <w:rPr>
          <w:sz w:val="19"/>
          <w:lang w:val="ru-RU"/>
        </w:rPr>
        <w:t xml:space="preserve">Будь ласка, заповніть таблицю як підтвердження відповідності запропонованого обладнання технічним вимогам. </w:t>
      </w:r>
      <w:proofErr w:type="gramStart"/>
      <w:r w:rsidRPr="00EA642B">
        <w:rPr>
          <w:sz w:val="19"/>
          <w:lang w:val="ru-RU"/>
        </w:rPr>
        <w:t>Для кожного пункту</w:t>
      </w:r>
      <w:proofErr w:type="gramEnd"/>
      <w:r w:rsidRPr="00EA642B">
        <w:rPr>
          <w:sz w:val="19"/>
          <w:lang w:val="ru-RU"/>
        </w:rPr>
        <w:t xml:space="preserve"> вкажіть фактичну характеристику та номер сторінки офіційної інструкції/технічного опису, де її підтверджено.</w:t>
      </w:r>
    </w:p>
    <w:tbl>
      <w:tblPr>
        <w:tblW w:w="0" w:type="auto"/>
        <w:jc w:val="center"/>
        <w:tblBorders>
          <w:top w:val="single" w:sz="6" w:space="0" w:color="606060"/>
          <w:left w:val="single" w:sz="6" w:space="0" w:color="606060"/>
          <w:bottom w:val="single" w:sz="6" w:space="0" w:color="606060"/>
          <w:right w:val="single" w:sz="6" w:space="0" w:color="606060"/>
          <w:insideH w:val="single" w:sz="6" w:space="0" w:color="606060"/>
          <w:insideV w:val="single" w:sz="6" w:space="0" w:color="606060"/>
        </w:tblBorders>
        <w:tblLayout w:type="fixed"/>
        <w:tblLook w:val="04A0" w:firstRow="1" w:lastRow="0" w:firstColumn="1" w:lastColumn="0" w:noHBand="0" w:noVBand="1"/>
      </w:tblPr>
      <w:tblGrid>
        <w:gridCol w:w="3410"/>
        <w:gridCol w:w="6520"/>
      </w:tblGrid>
      <w:tr w:rsidR="00644EFE" w:rsidRPr="007C5AA5" w:rsidTr="00885F2C">
        <w:trPr>
          <w:cantSplit/>
          <w:jc w:val="center"/>
        </w:trPr>
        <w:tc>
          <w:tcPr>
            <w:tcW w:w="3410" w:type="dxa"/>
            <w:tcMar>
              <w:top w:w="80" w:type="dxa"/>
              <w:left w:w="90" w:type="dxa"/>
              <w:bottom w:w="80" w:type="dxa"/>
              <w:right w:w="90" w:type="dxa"/>
            </w:tcMar>
            <w:vAlign w:val="center"/>
          </w:tcPr>
          <w:p w:rsidR="00644EFE" w:rsidRPr="00EA642B" w:rsidRDefault="00EA642B">
            <w:pPr>
              <w:spacing w:after="0" w:line="240" w:lineRule="auto"/>
              <w:rPr>
                <w:lang w:val="ru-RU"/>
              </w:rPr>
            </w:pPr>
            <w:r w:rsidRPr="00EA642B">
              <w:rPr>
                <w:b/>
                <w:sz w:val="19"/>
                <w:lang w:val="ru-RU"/>
              </w:rPr>
              <w:t>Найменування товару, ТМ, модель/артикул, країна походження:</w:t>
            </w:r>
          </w:p>
        </w:tc>
        <w:tc>
          <w:tcPr>
            <w:tcW w:w="6520" w:type="dxa"/>
            <w:tcMar>
              <w:top w:w="80" w:type="dxa"/>
              <w:left w:w="90" w:type="dxa"/>
              <w:bottom w:w="80" w:type="dxa"/>
              <w:right w:w="90" w:type="dxa"/>
            </w:tcMar>
            <w:vAlign w:val="center"/>
          </w:tcPr>
          <w:p w:rsidR="00644EFE" w:rsidRPr="00EA642B" w:rsidRDefault="00644EFE">
            <w:pPr>
              <w:spacing w:after="0" w:line="240" w:lineRule="auto"/>
              <w:rPr>
                <w:lang w:val="ru-RU"/>
              </w:rPr>
            </w:pPr>
          </w:p>
        </w:tc>
      </w:tr>
    </w:tbl>
    <w:p w:rsidR="00644EFE" w:rsidRPr="00EA642B" w:rsidRDefault="00644EFE">
      <w:pPr>
        <w:spacing w:after="40" w:line="252" w:lineRule="auto"/>
        <w:rPr>
          <w:lang w:val="ru-RU"/>
        </w:rPr>
      </w:pPr>
    </w:p>
    <w:tbl>
      <w:tblPr>
        <w:tblW w:w="0" w:type="auto"/>
        <w:jc w:val="center"/>
        <w:tblBorders>
          <w:top w:val="single" w:sz="6" w:space="0" w:color="606060"/>
          <w:left w:val="single" w:sz="6" w:space="0" w:color="606060"/>
          <w:bottom w:val="single" w:sz="6" w:space="0" w:color="606060"/>
          <w:right w:val="single" w:sz="6" w:space="0" w:color="606060"/>
          <w:insideH w:val="single" w:sz="6" w:space="0" w:color="606060"/>
          <w:insideV w:val="single" w:sz="6" w:space="0" w:color="606060"/>
        </w:tblBorders>
        <w:tblLayout w:type="fixed"/>
        <w:tblLook w:val="04A0" w:firstRow="1" w:lastRow="0" w:firstColumn="1" w:lastColumn="0" w:noHBand="0" w:noVBand="1"/>
      </w:tblPr>
      <w:tblGrid>
        <w:gridCol w:w="843"/>
        <w:gridCol w:w="1276"/>
        <w:gridCol w:w="4536"/>
        <w:gridCol w:w="6520"/>
      </w:tblGrid>
      <w:tr w:rsidR="00644EFE" w:rsidRPr="007C5AA5" w:rsidTr="00A67AB6">
        <w:trPr>
          <w:tblHeader/>
          <w:jc w:val="center"/>
        </w:trPr>
        <w:tc>
          <w:tcPr>
            <w:tcW w:w="843" w:type="dxa"/>
            <w:shd w:val="clear" w:color="auto" w:fill="D9D9D9"/>
            <w:tcMar>
              <w:top w:w="80" w:type="dxa"/>
              <w:left w:w="90" w:type="dxa"/>
              <w:bottom w:w="80" w:type="dxa"/>
              <w:right w:w="90" w:type="dxa"/>
            </w:tcMar>
            <w:vAlign w:val="center"/>
          </w:tcPr>
          <w:p w:rsidR="00644EFE" w:rsidRDefault="00EA642B">
            <w:pPr>
              <w:spacing w:after="0" w:line="240" w:lineRule="auto"/>
              <w:jc w:val="center"/>
            </w:pPr>
            <w:r>
              <w:rPr>
                <w:b/>
                <w:sz w:val="17"/>
              </w:rPr>
              <w:t>№</w:t>
            </w:r>
          </w:p>
        </w:tc>
        <w:tc>
          <w:tcPr>
            <w:tcW w:w="1276" w:type="dxa"/>
            <w:shd w:val="clear" w:color="auto" w:fill="D9D9D9"/>
            <w:tcMar>
              <w:top w:w="80" w:type="dxa"/>
              <w:left w:w="90" w:type="dxa"/>
              <w:bottom w:w="80" w:type="dxa"/>
              <w:right w:w="90" w:type="dxa"/>
            </w:tcMar>
            <w:vAlign w:val="center"/>
          </w:tcPr>
          <w:p w:rsidR="00644EFE" w:rsidRDefault="00EA642B">
            <w:pPr>
              <w:spacing w:after="0" w:line="240" w:lineRule="auto"/>
              <w:jc w:val="center"/>
            </w:pPr>
            <w:r>
              <w:rPr>
                <w:b/>
                <w:sz w:val="17"/>
              </w:rPr>
              <w:t>Назва параметра</w:t>
            </w:r>
          </w:p>
        </w:tc>
        <w:tc>
          <w:tcPr>
            <w:tcW w:w="4536" w:type="dxa"/>
            <w:shd w:val="clear" w:color="auto" w:fill="D9D9D9"/>
            <w:tcMar>
              <w:top w:w="80" w:type="dxa"/>
              <w:left w:w="90" w:type="dxa"/>
              <w:bottom w:w="80" w:type="dxa"/>
              <w:right w:w="90" w:type="dxa"/>
            </w:tcMar>
            <w:vAlign w:val="center"/>
          </w:tcPr>
          <w:p w:rsidR="00644EFE" w:rsidRDefault="00EA642B">
            <w:pPr>
              <w:spacing w:after="0" w:line="240" w:lineRule="auto"/>
              <w:jc w:val="center"/>
            </w:pPr>
            <w:r>
              <w:rPr>
                <w:b/>
                <w:sz w:val="17"/>
              </w:rPr>
              <w:t>Вимога за ТЗ</w:t>
            </w:r>
          </w:p>
        </w:tc>
        <w:tc>
          <w:tcPr>
            <w:tcW w:w="6520" w:type="dxa"/>
            <w:shd w:val="clear" w:color="auto" w:fill="D9D9D9"/>
            <w:tcMar>
              <w:top w:w="80" w:type="dxa"/>
              <w:left w:w="90" w:type="dxa"/>
              <w:bottom w:w="80" w:type="dxa"/>
              <w:right w:w="90" w:type="dxa"/>
            </w:tcMar>
            <w:vAlign w:val="center"/>
          </w:tcPr>
          <w:p w:rsidR="00644EFE" w:rsidRPr="00EA642B" w:rsidRDefault="00EA642B">
            <w:pPr>
              <w:spacing w:after="0" w:line="240" w:lineRule="auto"/>
              <w:jc w:val="center"/>
              <w:rPr>
                <w:lang w:val="ru-RU"/>
              </w:rPr>
            </w:pPr>
            <w:r w:rsidRPr="00EA642B">
              <w:rPr>
                <w:b/>
                <w:sz w:val="17"/>
                <w:lang w:val="ru-RU"/>
              </w:rPr>
              <w:t>Характеристики запропонованого виробу, коментарі, сторінка технічної документації</w:t>
            </w:r>
          </w:p>
        </w:tc>
      </w:tr>
      <w:tr w:rsidR="00644EFE" w:rsidTr="00A67AB6">
        <w:trPr>
          <w:cantSplit/>
          <w:jc w:val="center"/>
        </w:trPr>
        <w:tc>
          <w:tcPr>
            <w:tcW w:w="13175" w:type="dxa"/>
            <w:gridSpan w:val="4"/>
            <w:shd w:val="clear" w:color="auto" w:fill="F2F2F2"/>
            <w:tcMar>
              <w:top w:w="80" w:type="dxa"/>
              <w:left w:w="90" w:type="dxa"/>
              <w:bottom w:w="80" w:type="dxa"/>
              <w:right w:w="90" w:type="dxa"/>
            </w:tcMar>
            <w:vAlign w:val="center"/>
          </w:tcPr>
          <w:p w:rsidR="00644EFE" w:rsidRDefault="00EA642B">
            <w:pPr>
              <w:spacing w:after="0" w:line="240" w:lineRule="auto"/>
              <w:jc w:val="center"/>
            </w:pPr>
            <w:r>
              <w:rPr>
                <w:b/>
                <w:sz w:val="19"/>
              </w:rPr>
              <w:t>1. Загальні та функціональні вимоги</w:t>
            </w:r>
          </w:p>
        </w:tc>
      </w:tr>
      <w:tr w:rsidR="00644EFE" w:rsidTr="00A67AB6">
        <w:trPr>
          <w:cantSplit/>
          <w:jc w:val="center"/>
        </w:trPr>
        <w:tc>
          <w:tcPr>
            <w:tcW w:w="843" w:type="dxa"/>
            <w:tcMar>
              <w:top w:w="80" w:type="dxa"/>
              <w:left w:w="90" w:type="dxa"/>
              <w:bottom w:w="80" w:type="dxa"/>
              <w:right w:w="90" w:type="dxa"/>
            </w:tcMar>
            <w:vAlign w:val="center"/>
          </w:tcPr>
          <w:p w:rsidR="00644EFE" w:rsidRDefault="00EA642B">
            <w:pPr>
              <w:spacing w:after="0" w:line="240" w:lineRule="auto"/>
              <w:jc w:val="center"/>
            </w:pPr>
            <w:r>
              <w:rPr>
                <w:b/>
                <w:sz w:val="16"/>
              </w:rPr>
              <w:t>1.1</w:t>
            </w:r>
          </w:p>
        </w:tc>
        <w:tc>
          <w:tcPr>
            <w:tcW w:w="1276" w:type="dxa"/>
            <w:tcMar>
              <w:top w:w="80" w:type="dxa"/>
              <w:left w:w="90" w:type="dxa"/>
              <w:bottom w:w="80" w:type="dxa"/>
              <w:right w:w="90" w:type="dxa"/>
            </w:tcMar>
            <w:vAlign w:val="center"/>
          </w:tcPr>
          <w:p w:rsidR="00644EFE" w:rsidRDefault="00EA642B">
            <w:pPr>
              <w:spacing w:after="0" w:line="240" w:lineRule="auto"/>
            </w:pPr>
            <w:r>
              <w:rPr>
                <w:sz w:val="17"/>
              </w:rPr>
              <w:t>Тип системи</w:t>
            </w:r>
          </w:p>
        </w:tc>
        <w:tc>
          <w:tcPr>
            <w:tcW w:w="4536" w:type="dxa"/>
            <w:tcMar>
              <w:top w:w="80" w:type="dxa"/>
              <w:left w:w="90" w:type="dxa"/>
              <w:bottom w:w="80" w:type="dxa"/>
              <w:right w:w="90" w:type="dxa"/>
            </w:tcMar>
            <w:vAlign w:val="center"/>
          </w:tcPr>
          <w:p w:rsidR="00644EFE" w:rsidRDefault="00EA642B">
            <w:pPr>
              <w:spacing w:after="0" w:line="240" w:lineRule="auto"/>
            </w:pPr>
            <w:r>
              <w:rPr>
                <w:sz w:val="16"/>
              </w:rPr>
              <w:t>Повністю автоматичний дискретний біохімічний аналізатор з довільним (random access) доступом до зразків і тестів, пріоритетом STAT/термінових зразків та виконанням досліджень за принципом «тест за тестом». Дозволяється настільне або підлогове виконання.</w:t>
            </w:r>
          </w:p>
        </w:tc>
        <w:tc>
          <w:tcPr>
            <w:tcW w:w="6520" w:type="dxa"/>
            <w:tcMar>
              <w:top w:w="80" w:type="dxa"/>
              <w:left w:w="90" w:type="dxa"/>
              <w:bottom w:w="80" w:type="dxa"/>
              <w:right w:w="90" w:type="dxa"/>
            </w:tcMar>
            <w:vAlign w:val="center"/>
          </w:tcPr>
          <w:p w:rsidR="00644EFE" w:rsidRDefault="00644EFE">
            <w:pPr>
              <w:spacing w:after="0" w:line="240" w:lineRule="auto"/>
            </w:pPr>
          </w:p>
        </w:tc>
      </w:tr>
      <w:tr w:rsidR="00644EFE" w:rsidRPr="007C5AA5" w:rsidTr="00A67AB6">
        <w:trPr>
          <w:cantSplit/>
          <w:jc w:val="center"/>
        </w:trPr>
        <w:tc>
          <w:tcPr>
            <w:tcW w:w="843" w:type="dxa"/>
            <w:tcMar>
              <w:top w:w="80" w:type="dxa"/>
              <w:left w:w="90" w:type="dxa"/>
              <w:bottom w:w="80" w:type="dxa"/>
              <w:right w:w="90" w:type="dxa"/>
            </w:tcMar>
            <w:vAlign w:val="center"/>
          </w:tcPr>
          <w:p w:rsidR="00644EFE" w:rsidRDefault="00EA642B">
            <w:pPr>
              <w:spacing w:after="0" w:line="240" w:lineRule="auto"/>
              <w:jc w:val="center"/>
            </w:pPr>
            <w:r>
              <w:rPr>
                <w:b/>
                <w:sz w:val="16"/>
              </w:rPr>
              <w:t>1.2</w:t>
            </w:r>
          </w:p>
        </w:tc>
        <w:tc>
          <w:tcPr>
            <w:tcW w:w="1276" w:type="dxa"/>
            <w:tcMar>
              <w:top w:w="80" w:type="dxa"/>
              <w:left w:w="90" w:type="dxa"/>
              <w:bottom w:w="80" w:type="dxa"/>
              <w:right w:w="90" w:type="dxa"/>
            </w:tcMar>
            <w:vAlign w:val="center"/>
          </w:tcPr>
          <w:p w:rsidR="00644EFE" w:rsidRPr="00EA642B" w:rsidRDefault="00EA642B">
            <w:pPr>
              <w:spacing w:after="0" w:line="240" w:lineRule="auto"/>
              <w:rPr>
                <w:lang w:val="ru-RU"/>
              </w:rPr>
            </w:pPr>
            <w:r w:rsidRPr="00EA642B">
              <w:rPr>
                <w:sz w:val="17"/>
                <w:lang w:val="ru-RU"/>
              </w:rPr>
              <w:t>Відкритість системи / сумісність із реагентами різних виробників</w:t>
            </w:r>
          </w:p>
        </w:tc>
        <w:tc>
          <w:tcPr>
            <w:tcW w:w="4536" w:type="dxa"/>
            <w:tcMar>
              <w:top w:w="80" w:type="dxa"/>
              <w:left w:w="90" w:type="dxa"/>
              <w:bottom w:w="80" w:type="dxa"/>
              <w:right w:w="90" w:type="dxa"/>
            </w:tcMar>
            <w:vAlign w:val="center"/>
          </w:tcPr>
          <w:p w:rsidR="00644EFE" w:rsidRPr="00EA642B" w:rsidRDefault="00EA642B">
            <w:pPr>
              <w:spacing w:after="0" w:line="240" w:lineRule="auto"/>
              <w:rPr>
                <w:lang w:val="ru-RU"/>
              </w:rPr>
            </w:pPr>
            <w:r w:rsidRPr="00EA642B">
              <w:rPr>
                <w:sz w:val="16"/>
                <w:lang w:val="ru-RU"/>
              </w:rPr>
              <w:t xml:space="preserve">Відкрита та/або програмована система, що дозволяє користувачу створювати, вводити та/або редагувати параметри методик для сумісних </w:t>
            </w:r>
            <w:r>
              <w:rPr>
                <w:sz w:val="16"/>
              </w:rPr>
              <w:t>IVD</w:t>
            </w:r>
            <w:r w:rsidRPr="00EA642B">
              <w:rPr>
                <w:sz w:val="16"/>
                <w:lang w:val="ru-RU"/>
              </w:rPr>
              <w:t>-реагентів різних виробників. Допускається також система з валідованими відкритими каналами/аплікаціями для реагентів сторонніх виробників. На підтвердження надається технічна документація виробника аналізатора або інший офіційний документ, що підтверджує відкритість/програмованість системи чи можливість застосування сторонніх реагентів.</w:t>
            </w:r>
          </w:p>
        </w:tc>
        <w:tc>
          <w:tcPr>
            <w:tcW w:w="6520" w:type="dxa"/>
            <w:tcMar>
              <w:top w:w="80" w:type="dxa"/>
              <w:left w:w="90" w:type="dxa"/>
              <w:bottom w:w="80" w:type="dxa"/>
              <w:right w:w="90" w:type="dxa"/>
            </w:tcMar>
            <w:vAlign w:val="center"/>
          </w:tcPr>
          <w:p w:rsidR="00644EFE" w:rsidRPr="00EA642B" w:rsidRDefault="00644EFE">
            <w:pPr>
              <w:spacing w:after="0" w:line="240" w:lineRule="auto"/>
              <w:rPr>
                <w:lang w:val="ru-RU"/>
              </w:rPr>
            </w:pPr>
          </w:p>
        </w:tc>
      </w:tr>
      <w:tr w:rsidR="00644EFE" w:rsidTr="00A67AB6">
        <w:trPr>
          <w:cantSplit/>
          <w:jc w:val="center"/>
        </w:trPr>
        <w:tc>
          <w:tcPr>
            <w:tcW w:w="843" w:type="dxa"/>
            <w:tcMar>
              <w:top w:w="80" w:type="dxa"/>
              <w:left w:w="90" w:type="dxa"/>
              <w:bottom w:w="80" w:type="dxa"/>
              <w:right w:w="90" w:type="dxa"/>
            </w:tcMar>
            <w:vAlign w:val="center"/>
          </w:tcPr>
          <w:p w:rsidR="00644EFE" w:rsidRDefault="00EA642B">
            <w:pPr>
              <w:spacing w:after="0" w:line="240" w:lineRule="auto"/>
              <w:jc w:val="center"/>
            </w:pPr>
            <w:r>
              <w:rPr>
                <w:b/>
                <w:sz w:val="16"/>
              </w:rPr>
              <w:t>1.3</w:t>
            </w:r>
          </w:p>
        </w:tc>
        <w:tc>
          <w:tcPr>
            <w:tcW w:w="1276" w:type="dxa"/>
            <w:tcMar>
              <w:top w:w="80" w:type="dxa"/>
              <w:left w:w="90" w:type="dxa"/>
              <w:bottom w:w="80" w:type="dxa"/>
              <w:right w:w="90" w:type="dxa"/>
            </w:tcMar>
            <w:vAlign w:val="center"/>
          </w:tcPr>
          <w:p w:rsidR="00644EFE" w:rsidRDefault="00EA642B">
            <w:pPr>
              <w:spacing w:after="0" w:line="240" w:lineRule="auto"/>
            </w:pPr>
            <w:r>
              <w:rPr>
                <w:sz w:val="17"/>
              </w:rPr>
              <w:t>Ступінь автоматизації</w:t>
            </w:r>
          </w:p>
        </w:tc>
        <w:tc>
          <w:tcPr>
            <w:tcW w:w="4536" w:type="dxa"/>
            <w:tcMar>
              <w:top w:w="80" w:type="dxa"/>
              <w:left w:w="90" w:type="dxa"/>
              <w:bottom w:w="80" w:type="dxa"/>
              <w:right w:w="90" w:type="dxa"/>
            </w:tcMar>
            <w:vAlign w:val="center"/>
          </w:tcPr>
          <w:p w:rsidR="00644EFE" w:rsidRDefault="00EA642B">
            <w:pPr>
              <w:spacing w:after="0" w:line="240" w:lineRule="auto"/>
            </w:pPr>
            <w:r>
              <w:rPr>
                <w:sz w:val="16"/>
              </w:rPr>
              <w:t>Автоматичне дозування зразків і реагентів, змішування, інкубація, фотометричне вимірювання, розрахунок та видача результатів; автоматичне промивання пробозабірної/реагентної системи. Для багаторазових кювет – автоматичне миття кювет.</w:t>
            </w:r>
          </w:p>
        </w:tc>
        <w:tc>
          <w:tcPr>
            <w:tcW w:w="6520" w:type="dxa"/>
            <w:tcMar>
              <w:top w:w="80" w:type="dxa"/>
              <w:left w:w="90" w:type="dxa"/>
              <w:bottom w:w="80" w:type="dxa"/>
              <w:right w:w="90" w:type="dxa"/>
            </w:tcMar>
            <w:vAlign w:val="center"/>
          </w:tcPr>
          <w:p w:rsidR="00644EFE" w:rsidRDefault="00644EFE">
            <w:pPr>
              <w:spacing w:after="0" w:line="240" w:lineRule="auto"/>
            </w:pPr>
          </w:p>
        </w:tc>
      </w:tr>
      <w:tr w:rsidR="00644EFE" w:rsidTr="00A67AB6">
        <w:trPr>
          <w:cantSplit/>
          <w:jc w:val="center"/>
        </w:trPr>
        <w:tc>
          <w:tcPr>
            <w:tcW w:w="843" w:type="dxa"/>
            <w:tcMar>
              <w:top w:w="80" w:type="dxa"/>
              <w:left w:w="90" w:type="dxa"/>
              <w:bottom w:w="80" w:type="dxa"/>
              <w:right w:w="90" w:type="dxa"/>
            </w:tcMar>
            <w:vAlign w:val="center"/>
          </w:tcPr>
          <w:p w:rsidR="00644EFE" w:rsidRDefault="00EA642B">
            <w:pPr>
              <w:spacing w:after="0" w:line="240" w:lineRule="auto"/>
              <w:jc w:val="center"/>
            </w:pPr>
            <w:r>
              <w:rPr>
                <w:b/>
                <w:sz w:val="16"/>
              </w:rPr>
              <w:t>1.4</w:t>
            </w:r>
          </w:p>
        </w:tc>
        <w:tc>
          <w:tcPr>
            <w:tcW w:w="1276" w:type="dxa"/>
            <w:tcMar>
              <w:top w:w="80" w:type="dxa"/>
              <w:left w:w="90" w:type="dxa"/>
              <w:bottom w:w="80" w:type="dxa"/>
              <w:right w:w="90" w:type="dxa"/>
            </w:tcMar>
            <w:vAlign w:val="center"/>
          </w:tcPr>
          <w:p w:rsidR="00644EFE" w:rsidRDefault="00EA642B">
            <w:pPr>
              <w:spacing w:after="0" w:line="240" w:lineRule="auto"/>
            </w:pPr>
            <w:r>
              <w:rPr>
                <w:sz w:val="17"/>
              </w:rPr>
              <w:t>Вимірювані параметри</w:t>
            </w:r>
          </w:p>
        </w:tc>
        <w:tc>
          <w:tcPr>
            <w:tcW w:w="4536" w:type="dxa"/>
            <w:tcMar>
              <w:top w:w="80" w:type="dxa"/>
              <w:left w:w="90" w:type="dxa"/>
              <w:bottom w:w="80" w:type="dxa"/>
              <w:right w:w="90" w:type="dxa"/>
            </w:tcMar>
            <w:vAlign w:val="center"/>
          </w:tcPr>
          <w:p w:rsidR="00644EFE" w:rsidRDefault="00EA642B">
            <w:pPr>
              <w:spacing w:after="0" w:line="240" w:lineRule="auto"/>
            </w:pPr>
            <w:r>
              <w:rPr>
                <w:sz w:val="16"/>
              </w:rPr>
              <w:t>Можливість визначення біохімічних показників: субстратів/метаболітів, ферментів, іонів/електролітів (фотометричним та/або ISE методом), специфічних білків, у т.ч. імунотурбідиметричними методами.</w:t>
            </w:r>
          </w:p>
        </w:tc>
        <w:tc>
          <w:tcPr>
            <w:tcW w:w="6520" w:type="dxa"/>
            <w:tcMar>
              <w:top w:w="80" w:type="dxa"/>
              <w:left w:w="90" w:type="dxa"/>
              <w:bottom w:w="80" w:type="dxa"/>
              <w:right w:w="90" w:type="dxa"/>
            </w:tcMar>
            <w:vAlign w:val="center"/>
          </w:tcPr>
          <w:p w:rsidR="00644EFE" w:rsidRDefault="00644EFE">
            <w:pPr>
              <w:spacing w:after="0" w:line="240" w:lineRule="auto"/>
            </w:pPr>
          </w:p>
        </w:tc>
      </w:tr>
      <w:tr w:rsidR="00644EFE" w:rsidRPr="007C5AA5" w:rsidTr="00A67AB6">
        <w:trPr>
          <w:cantSplit/>
          <w:jc w:val="center"/>
        </w:trPr>
        <w:tc>
          <w:tcPr>
            <w:tcW w:w="843" w:type="dxa"/>
            <w:tcMar>
              <w:top w:w="80" w:type="dxa"/>
              <w:left w:w="90" w:type="dxa"/>
              <w:bottom w:w="80" w:type="dxa"/>
              <w:right w:w="90" w:type="dxa"/>
            </w:tcMar>
            <w:vAlign w:val="center"/>
          </w:tcPr>
          <w:p w:rsidR="00644EFE" w:rsidRDefault="00EA642B">
            <w:pPr>
              <w:spacing w:after="0" w:line="240" w:lineRule="auto"/>
              <w:jc w:val="center"/>
            </w:pPr>
            <w:r>
              <w:rPr>
                <w:b/>
                <w:sz w:val="16"/>
              </w:rPr>
              <w:lastRenderedPageBreak/>
              <w:t>1.5</w:t>
            </w:r>
          </w:p>
        </w:tc>
        <w:tc>
          <w:tcPr>
            <w:tcW w:w="1276" w:type="dxa"/>
            <w:tcMar>
              <w:top w:w="80" w:type="dxa"/>
              <w:left w:w="90" w:type="dxa"/>
              <w:bottom w:w="80" w:type="dxa"/>
              <w:right w:w="90" w:type="dxa"/>
            </w:tcMar>
            <w:vAlign w:val="center"/>
          </w:tcPr>
          <w:p w:rsidR="00644EFE" w:rsidRDefault="00EA642B">
            <w:pPr>
              <w:spacing w:after="0" w:line="240" w:lineRule="auto"/>
            </w:pPr>
            <w:r>
              <w:rPr>
                <w:sz w:val="17"/>
              </w:rPr>
              <w:t>Типи зразків</w:t>
            </w:r>
          </w:p>
        </w:tc>
        <w:tc>
          <w:tcPr>
            <w:tcW w:w="4536" w:type="dxa"/>
            <w:tcMar>
              <w:top w:w="80" w:type="dxa"/>
              <w:left w:w="90" w:type="dxa"/>
              <w:bottom w:w="80" w:type="dxa"/>
              <w:right w:w="90" w:type="dxa"/>
            </w:tcMar>
            <w:vAlign w:val="center"/>
          </w:tcPr>
          <w:p w:rsidR="00644EFE" w:rsidRPr="00EA642B" w:rsidRDefault="00EA642B">
            <w:pPr>
              <w:spacing w:after="0" w:line="240" w:lineRule="auto"/>
              <w:rPr>
                <w:lang w:val="ru-RU"/>
              </w:rPr>
            </w:pPr>
            <w:r w:rsidRPr="00EA642B">
              <w:rPr>
                <w:sz w:val="16"/>
                <w:lang w:val="ru-RU"/>
              </w:rPr>
              <w:t>Сироватка, плазма, сеча. Можливість дослідження ліквору – для тестів, для яких це передбачено валідованою методикою/інструкцією виробника реагенту.</w:t>
            </w:r>
          </w:p>
        </w:tc>
        <w:tc>
          <w:tcPr>
            <w:tcW w:w="6520" w:type="dxa"/>
            <w:tcMar>
              <w:top w:w="80" w:type="dxa"/>
              <w:left w:w="90" w:type="dxa"/>
              <w:bottom w:w="80" w:type="dxa"/>
              <w:right w:w="90" w:type="dxa"/>
            </w:tcMar>
            <w:vAlign w:val="center"/>
          </w:tcPr>
          <w:p w:rsidR="00644EFE" w:rsidRPr="00EA642B" w:rsidRDefault="00644EFE">
            <w:pPr>
              <w:spacing w:after="0" w:line="240" w:lineRule="auto"/>
              <w:rPr>
                <w:lang w:val="ru-RU"/>
              </w:rPr>
            </w:pPr>
          </w:p>
        </w:tc>
      </w:tr>
      <w:tr w:rsidR="00644EFE" w:rsidRPr="007C5AA5" w:rsidTr="00A67AB6">
        <w:trPr>
          <w:cantSplit/>
          <w:jc w:val="center"/>
        </w:trPr>
        <w:tc>
          <w:tcPr>
            <w:tcW w:w="843" w:type="dxa"/>
            <w:tcMar>
              <w:top w:w="80" w:type="dxa"/>
              <w:left w:w="90" w:type="dxa"/>
              <w:bottom w:w="80" w:type="dxa"/>
              <w:right w:w="90" w:type="dxa"/>
            </w:tcMar>
            <w:vAlign w:val="center"/>
          </w:tcPr>
          <w:p w:rsidR="00644EFE" w:rsidRDefault="00EA642B">
            <w:pPr>
              <w:spacing w:after="0" w:line="240" w:lineRule="auto"/>
              <w:jc w:val="center"/>
            </w:pPr>
            <w:r>
              <w:rPr>
                <w:b/>
                <w:sz w:val="16"/>
              </w:rPr>
              <w:t>1.6</w:t>
            </w:r>
          </w:p>
        </w:tc>
        <w:tc>
          <w:tcPr>
            <w:tcW w:w="1276" w:type="dxa"/>
            <w:tcMar>
              <w:top w:w="80" w:type="dxa"/>
              <w:left w:w="90" w:type="dxa"/>
              <w:bottom w:w="80" w:type="dxa"/>
              <w:right w:w="90" w:type="dxa"/>
            </w:tcMar>
            <w:vAlign w:val="center"/>
          </w:tcPr>
          <w:p w:rsidR="00644EFE" w:rsidRDefault="00EA642B">
            <w:pPr>
              <w:spacing w:after="0" w:line="240" w:lineRule="auto"/>
            </w:pPr>
            <w:r>
              <w:rPr>
                <w:sz w:val="17"/>
              </w:rPr>
              <w:t>Продуктивність</w:t>
            </w:r>
          </w:p>
        </w:tc>
        <w:tc>
          <w:tcPr>
            <w:tcW w:w="4536" w:type="dxa"/>
            <w:tcMar>
              <w:top w:w="80" w:type="dxa"/>
              <w:left w:w="90" w:type="dxa"/>
              <w:bottom w:w="80" w:type="dxa"/>
              <w:right w:w="90" w:type="dxa"/>
            </w:tcMar>
            <w:vAlign w:val="center"/>
          </w:tcPr>
          <w:p w:rsidR="00644EFE" w:rsidRPr="00EA642B" w:rsidRDefault="00EA642B">
            <w:pPr>
              <w:spacing w:after="0" w:line="240" w:lineRule="auto"/>
              <w:rPr>
                <w:lang w:val="ru-RU"/>
              </w:rPr>
            </w:pPr>
            <w:r w:rsidRPr="00EA642B">
              <w:rPr>
                <w:sz w:val="16"/>
                <w:lang w:val="ru-RU"/>
              </w:rPr>
              <w:t xml:space="preserve">Не менше 100 фотометричних тестів/год. Продуктивність з </w:t>
            </w:r>
            <w:r>
              <w:rPr>
                <w:sz w:val="16"/>
              </w:rPr>
              <w:t>ISE</w:t>
            </w:r>
            <w:r w:rsidRPr="00EA642B">
              <w:rPr>
                <w:sz w:val="16"/>
                <w:lang w:val="ru-RU"/>
              </w:rPr>
              <w:t xml:space="preserve"> (за наявності) може враховуватися додатково.</w:t>
            </w:r>
          </w:p>
        </w:tc>
        <w:tc>
          <w:tcPr>
            <w:tcW w:w="6520" w:type="dxa"/>
            <w:tcMar>
              <w:top w:w="80" w:type="dxa"/>
              <w:left w:w="90" w:type="dxa"/>
              <w:bottom w:w="80" w:type="dxa"/>
              <w:right w:w="90" w:type="dxa"/>
            </w:tcMar>
            <w:vAlign w:val="center"/>
          </w:tcPr>
          <w:p w:rsidR="00644EFE" w:rsidRPr="00EA642B" w:rsidRDefault="00644EFE">
            <w:pPr>
              <w:spacing w:after="0" w:line="240" w:lineRule="auto"/>
              <w:rPr>
                <w:lang w:val="ru-RU"/>
              </w:rPr>
            </w:pPr>
          </w:p>
        </w:tc>
      </w:tr>
      <w:tr w:rsidR="00644EFE" w:rsidRPr="007C5AA5" w:rsidTr="00A67AB6">
        <w:trPr>
          <w:cantSplit/>
          <w:jc w:val="center"/>
        </w:trPr>
        <w:tc>
          <w:tcPr>
            <w:tcW w:w="843" w:type="dxa"/>
            <w:tcMar>
              <w:top w:w="80" w:type="dxa"/>
              <w:left w:w="90" w:type="dxa"/>
              <w:bottom w:w="80" w:type="dxa"/>
              <w:right w:w="90" w:type="dxa"/>
            </w:tcMar>
            <w:vAlign w:val="center"/>
          </w:tcPr>
          <w:p w:rsidR="00644EFE" w:rsidRDefault="00EA642B">
            <w:pPr>
              <w:spacing w:after="0" w:line="240" w:lineRule="auto"/>
              <w:jc w:val="center"/>
            </w:pPr>
            <w:r>
              <w:rPr>
                <w:b/>
                <w:sz w:val="16"/>
              </w:rPr>
              <w:t>1.7</w:t>
            </w:r>
          </w:p>
        </w:tc>
        <w:tc>
          <w:tcPr>
            <w:tcW w:w="1276" w:type="dxa"/>
            <w:tcMar>
              <w:top w:w="80" w:type="dxa"/>
              <w:left w:w="90" w:type="dxa"/>
              <w:bottom w:w="80" w:type="dxa"/>
              <w:right w:w="90" w:type="dxa"/>
            </w:tcMar>
            <w:vAlign w:val="center"/>
          </w:tcPr>
          <w:p w:rsidR="00644EFE" w:rsidRDefault="00EA642B">
            <w:pPr>
              <w:spacing w:after="0" w:line="240" w:lineRule="auto"/>
            </w:pPr>
            <w:r>
              <w:rPr>
                <w:sz w:val="17"/>
              </w:rPr>
              <w:t>Позиції для зразків</w:t>
            </w:r>
          </w:p>
        </w:tc>
        <w:tc>
          <w:tcPr>
            <w:tcW w:w="4536" w:type="dxa"/>
            <w:tcMar>
              <w:top w:w="80" w:type="dxa"/>
              <w:left w:w="90" w:type="dxa"/>
              <w:bottom w:w="80" w:type="dxa"/>
              <w:right w:w="90" w:type="dxa"/>
            </w:tcMar>
            <w:vAlign w:val="center"/>
          </w:tcPr>
          <w:p w:rsidR="00644EFE" w:rsidRPr="00EA642B" w:rsidRDefault="00EA642B">
            <w:pPr>
              <w:spacing w:after="0" w:line="240" w:lineRule="auto"/>
              <w:rPr>
                <w:lang w:val="ru-RU"/>
              </w:rPr>
            </w:pPr>
            <w:r w:rsidRPr="00EA642B">
              <w:rPr>
                <w:sz w:val="16"/>
                <w:lang w:val="ru-RU"/>
              </w:rPr>
              <w:t>Не менше 30 позицій для зразків. Допускається окремий або спільний із реагентами ротор/диск за умови можливості одночасно розмістити не менше 30 зразків і не менше 20 реагентів.</w:t>
            </w:r>
          </w:p>
        </w:tc>
        <w:tc>
          <w:tcPr>
            <w:tcW w:w="6520" w:type="dxa"/>
            <w:tcMar>
              <w:top w:w="80" w:type="dxa"/>
              <w:left w:w="90" w:type="dxa"/>
              <w:bottom w:w="80" w:type="dxa"/>
              <w:right w:w="90" w:type="dxa"/>
            </w:tcMar>
            <w:vAlign w:val="center"/>
          </w:tcPr>
          <w:p w:rsidR="00644EFE" w:rsidRPr="00EA642B" w:rsidRDefault="00644EFE">
            <w:pPr>
              <w:spacing w:after="0" w:line="240" w:lineRule="auto"/>
              <w:rPr>
                <w:lang w:val="ru-RU"/>
              </w:rPr>
            </w:pPr>
          </w:p>
        </w:tc>
      </w:tr>
      <w:tr w:rsidR="00644EFE" w:rsidTr="00A67AB6">
        <w:trPr>
          <w:cantSplit/>
          <w:jc w:val="center"/>
        </w:trPr>
        <w:tc>
          <w:tcPr>
            <w:tcW w:w="843" w:type="dxa"/>
            <w:tcMar>
              <w:top w:w="80" w:type="dxa"/>
              <w:left w:w="90" w:type="dxa"/>
              <w:bottom w:w="80" w:type="dxa"/>
              <w:right w:w="90" w:type="dxa"/>
            </w:tcMar>
            <w:vAlign w:val="center"/>
          </w:tcPr>
          <w:p w:rsidR="00644EFE" w:rsidRDefault="00EA642B">
            <w:pPr>
              <w:spacing w:after="0" w:line="240" w:lineRule="auto"/>
              <w:jc w:val="center"/>
            </w:pPr>
            <w:r>
              <w:rPr>
                <w:b/>
                <w:sz w:val="16"/>
              </w:rPr>
              <w:t>1.8</w:t>
            </w:r>
          </w:p>
        </w:tc>
        <w:tc>
          <w:tcPr>
            <w:tcW w:w="1276" w:type="dxa"/>
            <w:tcMar>
              <w:top w:w="80" w:type="dxa"/>
              <w:left w:w="90" w:type="dxa"/>
              <w:bottom w:w="80" w:type="dxa"/>
              <w:right w:w="90" w:type="dxa"/>
            </w:tcMar>
            <w:vAlign w:val="center"/>
          </w:tcPr>
          <w:p w:rsidR="00644EFE" w:rsidRDefault="00EA642B">
            <w:pPr>
              <w:spacing w:after="0" w:line="240" w:lineRule="auto"/>
            </w:pPr>
            <w:r>
              <w:rPr>
                <w:sz w:val="17"/>
              </w:rPr>
              <w:t>Позиції для реагентів</w:t>
            </w:r>
          </w:p>
        </w:tc>
        <w:tc>
          <w:tcPr>
            <w:tcW w:w="4536" w:type="dxa"/>
            <w:tcMar>
              <w:top w:w="80" w:type="dxa"/>
              <w:left w:w="90" w:type="dxa"/>
              <w:bottom w:w="80" w:type="dxa"/>
              <w:right w:w="90" w:type="dxa"/>
            </w:tcMar>
            <w:vAlign w:val="center"/>
          </w:tcPr>
          <w:p w:rsidR="00644EFE" w:rsidRDefault="00EA642B">
            <w:pPr>
              <w:spacing w:after="0" w:line="240" w:lineRule="auto"/>
            </w:pPr>
            <w:r w:rsidRPr="00EA642B">
              <w:rPr>
                <w:sz w:val="16"/>
                <w:lang w:val="ru-RU"/>
              </w:rPr>
              <w:t xml:space="preserve">Не менше 20 позицій для реагентів із активним охолодженням на борту. </w:t>
            </w:r>
            <w:r>
              <w:rPr>
                <w:sz w:val="16"/>
              </w:rPr>
              <w:t>Допускається окремий або спільний із зразками ротор/диск.</w:t>
            </w:r>
          </w:p>
        </w:tc>
        <w:tc>
          <w:tcPr>
            <w:tcW w:w="6520" w:type="dxa"/>
            <w:tcMar>
              <w:top w:w="80" w:type="dxa"/>
              <w:left w:w="90" w:type="dxa"/>
              <w:bottom w:w="80" w:type="dxa"/>
              <w:right w:w="90" w:type="dxa"/>
            </w:tcMar>
            <w:vAlign w:val="center"/>
          </w:tcPr>
          <w:p w:rsidR="00644EFE" w:rsidRDefault="00644EFE">
            <w:pPr>
              <w:spacing w:after="0" w:line="240" w:lineRule="auto"/>
            </w:pPr>
          </w:p>
        </w:tc>
      </w:tr>
      <w:tr w:rsidR="00644EFE" w:rsidRPr="007C5AA5" w:rsidTr="00A67AB6">
        <w:trPr>
          <w:cantSplit/>
          <w:jc w:val="center"/>
        </w:trPr>
        <w:tc>
          <w:tcPr>
            <w:tcW w:w="843" w:type="dxa"/>
            <w:tcMar>
              <w:top w:w="80" w:type="dxa"/>
              <w:left w:w="90" w:type="dxa"/>
              <w:bottom w:w="80" w:type="dxa"/>
              <w:right w:w="90" w:type="dxa"/>
            </w:tcMar>
            <w:vAlign w:val="center"/>
          </w:tcPr>
          <w:p w:rsidR="00644EFE" w:rsidRDefault="00EA642B">
            <w:pPr>
              <w:spacing w:after="0" w:line="240" w:lineRule="auto"/>
              <w:jc w:val="center"/>
            </w:pPr>
            <w:r>
              <w:rPr>
                <w:b/>
                <w:sz w:val="16"/>
              </w:rPr>
              <w:t>1.9</w:t>
            </w:r>
          </w:p>
        </w:tc>
        <w:tc>
          <w:tcPr>
            <w:tcW w:w="1276" w:type="dxa"/>
            <w:tcMar>
              <w:top w:w="80" w:type="dxa"/>
              <w:left w:w="90" w:type="dxa"/>
              <w:bottom w:w="80" w:type="dxa"/>
              <w:right w:w="90" w:type="dxa"/>
            </w:tcMar>
            <w:vAlign w:val="center"/>
          </w:tcPr>
          <w:p w:rsidR="00644EFE" w:rsidRDefault="00EA642B">
            <w:pPr>
              <w:spacing w:after="0" w:line="240" w:lineRule="auto"/>
            </w:pPr>
            <w:r>
              <w:rPr>
                <w:sz w:val="17"/>
              </w:rPr>
              <w:t>Реакційний об’єм</w:t>
            </w:r>
          </w:p>
        </w:tc>
        <w:tc>
          <w:tcPr>
            <w:tcW w:w="4536" w:type="dxa"/>
            <w:tcMar>
              <w:top w:w="80" w:type="dxa"/>
              <w:left w:w="90" w:type="dxa"/>
              <w:bottom w:w="80" w:type="dxa"/>
              <w:right w:w="90" w:type="dxa"/>
            </w:tcMar>
            <w:vAlign w:val="center"/>
          </w:tcPr>
          <w:p w:rsidR="00644EFE" w:rsidRPr="00EA642B" w:rsidRDefault="00EA642B">
            <w:pPr>
              <w:spacing w:after="0" w:line="240" w:lineRule="auto"/>
              <w:rPr>
                <w:lang w:val="ru-RU"/>
              </w:rPr>
            </w:pPr>
            <w:r w:rsidRPr="00EA642B">
              <w:rPr>
                <w:sz w:val="16"/>
                <w:lang w:val="ru-RU"/>
              </w:rPr>
              <w:t>Мінімально підтримуваний робочий/реакційний об’єм – не більше 220 мкл.</w:t>
            </w:r>
          </w:p>
        </w:tc>
        <w:tc>
          <w:tcPr>
            <w:tcW w:w="6520" w:type="dxa"/>
            <w:tcMar>
              <w:top w:w="80" w:type="dxa"/>
              <w:left w:w="90" w:type="dxa"/>
              <w:bottom w:w="80" w:type="dxa"/>
              <w:right w:w="90" w:type="dxa"/>
            </w:tcMar>
            <w:vAlign w:val="center"/>
          </w:tcPr>
          <w:p w:rsidR="00644EFE" w:rsidRPr="00EA642B" w:rsidRDefault="00644EFE">
            <w:pPr>
              <w:spacing w:after="0" w:line="240" w:lineRule="auto"/>
              <w:rPr>
                <w:lang w:val="ru-RU"/>
              </w:rPr>
            </w:pPr>
          </w:p>
        </w:tc>
      </w:tr>
      <w:tr w:rsidR="00644EFE" w:rsidRPr="007C5AA5" w:rsidTr="00A67AB6">
        <w:trPr>
          <w:cantSplit/>
          <w:jc w:val="center"/>
        </w:trPr>
        <w:tc>
          <w:tcPr>
            <w:tcW w:w="843" w:type="dxa"/>
            <w:tcMar>
              <w:top w:w="80" w:type="dxa"/>
              <w:left w:w="90" w:type="dxa"/>
              <w:bottom w:w="80" w:type="dxa"/>
              <w:right w:w="90" w:type="dxa"/>
            </w:tcMar>
            <w:vAlign w:val="center"/>
          </w:tcPr>
          <w:p w:rsidR="00644EFE" w:rsidRDefault="00EA642B">
            <w:pPr>
              <w:spacing w:after="0" w:line="240" w:lineRule="auto"/>
              <w:jc w:val="center"/>
            </w:pPr>
            <w:r>
              <w:rPr>
                <w:b/>
                <w:sz w:val="16"/>
              </w:rPr>
              <w:t>1.10</w:t>
            </w:r>
          </w:p>
        </w:tc>
        <w:tc>
          <w:tcPr>
            <w:tcW w:w="1276" w:type="dxa"/>
            <w:tcMar>
              <w:top w:w="80" w:type="dxa"/>
              <w:left w:w="90" w:type="dxa"/>
              <w:bottom w:w="80" w:type="dxa"/>
              <w:right w:w="90" w:type="dxa"/>
            </w:tcMar>
            <w:vAlign w:val="center"/>
          </w:tcPr>
          <w:p w:rsidR="00644EFE" w:rsidRDefault="00EA642B">
            <w:pPr>
              <w:spacing w:after="0" w:line="240" w:lineRule="auto"/>
            </w:pPr>
            <w:r>
              <w:rPr>
                <w:sz w:val="17"/>
              </w:rPr>
              <w:t>Реакційна система</w:t>
            </w:r>
          </w:p>
        </w:tc>
        <w:tc>
          <w:tcPr>
            <w:tcW w:w="4536" w:type="dxa"/>
            <w:tcMar>
              <w:top w:w="80" w:type="dxa"/>
              <w:left w:w="90" w:type="dxa"/>
              <w:bottom w:w="80" w:type="dxa"/>
              <w:right w:w="90" w:type="dxa"/>
            </w:tcMar>
            <w:vAlign w:val="center"/>
          </w:tcPr>
          <w:p w:rsidR="00644EFE" w:rsidRPr="00EA642B" w:rsidRDefault="00EA642B">
            <w:pPr>
              <w:spacing w:after="0" w:line="240" w:lineRule="auto"/>
              <w:rPr>
                <w:lang w:val="ru-RU"/>
              </w:rPr>
            </w:pPr>
            <w:r w:rsidRPr="00EA642B">
              <w:rPr>
                <w:sz w:val="16"/>
                <w:lang w:val="ru-RU"/>
              </w:rPr>
              <w:t>Температура реакції 37 °</w:t>
            </w:r>
            <w:r>
              <w:rPr>
                <w:sz w:val="16"/>
              </w:rPr>
              <w:t>C</w:t>
            </w:r>
            <w:r w:rsidRPr="00EA642B">
              <w:rPr>
                <w:sz w:val="16"/>
                <w:lang w:val="ru-RU"/>
              </w:rPr>
              <w:t xml:space="preserve"> з точністю не гірше ±0,2 °</w:t>
            </w:r>
            <w:r>
              <w:rPr>
                <w:sz w:val="16"/>
              </w:rPr>
              <w:t>C</w:t>
            </w:r>
            <w:r w:rsidRPr="00EA642B">
              <w:rPr>
                <w:sz w:val="16"/>
                <w:lang w:val="ru-RU"/>
              </w:rPr>
              <w:t>. Кювети багаторазові або напівпостійні; допускаються одноразові кювети за умови повністю автоматизованої роботи без ручного втручання в цикл аналізу.</w:t>
            </w:r>
          </w:p>
        </w:tc>
        <w:tc>
          <w:tcPr>
            <w:tcW w:w="6520" w:type="dxa"/>
            <w:tcMar>
              <w:top w:w="80" w:type="dxa"/>
              <w:left w:w="90" w:type="dxa"/>
              <w:bottom w:w="80" w:type="dxa"/>
              <w:right w:w="90" w:type="dxa"/>
            </w:tcMar>
            <w:vAlign w:val="center"/>
          </w:tcPr>
          <w:p w:rsidR="00644EFE" w:rsidRPr="00EA642B" w:rsidRDefault="00644EFE">
            <w:pPr>
              <w:spacing w:after="0" w:line="240" w:lineRule="auto"/>
              <w:rPr>
                <w:lang w:val="ru-RU"/>
              </w:rPr>
            </w:pPr>
          </w:p>
        </w:tc>
      </w:tr>
      <w:tr w:rsidR="00644EFE" w:rsidRPr="007C5AA5" w:rsidTr="00A67AB6">
        <w:trPr>
          <w:cantSplit/>
          <w:jc w:val="center"/>
        </w:trPr>
        <w:tc>
          <w:tcPr>
            <w:tcW w:w="843" w:type="dxa"/>
            <w:tcMar>
              <w:top w:w="80" w:type="dxa"/>
              <w:left w:w="90" w:type="dxa"/>
              <w:bottom w:w="80" w:type="dxa"/>
              <w:right w:w="90" w:type="dxa"/>
            </w:tcMar>
            <w:vAlign w:val="center"/>
          </w:tcPr>
          <w:p w:rsidR="00644EFE" w:rsidRDefault="00EA642B">
            <w:pPr>
              <w:spacing w:after="0" w:line="240" w:lineRule="auto"/>
              <w:jc w:val="center"/>
            </w:pPr>
            <w:r>
              <w:rPr>
                <w:b/>
                <w:sz w:val="16"/>
              </w:rPr>
              <w:t>1.11</w:t>
            </w:r>
          </w:p>
        </w:tc>
        <w:tc>
          <w:tcPr>
            <w:tcW w:w="1276" w:type="dxa"/>
            <w:tcMar>
              <w:top w:w="80" w:type="dxa"/>
              <w:left w:w="90" w:type="dxa"/>
              <w:bottom w:w="80" w:type="dxa"/>
              <w:right w:w="90" w:type="dxa"/>
            </w:tcMar>
            <w:vAlign w:val="center"/>
          </w:tcPr>
          <w:p w:rsidR="00644EFE" w:rsidRDefault="00EA642B">
            <w:pPr>
              <w:spacing w:after="0" w:line="240" w:lineRule="auto"/>
            </w:pPr>
            <w:r>
              <w:rPr>
                <w:sz w:val="17"/>
              </w:rPr>
              <w:t>Оптична система</w:t>
            </w:r>
          </w:p>
        </w:tc>
        <w:tc>
          <w:tcPr>
            <w:tcW w:w="4536" w:type="dxa"/>
            <w:tcMar>
              <w:top w:w="80" w:type="dxa"/>
              <w:left w:w="90" w:type="dxa"/>
              <w:bottom w:w="80" w:type="dxa"/>
              <w:right w:w="90" w:type="dxa"/>
            </w:tcMar>
            <w:vAlign w:val="center"/>
          </w:tcPr>
          <w:p w:rsidR="00644EFE" w:rsidRPr="00EA642B" w:rsidRDefault="00EA642B">
            <w:pPr>
              <w:spacing w:after="0" w:line="240" w:lineRule="auto"/>
              <w:rPr>
                <w:lang w:val="ru-RU"/>
              </w:rPr>
            </w:pPr>
            <w:r>
              <w:rPr>
                <w:sz w:val="16"/>
              </w:rPr>
              <w:t xml:space="preserve">Не менше 8 вимірювальних довжин хвиль/оптичних каналів у діапазоні від 340 нм до щонайменше 670 нм або ширше; обов’язкова наявність каналу 340 нм. </w:t>
            </w:r>
            <w:r w:rsidRPr="00EA642B">
              <w:rPr>
                <w:sz w:val="16"/>
                <w:lang w:val="ru-RU"/>
              </w:rPr>
              <w:t>Допускається система світлофільтрів, дифракційна решітка, монохроматор або еквівалентне спектральне рішення.</w:t>
            </w:r>
          </w:p>
        </w:tc>
        <w:tc>
          <w:tcPr>
            <w:tcW w:w="6520" w:type="dxa"/>
            <w:tcMar>
              <w:top w:w="80" w:type="dxa"/>
              <w:left w:w="90" w:type="dxa"/>
              <w:bottom w:w="80" w:type="dxa"/>
              <w:right w:w="90" w:type="dxa"/>
            </w:tcMar>
            <w:vAlign w:val="center"/>
          </w:tcPr>
          <w:p w:rsidR="00644EFE" w:rsidRPr="00EA642B" w:rsidRDefault="00644EFE">
            <w:pPr>
              <w:spacing w:after="0" w:line="240" w:lineRule="auto"/>
              <w:rPr>
                <w:lang w:val="ru-RU"/>
              </w:rPr>
            </w:pPr>
          </w:p>
        </w:tc>
      </w:tr>
      <w:tr w:rsidR="00644EFE" w:rsidTr="00A67AB6">
        <w:trPr>
          <w:cantSplit/>
          <w:jc w:val="center"/>
        </w:trPr>
        <w:tc>
          <w:tcPr>
            <w:tcW w:w="843" w:type="dxa"/>
            <w:tcMar>
              <w:top w:w="80" w:type="dxa"/>
              <w:left w:w="90" w:type="dxa"/>
              <w:bottom w:w="80" w:type="dxa"/>
              <w:right w:w="90" w:type="dxa"/>
            </w:tcMar>
            <w:vAlign w:val="center"/>
          </w:tcPr>
          <w:p w:rsidR="00644EFE" w:rsidRDefault="00EA642B">
            <w:pPr>
              <w:spacing w:after="0" w:line="240" w:lineRule="auto"/>
              <w:jc w:val="center"/>
            </w:pPr>
            <w:r>
              <w:rPr>
                <w:b/>
                <w:sz w:val="16"/>
              </w:rPr>
              <w:t>1.12</w:t>
            </w:r>
          </w:p>
        </w:tc>
        <w:tc>
          <w:tcPr>
            <w:tcW w:w="1276" w:type="dxa"/>
            <w:tcMar>
              <w:top w:w="80" w:type="dxa"/>
              <w:left w:w="90" w:type="dxa"/>
              <w:bottom w:w="80" w:type="dxa"/>
              <w:right w:w="90" w:type="dxa"/>
            </w:tcMar>
            <w:vAlign w:val="center"/>
          </w:tcPr>
          <w:p w:rsidR="00644EFE" w:rsidRDefault="00EA642B">
            <w:pPr>
              <w:spacing w:after="0" w:line="240" w:lineRule="auto"/>
            </w:pPr>
            <w:r>
              <w:rPr>
                <w:sz w:val="17"/>
              </w:rPr>
              <w:t>Методи аналізу</w:t>
            </w:r>
          </w:p>
        </w:tc>
        <w:tc>
          <w:tcPr>
            <w:tcW w:w="4536" w:type="dxa"/>
            <w:tcMar>
              <w:top w:w="80" w:type="dxa"/>
              <w:left w:w="90" w:type="dxa"/>
              <w:bottom w:w="80" w:type="dxa"/>
              <w:right w:w="90" w:type="dxa"/>
            </w:tcMar>
            <w:vAlign w:val="center"/>
          </w:tcPr>
          <w:p w:rsidR="00644EFE" w:rsidRDefault="00EA642B">
            <w:pPr>
              <w:spacing w:after="0" w:line="240" w:lineRule="auto"/>
            </w:pPr>
            <w:r>
              <w:rPr>
                <w:sz w:val="16"/>
              </w:rPr>
              <w:t>Кінцева точка (з бланком по реагенту та/або зразку), кінетичний метод, фіксований час/двоточкова кінетика; моно- та/або біхроматичні вимірювання; турбідиметричні/імунотурбідиметричні методи.</w:t>
            </w:r>
          </w:p>
        </w:tc>
        <w:tc>
          <w:tcPr>
            <w:tcW w:w="6520" w:type="dxa"/>
            <w:tcMar>
              <w:top w:w="80" w:type="dxa"/>
              <w:left w:w="90" w:type="dxa"/>
              <w:bottom w:w="80" w:type="dxa"/>
              <w:right w:w="90" w:type="dxa"/>
            </w:tcMar>
            <w:vAlign w:val="center"/>
          </w:tcPr>
          <w:p w:rsidR="00644EFE" w:rsidRDefault="00644EFE">
            <w:pPr>
              <w:spacing w:after="0" w:line="240" w:lineRule="auto"/>
            </w:pPr>
          </w:p>
        </w:tc>
      </w:tr>
      <w:tr w:rsidR="00644EFE" w:rsidRPr="007C5AA5" w:rsidTr="00A67AB6">
        <w:trPr>
          <w:cantSplit/>
          <w:jc w:val="center"/>
        </w:trPr>
        <w:tc>
          <w:tcPr>
            <w:tcW w:w="843" w:type="dxa"/>
            <w:tcMar>
              <w:top w:w="80" w:type="dxa"/>
              <w:left w:w="90" w:type="dxa"/>
              <w:bottom w:w="80" w:type="dxa"/>
              <w:right w:w="90" w:type="dxa"/>
            </w:tcMar>
            <w:vAlign w:val="center"/>
          </w:tcPr>
          <w:p w:rsidR="00644EFE" w:rsidRDefault="00EA642B">
            <w:pPr>
              <w:spacing w:after="0" w:line="240" w:lineRule="auto"/>
              <w:jc w:val="center"/>
            </w:pPr>
            <w:r>
              <w:rPr>
                <w:b/>
                <w:sz w:val="16"/>
              </w:rPr>
              <w:t>1.13</w:t>
            </w:r>
          </w:p>
        </w:tc>
        <w:tc>
          <w:tcPr>
            <w:tcW w:w="1276" w:type="dxa"/>
            <w:tcMar>
              <w:top w:w="80" w:type="dxa"/>
              <w:left w:w="90" w:type="dxa"/>
              <w:bottom w:w="80" w:type="dxa"/>
              <w:right w:w="90" w:type="dxa"/>
            </w:tcMar>
            <w:vAlign w:val="center"/>
          </w:tcPr>
          <w:p w:rsidR="00644EFE" w:rsidRDefault="00EA642B">
            <w:pPr>
              <w:spacing w:after="0" w:line="240" w:lineRule="auto"/>
            </w:pPr>
            <w:r>
              <w:rPr>
                <w:sz w:val="17"/>
              </w:rPr>
              <w:t>Принцип вимірювання</w:t>
            </w:r>
          </w:p>
        </w:tc>
        <w:tc>
          <w:tcPr>
            <w:tcW w:w="4536" w:type="dxa"/>
            <w:tcMar>
              <w:top w:w="80" w:type="dxa"/>
              <w:left w:w="90" w:type="dxa"/>
              <w:bottom w:w="80" w:type="dxa"/>
              <w:right w:w="90" w:type="dxa"/>
            </w:tcMar>
            <w:vAlign w:val="center"/>
          </w:tcPr>
          <w:p w:rsidR="00644EFE" w:rsidRPr="00EA642B" w:rsidRDefault="00EA642B">
            <w:pPr>
              <w:spacing w:after="0" w:line="240" w:lineRule="auto"/>
              <w:rPr>
                <w:lang w:val="ru-RU"/>
              </w:rPr>
            </w:pPr>
            <w:r w:rsidRPr="00EA642B">
              <w:rPr>
                <w:sz w:val="16"/>
                <w:lang w:val="ru-RU"/>
              </w:rPr>
              <w:t>Абсорбційна фотометрія/колориметрія та турбідиметрія. Пряма потенціометрія (</w:t>
            </w:r>
            <w:r>
              <w:rPr>
                <w:sz w:val="16"/>
              </w:rPr>
              <w:t>ISE</w:t>
            </w:r>
            <w:r w:rsidRPr="00EA642B">
              <w:rPr>
                <w:sz w:val="16"/>
                <w:lang w:val="ru-RU"/>
              </w:rPr>
              <w:t>) – допускається як інтегрована або опційна функція і не є обов’язковою для відповідності базовій комплектації.</w:t>
            </w:r>
          </w:p>
        </w:tc>
        <w:tc>
          <w:tcPr>
            <w:tcW w:w="6520" w:type="dxa"/>
            <w:tcMar>
              <w:top w:w="80" w:type="dxa"/>
              <w:left w:w="90" w:type="dxa"/>
              <w:bottom w:w="80" w:type="dxa"/>
              <w:right w:w="90" w:type="dxa"/>
            </w:tcMar>
            <w:vAlign w:val="center"/>
          </w:tcPr>
          <w:p w:rsidR="00644EFE" w:rsidRPr="00EA642B" w:rsidRDefault="00644EFE">
            <w:pPr>
              <w:spacing w:after="0" w:line="240" w:lineRule="auto"/>
              <w:rPr>
                <w:lang w:val="ru-RU"/>
              </w:rPr>
            </w:pPr>
          </w:p>
        </w:tc>
      </w:tr>
      <w:tr w:rsidR="00644EFE" w:rsidRPr="007C5AA5" w:rsidTr="00A67AB6">
        <w:trPr>
          <w:cantSplit/>
          <w:jc w:val="center"/>
        </w:trPr>
        <w:tc>
          <w:tcPr>
            <w:tcW w:w="843" w:type="dxa"/>
            <w:tcMar>
              <w:top w:w="80" w:type="dxa"/>
              <w:left w:w="90" w:type="dxa"/>
              <w:bottom w:w="80" w:type="dxa"/>
              <w:right w:w="90" w:type="dxa"/>
            </w:tcMar>
            <w:vAlign w:val="center"/>
          </w:tcPr>
          <w:p w:rsidR="00644EFE" w:rsidRDefault="00EA642B">
            <w:pPr>
              <w:spacing w:after="0" w:line="240" w:lineRule="auto"/>
              <w:jc w:val="center"/>
            </w:pPr>
            <w:r>
              <w:rPr>
                <w:b/>
                <w:sz w:val="16"/>
              </w:rPr>
              <w:t>1.14</w:t>
            </w:r>
          </w:p>
        </w:tc>
        <w:tc>
          <w:tcPr>
            <w:tcW w:w="1276" w:type="dxa"/>
            <w:tcMar>
              <w:top w:w="80" w:type="dxa"/>
              <w:left w:w="90" w:type="dxa"/>
              <w:bottom w:w="80" w:type="dxa"/>
              <w:right w:w="90" w:type="dxa"/>
            </w:tcMar>
            <w:vAlign w:val="center"/>
          </w:tcPr>
          <w:p w:rsidR="00644EFE" w:rsidRDefault="00EA642B">
            <w:pPr>
              <w:spacing w:after="0" w:line="240" w:lineRule="auto"/>
            </w:pPr>
            <w:r>
              <w:rPr>
                <w:sz w:val="17"/>
              </w:rPr>
              <w:t>Охолодження реагентів</w:t>
            </w:r>
          </w:p>
        </w:tc>
        <w:tc>
          <w:tcPr>
            <w:tcW w:w="4536" w:type="dxa"/>
            <w:tcMar>
              <w:top w:w="80" w:type="dxa"/>
              <w:left w:w="90" w:type="dxa"/>
              <w:bottom w:w="80" w:type="dxa"/>
              <w:right w:w="90" w:type="dxa"/>
            </w:tcMar>
            <w:vAlign w:val="center"/>
          </w:tcPr>
          <w:p w:rsidR="00644EFE" w:rsidRPr="00EA642B" w:rsidRDefault="00EA642B">
            <w:pPr>
              <w:spacing w:after="0" w:line="240" w:lineRule="auto"/>
              <w:rPr>
                <w:lang w:val="ru-RU"/>
              </w:rPr>
            </w:pPr>
            <w:r w:rsidRPr="00EA642B">
              <w:rPr>
                <w:sz w:val="16"/>
                <w:lang w:val="ru-RU"/>
              </w:rPr>
              <w:t>Активне охолодження реагентів на борту аналізатора з підтриманням температурного режиму, визначеного виробником аналізатора/реагентів, упродовж робочого циклу.</w:t>
            </w:r>
          </w:p>
        </w:tc>
        <w:tc>
          <w:tcPr>
            <w:tcW w:w="6520" w:type="dxa"/>
            <w:tcMar>
              <w:top w:w="80" w:type="dxa"/>
              <w:left w:w="90" w:type="dxa"/>
              <w:bottom w:w="80" w:type="dxa"/>
              <w:right w:w="90" w:type="dxa"/>
            </w:tcMar>
            <w:vAlign w:val="center"/>
          </w:tcPr>
          <w:p w:rsidR="00644EFE" w:rsidRPr="00EA642B" w:rsidRDefault="00644EFE">
            <w:pPr>
              <w:spacing w:after="0" w:line="240" w:lineRule="auto"/>
              <w:rPr>
                <w:lang w:val="ru-RU"/>
              </w:rPr>
            </w:pPr>
          </w:p>
        </w:tc>
      </w:tr>
      <w:tr w:rsidR="00644EFE" w:rsidTr="00A67AB6">
        <w:trPr>
          <w:cantSplit/>
          <w:jc w:val="center"/>
        </w:trPr>
        <w:tc>
          <w:tcPr>
            <w:tcW w:w="843" w:type="dxa"/>
            <w:tcMar>
              <w:top w:w="80" w:type="dxa"/>
              <w:left w:w="90" w:type="dxa"/>
              <w:bottom w:w="80" w:type="dxa"/>
              <w:right w:w="90" w:type="dxa"/>
            </w:tcMar>
            <w:vAlign w:val="center"/>
          </w:tcPr>
          <w:p w:rsidR="00644EFE" w:rsidRDefault="00EA642B">
            <w:pPr>
              <w:spacing w:after="0" w:line="240" w:lineRule="auto"/>
              <w:jc w:val="center"/>
            </w:pPr>
            <w:r>
              <w:rPr>
                <w:b/>
                <w:sz w:val="16"/>
              </w:rPr>
              <w:lastRenderedPageBreak/>
              <w:t>1.15</w:t>
            </w:r>
          </w:p>
        </w:tc>
        <w:tc>
          <w:tcPr>
            <w:tcW w:w="1276" w:type="dxa"/>
            <w:tcMar>
              <w:top w:w="80" w:type="dxa"/>
              <w:left w:w="90" w:type="dxa"/>
              <w:bottom w:w="80" w:type="dxa"/>
              <w:right w:w="90" w:type="dxa"/>
            </w:tcMar>
            <w:vAlign w:val="center"/>
          </w:tcPr>
          <w:p w:rsidR="00644EFE" w:rsidRDefault="00EA642B">
            <w:pPr>
              <w:spacing w:after="0" w:line="240" w:lineRule="auto"/>
            </w:pPr>
            <w:r>
              <w:rPr>
                <w:sz w:val="17"/>
              </w:rPr>
              <w:t>Калібрування</w:t>
            </w:r>
          </w:p>
        </w:tc>
        <w:tc>
          <w:tcPr>
            <w:tcW w:w="4536" w:type="dxa"/>
            <w:tcMar>
              <w:top w:w="80" w:type="dxa"/>
              <w:left w:w="90" w:type="dxa"/>
              <w:bottom w:w="80" w:type="dxa"/>
              <w:right w:w="90" w:type="dxa"/>
            </w:tcMar>
            <w:vAlign w:val="center"/>
          </w:tcPr>
          <w:p w:rsidR="00644EFE" w:rsidRDefault="00EA642B">
            <w:pPr>
              <w:spacing w:after="0" w:line="240" w:lineRule="auto"/>
            </w:pPr>
            <w:r>
              <w:rPr>
                <w:sz w:val="16"/>
              </w:rPr>
              <w:t>Підтримка калібрування за калібратором/стандартом та/або фактором; лінійне одно-, дво- та/або багатоточкове калібрування; підтримка нелінійних калібрувальних кривих для відповідних методик.</w:t>
            </w:r>
          </w:p>
        </w:tc>
        <w:tc>
          <w:tcPr>
            <w:tcW w:w="6520" w:type="dxa"/>
            <w:tcMar>
              <w:top w:w="80" w:type="dxa"/>
              <w:left w:w="90" w:type="dxa"/>
              <w:bottom w:w="80" w:type="dxa"/>
              <w:right w:w="90" w:type="dxa"/>
            </w:tcMar>
            <w:vAlign w:val="center"/>
          </w:tcPr>
          <w:p w:rsidR="00644EFE" w:rsidRDefault="00644EFE">
            <w:pPr>
              <w:spacing w:after="0" w:line="240" w:lineRule="auto"/>
            </w:pPr>
          </w:p>
        </w:tc>
      </w:tr>
      <w:tr w:rsidR="00644EFE" w:rsidTr="00A67AB6">
        <w:trPr>
          <w:cantSplit/>
          <w:jc w:val="center"/>
        </w:trPr>
        <w:tc>
          <w:tcPr>
            <w:tcW w:w="843" w:type="dxa"/>
            <w:tcMar>
              <w:top w:w="80" w:type="dxa"/>
              <w:left w:w="90" w:type="dxa"/>
              <w:bottom w:w="80" w:type="dxa"/>
              <w:right w:w="90" w:type="dxa"/>
            </w:tcMar>
            <w:vAlign w:val="center"/>
          </w:tcPr>
          <w:p w:rsidR="00644EFE" w:rsidRDefault="00EA642B">
            <w:pPr>
              <w:spacing w:after="0" w:line="240" w:lineRule="auto"/>
              <w:jc w:val="center"/>
            </w:pPr>
            <w:r>
              <w:rPr>
                <w:b/>
                <w:sz w:val="16"/>
              </w:rPr>
              <w:t>1.16</w:t>
            </w:r>
          </w:p>
        </w:tc>
        <w:tc>
          <w:tcPr>
            <w:tcW w:w="1276" w:type="dxa"/>
            <w:tcMar>
              <w:top w:w="80" w:type="dxa"/>
              <w:left w:w="90" w:type="dxa"/>
              <w:bottom w:w="80" w:type="dxa"/>
              <w:right w:w="90" w:type="dxa"/>
            </w:tcMar>
            <w:vAlign w:val="center"/>
          </w:tcPr>
          <w:p w:rsidR="00644EFE" w:rsidRDefault="00EA642B">
            <w:pPr>
              <w:spacing w:after="0" w:line="240" w:lineRule="auto"/>
            </w:pPr>
            <w:r>
              <w:rPr>
                <w:sz w:val="17"/>
              </w:rPr>
              <w:t>Дозувальна система</w:t>
            </w:r>
          </w:p>
        </w:tc>
        <w:tc>
          <w:tcPr>
            <w:tcW w:w="4536" w:type="dxa"/>
            <w:tcMar>
              <w:top w:w="80" w:type="dxa"/>
              <w:left w:w="90" w:type="dxa"/>
              <w:bottom w:w="80" w:type="dxa"/>
              <w:right w:w="90" w:type="dxa"/>
            </w:tcMar>
            <w:vAlign w:val="center"/>
          </w:tcPr>
          <w:p w:rsidR="00644EFE" w:rsidRDefault="00EA642B">
            <w:pPr>
              <w:spacing w:after="0" w:line="240" w:lineRule="auto"/>
            </w:pPr>
            <w:r>
              <w:rPr>
                <w:sz w:val="16"/>
              </w:rPr>
              <w:t>Одна або декілька проб/реагентних голок (окремих або комбінованих) із детекцією рівня рідини та захистом від зіткнення/поломки. Автоматичне промивання голок.</w:t>
            </w:r>
          </w:p>
        </w:tc>
        <w:tc>
          <w:tcPr>
            <w:tcW w:w="6520" w:type="dxa"/>
            <w:tcMar>
              <w:top w:w="80" w:type="dxa"/>
              <w:left w:w="90" w:type="dxa"/>
              <w:bottom w:w="80" w:type="dxa"/>
              <w:right w:w="90" w:type="dxa"/>
            </w:tcMar>
            <w:vAlign w:val="center"/>
          </w:tcPr>
          <w:p w:rsidR="00644EFE" w:rsidRDefault="00644EFE">
            <w:pPr>
              <w:spacing w:after="0" w:line="240" w:lineRule="auto"/>
            </w:pPr>
          </w:p>
        </w:tc>
      </w:tr>
      <w:tr w:rsidR="00644EFE" w:rsidRPr="007C5AA5" w:rsidTr="00A67AB6">
        <w:trPr>
          <w:cantSplit/>
          <w:jc w:val="center"/>
        </w:trPr>
        <w:tc>
          <w:tcPr>
            <w:tcW w:w="843" w:type="dxa"/>
            <w:tcMar>
              <w:top w:w="80" w:type="dxa"/>
              <w:left w:w="90" w:type="dxa"/>
              <w:bottom w:w="80" w:type="dxa"/>
              <w:right w:w="90" w:type="dxa"/>
            </w:tcMar>
            <w:vAlign w:val="center"/>
          </w:tcPr>
          <w:p w:rsidR="00644EFE" w:rsidRDefault="00EA642B">
            <w:pPr>
              <w:spacing w:after="0" w:line="240" w:lineRule="auto"/>
              <w:jc w:val="center"/>
            </w:pPr>
            <w:r>
              <w:rPr>
                <w:b/>
                <w:sz w:val="16"/>
              </w:rPr>
              <w:t>1.17</w:t>
            </w:r>
          </w:p>
        </w:tc>
        <w:tc>
          <w:tcPr>
            <w:tcW w:w="1276" w:type="dxa"/>
            <w:tcMar>
              <w:top w:w="80" w:type="dxa"/>
              <w:left w:w="90" w:type="dxa"/>
              <w:bottom w:w="80" w:type="dxa"/>
              <w:right w:w="90" w:type="dxa"/>
            </w:tcMar>
            <w:vAlign w:val="center"/>
          </w:tcPr>
          <w:p w:rsidR="00644EFE" w:rsidRDefault="00EA642B">
            <w:pPr>
              <w:spacing w:after="0" w:line="240" w:lineRule="auto"/>
            </w:pPr>
            <w:r>
              <w:rPr>
                <w:sz w:val="17"/>
              </w:rPr>
              <w:t>Ідентифікація зразків і реагентів</w:t>
            </w:r>
          </w:p>
        </w:tc>
        <w:tc>
          <w:tcPr>
            <w:tcW w:w="4536" w:type="dxa"/>
            <w:tcMar>
              <w:top w:w="80" w:type="dxa"/>
              <w:left w:w="90" w:type="dxa"/>
              <w:bottom w:w="80" w:type="dxa"/>
              <w:right w:w="90" w:type="dxa"/>
            </w:tcMar>
            <w:vAlign w:val="center"/>
          </w:tcPr>
          <w:p w:rsidR="00644EFE" w:rsidRPr="00EA642B" w:rsidRDefault="00EA642B">
            <w:pPr>
              <w:spacing w:after="0" w:line="240" w:lineRule="auto"/>
              <w:rPr>
                <w:lang w:val="ru-RU"/>
              </w:rPr>
            </w:pPr>
            <w:r>
              <w:rPr>
                <w:sz w:val="16"/>
              </w:rPr>
              <w:t xml:space="preserve">Можливість ідентифікації зразків за штрих-кодом (вбудований або зовнішній зчитувач). </w:t>
            </w:r>
            <w:r w:rsidRPr="00EA642B">
              <w:rPr>
                <w:sz w:val="16"/>
                <w:lang w:val="ru-RU"/>
              </w:rPr>
              <w:t>Для реагентів допускається ідентифікація за штрих-кодом або програмне/ручне введення з контролем позиції та залишку.</w:t>
            </w:r>
          </w:p>
        </w:tc>
        <w:tc>
          <w:tcPr>
            <w:tcW w:w="6520" w:type="dxa"/>
            <w:tcMar>
              <w:top w:w="80" w:type="dxa"/>
              <w:left w:w="90" w:type="dxa"/>
              <w:bottom w:w="80" w:type="dxa"/>
              <w:right w:w="90" w:type="dxa"/>
            </w:tcMar>
            <w:vAlign w:val="center"/>
          </w:tcPr>
          <w:p w:rsidR="00644EFE" w:rsidRPr="00EA642B" w:rsidRDefault="00644EFE">
            <w:pPr>
              <w:spacing w:after="0" w:line="240" w:lineRule="auto"/>
              <w:rPr>
                <w:lang w:val="ru-RU"/>
              </w:rPr>
            </w:pPr>
          </w:p>
        </w:tc>
      </w:tr>
      <w:tr w:rsidR="00644EFE" w:rsidTr="00A67AB6">
        <w:trPr>
          <w:cantSplit/>
          <w:jc w:val="center"/>
        </w:trPr>
        <w:tc>
          <w:tcPr>
            <w:tcW w:w="843" w:type="dxa"/>
            <w:tcMar>
              <w:top w:w="80" w:type="dxa"/>
              <w:left w:w="90" w:type="dxa"/>
              <w:bottom w:w="80" w:type="dxa"/>
              <w:right w:w="90" w:type="dxa"/>
            </w:tcMar>
            <w:vAlign w:val="center"/>
          </w:tcPr>
          <w:p w:rsidR="00644EFE" w:rsidRDefault="00EA642B">
            <w:pPr>
              <w:spacing w:after="0" w:line="240" w:lineRule="auto"/>
              <w:jc w:val="center"/>
            </w:pPr>
            <w:r>
              <w:rPr>
                <w:b/>
                <w:sz w:val="16"/>
              </w:rPr>
              <w:t>1.18</w:t>
            </w:r>
          </w:p>
        </w:tc>
        <w:tc>
          <w:tcPr>
            <w:tcW w:w="1276" w:type="dxa"/>
            <w:tcMar>
              <w:top w:w="80" w:type="dxa"/>
              <w:left w:w="90" w:type="dxa"/>
              <w:bottom w:w="80" w:type="dxa"/>
              <w:right w:w="90" w:type="dxa"/>
            </w:tcMar>
            <w:vAlign w:val="center"/>
          </w:tcPr>
          <w:p w:rsidR="00644EFE" w:rsidRDefault="00EA642B">
            <w:pPr>
              <w:spacing w:after="0" w:line="240" w:lineRule="auto"/>
            </w:pPr>
            <w:r>
              <w:rPr>
                <w:sz w:val="17"/>
              </w:rPr>
              <w:t>Миття кювет</w:t>
            </w:r>
          </w:p>
        </w:tc>
        <w:tc>
          <w:tcPr>
            <w:tcW w:w="4536" w:type="dxa"/>
            <w:tcMar>
              <w:top w:w="80" w:type="dxa"/>
              <w:left w:w="90" w:type="dxa"/>
              <w:bottom w:w="80" w:type="dxa"/>
              <w:right w:w="90" w:type="dxa"/>
            </w:tcMar>
            <w:vAlign w:val="center"/>
          </w:tcPr>
          <w:p w:rsidR="00644EFE" w:rsidRDefault="00EA642B">
            <w:pPr>
              <w:spacing w:after="0" w:line="240" w:lineRule="auto"/>
            </w:pPr>
            <w:r w:rsidRPr="00EA642B">
              <w:rPr>
                <w:sz w:val="16"/>
                <w:lang w:val="ru-RU"/>
              </w:rPr>
              <w:t xml:space="preserve">Для систем із багаторазовими/напівпостійними кюветами – автоматична миюча станція на борту з циклом промивання та підготовки кювет до повторного використання. </w:t>
            </w:r>
            <w:r>
              <w:rPr>
                <w:sz w:val="16"/>
              </w:rPr>
              <w:t>Для систем з одноразовими кюветами ця вимога не застосовується.</w:t>
            </w:r>
          </w:p>
        </w:tc>
        <w:tc>
          <w:tcPr>
            <w:tcW w:w="6520" w:type="dxa"/>
            <w:tcMar>
              <w:top w:w="80" w:type="dxa"/>
              <w:left w:w="90" w:type="dxa"/>
              <w:bottom w:w="80" w:type="dxa"/>
              <w:right w:w="90" w:type="dxa"/>
            </w:tcMar>
            <w:vAlign w:val="center"/>
          </w:tcPr>
          <w:p w:rsidR="00644EFE" w:rsidRDefault="00644EFE">
            <w:pPr>
              <w:spacing w:after="0" w:line="240" w:lineRule="auto"/>
            </w:pPr>
          </w:p>
        </w:tc>
      </w:tr>
      <w:tr w:rsidR="00644EFE" w:rsidTr="00A67AB6">
        <w:trPr>
          <w:cantSplit/>
          <w:jc w:val="center"/>
        </w:trPr>
        <w:tc>
          <w:tcPr>
            <w:tcW w:w="843" w:type="dxa"/>
            <w:tcMar>
              <w:top w:w="80" w:type="dxa"/>
              <w:left w:w="90" w:type="dxa"/>
              <w:bottom w:w="80" w:type="dxa"/>
              <w:right w:w="90" w:type="dxa"/>
            </w:tcMar>
            <w:vAlign w:val="center"/>
          </w:tcPr>
          <w:p w:rsidR="00644EFE" w:rsidRDefault="00EA642B">
            <w:pPr>
              <w:spacing w:after="0" w:line="240" w:lineRule="auto"/>
              <w:jc w:val="center"/>
            </w:pPr>
            <w:r>
              <w:rPr>
                <w:b/>
                <w:sz w:val="16"/>
              </w:rPr>
              <w:t>1.19</w:t>
            </w:r>
          </w:p>
        </w:tc>
        <w:tc>
          <w:tcPr>
            <w:tcW w:w="1276" w:type="dxa"/>
            <w:tcMar>
              <w:top w:w="80" w:type="dxa"/>
              <w:left w:w="90" w:type="dxa"/>
              <w:bottom w:w="80" w:type="dxa"/>
              <w:right w:w="90" w:type="dxa"/>
            </w:tcMar>
            <w:vAlign w:val="center"/>
          </w:tcPr>
          <w:p w:rsidR="00644EFE" w:rsidRDefault="00EA642B">
            <w:pPr>
              <w:spacing w:after="0" w:line="240" w:lineRule="auto"/>
            </w:pPr>
            <w:r>
              <w:rPr>
                <w:sz w:val="17"/>
              </w:rPr>
              <w:t>Джерело світла</w:t>
            </w:r>
          </w:p>
        </w:tc>
        <w:tc>
          <w:tcPr>
            <w:tcW w:w="4536" w:type="dxa"/>
            <w:tcMar>
              <w:top w:w="80" w:type="dxa"/>
              <w:left w:w="90" w:type="dxa"/>
              <w:bottom w:w="80" w:type="dxa"/>
              <w:right w:w="90" w:type="dxa"/>
            </w:tcMar>
            <w:vAlign w:val="center"/>
          </w:tcPr>
          <w:p w:rsidR="00644EFE" w:rsidRDefault="00EA642B">
            <w:pPr>
              <w:spacing w:after="0" w:line="240" w:lineRule="auto"/>
            </w:pPr>
            <w:r w:rsidRPr="00EA642B">
              <w:rPr>
                <w:sz w:val="16"/>
                <w:lang w:val="ru-RU"/>
              </w:rPr>
              <w:t xml:space="preserve">Галогенове, вольфрам-галогенове, криптон-галогенове, </w:t>
            </w:r>
            <w:r>
              <w:rPr>
                <w:sz w:val="16"/>
              </w:rPr>
              <w:t>LED</w:t>
            </w:r>
            <w:r w:rsidRPr="00EA642B">
              <w:rPr>
                <w:sz w:val="16"/>
                <w:lang w:val="ru-RU"/>
              </w:rPr>
              <w:t xml:space="preserve">, ксенонове або інше еквівалентне стабільне джерело світла, що забезпечує заявлений спектральний діапазон. </w:t>
            </w:r>
            <w:r>
              <w:rPr>
                <w:sz w:val="16"/>
              </w:rPr>
              <w:t>Вимога до конкретної напруги/потужності лампи не встановлюється.</w:t>
            </w:r>
          </w:p>
        </w:tc>
        <w:tc>
          <w:tcPr>
            <w:tcW w:w="6520" w:type="dxa"/>
            <w:tcMar>
              <w:top w:w="80" w:type="dxa"/>
              <w:left w:w="90" w:type="dxa"/>
              <w:bottom w:w="80" w:type="dxa"/>
              <w:right w:w="90" w:type="dxa"/>
            </w:tcMar>
            <w:vAlign w:val="center"/>
          </w:tcPr>
          <w:p w:rsidR="00644EFE" w:rsidRDefault="00644EFE">
            <w:pPr>
              <w:spacing w:after="0" w:line="240" w:lineRule="auto"/>
            </w:pPr>
          </w:p>
        </w:tc>
      </w:tr>
      <w:tr w:rsidR="00644EFE" w:rsidTr="00A67AB6">
        <w:trPr>
          <w:cantSplit/>
          <w:jc w:val="center"/>
        </w:trPr>
        <w:tc>
          <w:tcPr>
            <w:tcW w:w="843" w:type="dxa"/>
            <w:tcMar>
              <w:top w:w="80" w:type="dxa"/>
              <w:left w:w="90" w:type="dxa"/>
              <w:bottom w:w="80" w:type="dxa"/>
              <w:right w:w="90" w:type="dxa"/>
            </w:tcMar>
            <w:vAlign w:val="center"/>
          </w:tcPr>
          <w:p w:rsidR="00644EFE" w:rsidRDefault="00EA642B">
            <w:pPr>
              <w:spacing w:after="0" w:line="240" w:lineRule="auto"/>
              <w:jc w:val="center"/>
            </w:pPr>
            <w:r>
              <w:rPr>
                <w:b/>
                <w:sz w:val="16"/>
              </w:rPr>
              <w:t>1.20</w:t>
            </w:r>
          </w:p>
        </w:tc>
        <w:tc>
          <w:tcPr>
            <w:tcW w:w="1276" w:type="dxa"/>
            <w:tcMar>
              <w:top w:w="80" w:type="dxa"/>
              <w:left w:w="90" w:type="dxa"/>
              <w:bottom w:w="80" w:type="dxa"/>
              <w:right w:w="90" w:type="dxa"/>
            </w:tcMar>
            <w:vAlign w:val="center"/>
          </w:tcPr>
          <w:p w:rsidR="00644EFE" w:rsidRDefault="00EA642B">
            <w:pPr>
              <w:spacing w:after="0" w:line="240" w:lineRule="auto"/>
            </w:pPr>
            <w:r>
              <w:rPr>
                <w:sz w:val="17"/>
              </w:rPr>
              <w:t>Інтерфейси та передача даних</w:t>
            </w:r>
          </w:p>
        </w:tc>
        <w:tc>
          <w:tcPr>
            <w:tcW w:w="4536" w:type="dxa"/>
            <w:tcMar>
              <w:top w:w="80" w:type="dxa"/>
              <w:left w:w="90" w:type="dxa"/>
              <w:bottom w:w="80" w:type="dxa"/>
              <w:right w:w="90" w:type="dxa"/>
            </w:tcMar>
            <w:vAlign w:val="center"/>
          </w:tcPr>
          <w:p w:rsidR="00644EFE" w:rsidRDefault="00EA642B">
            <w:pPr>
              <w:spacing w:after="0" w:line="240" w:lineRule="auto"/>
            </w:pPr>
            <w:r w:rsidRPr="00EA642B">
              <w:rPr>
                <w:sz w:val="16"/>
                <w:lang w:val="ru-RU"/>
              </w:rPr>
              <w:t xml:space="preserve">Не менше одного стандартного інтерфейсу: </w:t>
            </w:r>
            <w:r>
              <w:rPr>
                <w:sz w:val="16"/>
              </w:rPr>
              <w:t>USB</w:t>
            </w:r>
            <w:r w:rsidRPr="00EA642B">
              <w:rPr>
                <w:sz w:val="16"/>
                <w:lang w:val="ru-RU"/>
              </w:rPr>
              <w:t xml:space="preserve"> та/або </w:t>
            </w:r>
            <w:r>
              <w:rPr>
                <w:sz w:val="16"/>
              </w:rPr>
              <w:t>RS</w:t>
            </w:r>
            <w:r w:rsidRPr="00EA642B">
              <w:rPr>
                <w:sz w:val="16"/>
                <w:lang w:val="ru-RU"/>
              </w:rPr>
              <w:t xml:space="preserve">-232 та/або </w:t>
            </w:r>
            <w:r>
              <w:rPr>
                <w:sz w:val="16"/>
              </w:rPr>
              <w:t>Ethernet</w:t>
            </w:r>
            <w:r w:rsidRPr="00EA642B">
              <w:rPr>
                <w:sz w:val="16"/>
                <w:lang w:val="ru-RU"/>
              </w:rPr>
              <w:t>/</w:t>
            </w:r>
            <w:r>
              <w:rPr>
                <w:sz w:val="16"/>
              </w:rPr>
              <w:t>LAN</w:t>
            </w:r>
            <w:r w:rsidRPr="00EA642B">
              <w:rPr>
                <w:sz w:val="16"/>
                <w:lang w:val="ru-RU"/>
              </w:rPr>
              <w:t xml:space="preserve">. Можливість підключення до </w:t>
            </w:r>
            <w:r>
              <w:rPr>
                <w:sz w:val="16"/>
              </w:rPr>
              <w:t>LIS</w:t>
            </w:r>
            <w:r w:rsidRPr="00EA642B">
              <w:rPr>
                <w:sz w:val="16"/>
                <w:lang w:val="ru-RU"/>
              </w:rPr>
              <w:t xml:space="preserve"> або експорту результатів у електронному форматі. </w:t>
            </w:r>
            <w:r>
              <w:rPr>
                <w:sz w:val="16"/>
              </w:rPr>
              <w:t>Двосторонній LIS – бажано.</w:t>
            </w:r>
          </w:p>
        </w:tc>
        <w:tc>
          <w:tcPr>
            <w:tcW w:w="6520" w:type="dxa"/>
            <w:tcMar>
              <w:top w:w="80" w:type="dxa"/>
              <w:left w:w="90" w:type="dxa"/>
              <w:bottom w:w="80" w:type="dxa"/>
              <w:right w:w="90" w:type="dxa"/>
            </w:tcMar>
            <w:vAlign w:val="center"/>
          </w:tcPr>
          <w:p w:rsidR="00644EFE" w:rsidRDefault="00644EFE">
            <w:pPr>
              <w:spacing w:after="0" w:line="240" w:lineRule="auto"/>
            </w:pPr>
          </w:p>
        </w:tc>
      </w:tr>
      <w:tr w:rsidR="00644EFE" w:rsidRPr="007C5AA5" w:rsidTr="00A67AB6">
        <w:trPr>
          <w:cantSplit/>
          <w:jc w:val="center"/>
        </w:trPr>
        <w:tc>
          <w:tcPr>
            <w:tcW w:w="843" w:type="dxa"/>
            <w:tcMar>
              <w:top w:w="80" w:type="dxa"/>
              <w:left w:w="90" w:type="dxa"/>
              <w:bottom w:w="80" w:type="dxa"/>
              <w:right w:w="90" w:type="dxa"/>
            </w:tcMar>
            <w:vAlign w:val="center"/>
          </w:tcPr>
          <w:p w:rsidR="00644EFE" w:rsidRDefault="00EA642B">
            <w:pPr>
              <w:spacing w:after="0" w:line="240" w:lineRule="auto"/>
              <w:jc w:val="center"/>
            </w:pPr>
            <w:r>
              <w:rPr>
                <w:b/>
                <w:sz w:val="16"/>
              </w:rPr>
              <w:t>1.21</w:t>
            </w:r>
          </w:p>
        </w:tc>
        <w:tc>
          <w:tcPr>
            <w:tcW w:w="1276" w:type="dxa"/>
            <w:tcMar>
              <w:top w:w="80" w:type="dxa"/>
              <w:left w:w="90" w:type="dxa"/>
              <w:bottom w:w="80" w:type="dxa"/>
              <w:right w:w="90" w:type="dxa"/>
            </w:tcMar>
            <w:vAlign w:val="center"/>
          </w:tcPr>
          <w:p w:rsidR="00644EFE" w:rsidRDefault="00EA642B">
            <w:pPr>
              <w:spacing w:after="0" w:line="240" w:lineRule="auto"/>
            </w:pPr>
            <w:r>
              <w:rPr>
                <w:sz w:val="17"/>
              </w:rPr>
              <w:t>Електроживлення</w:t>
            </w:r>
          </w:p>
        </w:tc>
        <w:tc>
          <w:tcPr>
            <w:tcW w:w="4536" w:type="dxa"/>
            <w:tcMar>
              <w:top w:w="80" w:type="dxa"/>
              <w:left w:w="90" w:type="dxa"/>
              <w:bottom w:w="80" w:type="dxa"/>
              <w:right w:w="90" w:type="dxa"/>
            </w:tcMar>
            <w:vAlign w:val="center"/>
          </w:tcPr>
          <w:p w:rsidR="00644EFE" w:rsidRPr="00EA642B" w:rsidRDefault="00EA642B">
            <w:pPr>
              <w:spacing w:after="0" w:line="240" w:lineRule="auto"/>
              <w:rPr>
                <w:lang w:val="ru-RU"/>
              </w:rPr>
            </w:pPr>
            <w:r w:rsidRPr="00EA642B">
              <w:rPr>
                <w:sz w:val="16"/>
                <w:lang w:val="ru-RU"/>
              </w:rPr>
              <w:t>Сумісність з електромережею України: 220–240 В, 50 Гц, або універсальне живлення 100–240 В, 50/60 Гц.</w:t>
            </w:r>
          </w:p>
        </w:tc>
        <w:tc>
          <w:tcPr>
            <w:tcW w:w="6520" w:type="dxa"/>
            <w:tcMar>
              <w:top w:w="80" w:type="dxa"/>
              <w:left w:w="90" w:type="dxa"/>
              <w:bottom w:w="80" w:type="dxa"/>
              <w:right w:w="90" w:type="dxa"/>
            </w:tcMar>
            <w:vAlign w:val="center"/>
          </w:tcPr>
          <w:p w:rsidR="00644EFE" w:rsidRPr="00EA642B" w:rsidRDefault="00644EFE">
            <w:pPr>
              <w:spacing w:after="0" w:line="240" w:lineRule="auto"/>
              <w:rPr>
                <w:lang w:val="ru-RU"/>
              </w:rPr>
            </w:pPr>
          </w:p>
        </w:tc>
      </w:tr>
      <w:tr w:rsidR="00644EFE" w:rsidRPr="007C5AA5" w:rsidTr="00A67AB6">
        <w:trPr>
          <w:cantSplit/>
          <w:jc w:val="center"/>
        </w:trPr>
        <w:tc>
          <w:tcPr>
            <w:tcW w:w="843" w:type="dxa"/>
            <w:tcMar>
              <w:top w:w="80" w:type="dxa"/>
              <w:left w:w="90" w:type="dxa"/>
              <w:bottom w:w="80" w:type="dxa"/>
              <w:right w:w="90" w:type="dxa"/>
            </w:tcMar>
            <w:vAlign w:val="center"/>
          </w:tcPr>
          <w:p w:rsidR="00644EFE" w:rsidRDefault="00EA642B">
            <w:pPr>
              <w:spacing w:after="0" w:line="240" w:lineRule="auto"/>
              <w:jc w:val="center"/>
            </w:pPr>
            <w:r>
              <w:rPr>
                <w:b/>
                <w:sz w:val="16"/>
              </w:rPr>
              <w:t>1.22</w:t>
            </w:r>
          </w:p>
        </w:tc>
        <w:tc>
          <w:tcPr>
            <w:tcW w:w="1276" w:type="dxa"/>
            <w:tcMar>
              <w:top w:w="80" w:type="dxa"/>
              <w:left w:w="90" w:type="dxa"/>
              <w:bottom w:w="80" w:type="dxa"/>
              <w:right w:w="90" w:type="dxa"/>
            </w:tcMar>
            <w:vAlign w:val="center"/>
          </w:tcPr>
          <w:p w:rsidR="00644EFE" w:rsidRDefault="00EA642B">
            <w:pPr>
              <w:spacing w:after="0" w:line="240" w:lineRule="auto"/>
            </w:pPr>
            <w:r>
              <w:rPr>
                <w:sz w:val="17"/>
              </w:rPr>
              <w:t>Контроль якості</w:t>
            </w:r>
          </w:p>
        </w:tc>
        <w:tc>
          <w:tcPr>
            <w:tcW w:w="4536" w:type="dxa"/>
            <w:tcMar>
              <w:top w:w="80" w:type="dxa"/>
              <w:left w:w="90" w:type="dxa"/>
              <w:bottom w:w="80" w:type="dxa"/>
              <w:right w:w="90" w:type="dxa"/>
            </w:tcMar>
            <w:vAlign w:val="center"/>
          </w:tcPr>
          <w:p w:rsidR="00644EFE" w:rsidRPr="00EA642B" w:rsidRDefault="00EA642B">
            <w:pPr>
              <w:spacing w:after="0" w:line="240" w:lineRule="auto"/>
              <w:rPr>
                <w:lang w:val="ru-RU"/>
              </w:rPr>
            </w:pPr>
            <w:r w:rsidRPr="00EA642B">
              <w:rPr>
                <w:sz w:val="16"/>
                <w:lang w:val="ru-RU"/>
              </w:rPr>
              <w:t xml:space="preserve">Програмний контроль якості з графіками Леві–Дженнінгса та правилами Вестгарда або еквівалентним багатоправильним алгоритмом контролю якості; збереження та перегляд </w:t>
            </w:r>
            <w:r>
              <w:rPr>
                <w:sz w:val="16"/>
              </w:rPr>
              <w:t>QC</w:t>
            </w:r>
            <w:r w:rsidRPr="00EA642B">
              <w:rPr>
                <w:sz w:val="16"/>
                <w:lang w:val="ru-RU"/>
              </w:rPr>
              <w:t>-даних.</w:t>
            </w:r>
          </w:p>
        </w:tc>
        <w:tc>
          <w:tcPr>
            <w:tcW w:w="6520" w:type="dxa"/>
            <w:tcMar>
              <w:top w:w="80" w:type="dxa"/>
              <w:left w:w="90" w:type="dxa"/>
              <w:bottom w:w="80" w:type="dxa"/>
              <w:right w:w="90" w:type="dxa"/>
            </w:tcMar>
            <w:vAlign w:val="center"/>
          </w:tcPr>
          <w:p w:rsidR="00644EFE" w:rsidRPr="00EA642B" w:rsidRDefault="00644EFE">
            <w:pPr>
              <w:spacing w:after="0" w:line="240" w:lineRule="auto"/>
              <w:rPr>
                <w:lang w:val="ru-RU"/>
              </w:rPr>
            </w:pPr>
          </w:p>
        </w:tc>
      </w:tr>
      <w:tr w:rsidR="00644EFE" w:rsidTr="00A67AB6">
        <w:trPr>
          <w:cantSplit/>
          <w:jc w:val="center"/>
        </w:trPr>
        <w:tc>
          <w:tcPr>
            <w:tcW w:w="843" w:type="dxa"/>
            <w:tcMar>
              <w:top w:w="80" w:type="dxa"/>
              <w:left w:w="90" w:type="dxa"/>
              <w:bottom w:w="80" w:type="dxa"/>
              <w:right w:w="90" w:type="dxa"/>
            </w:tcMar>
            <w:vAlign w:val="center"/>
          </w:tcPr>
          <w:p w:rsidR="00644EFE" w:rsidRDefault="00EA642B">
            <w:pPr>
              <w:spacing w:after="0" w:line="240" w:lineRule="auto"/>
              <w:jc w:val="center"/>
            </w:pPr>
            <w:r>
              <w:rPr>
                <w:b/>
                <w:sz w:val="16"/>
              </w:rPr>
              <w:t>1.23</w:t>
            </w:r>
          </w:p>
        </w:tc>
        <w:tc>
          <w:tcPr>
            <w:tcW w:w="1276" w:type="dxa"/>
            <w:tcMar>
              <w:top w:w="80" w:type="dxa"/>
              <w:left w:w="90" w:type="dxa"/>
              <w:bottom w:w="80" w:type="dxa"/>
              <w:right w:w="90" w:type="dxa"/>
            </w:tcMar>
            <w:vAlign w:val="center"/>
          </w:tcPr>
          <w:p w:rsidR="00644EFE" w:rsidRDefault="00EA642B">
            <w:pPr>
              <w:spacing w:after="0" w:line="240" w:lineRule="auto"/>
            </w:pPr>
            <w:r>
              <w:rPr>
                <w:sz w:val="17"/>
              </w:rPr>
              <w:t>Програмне забезпечення</w:t>
            </w:r>
          </w:p>
        </w:tc>
        <w:tc>
          <w:tcPr>
            <w:tcW w:w="4536" w:type="dxa"/>
            <w:tcMar>
              <w:top w:w="80" w:type="dxa"/>
              <w:left w:w="90" w:type="dxa"/>
              <w:bottom w:w="80" w:type="dxa"/>
              <w:right w:w="90" w:type="dxa"/>
            </w:tcMar>
            <w:vAlign w:val="center"/>
          </w:tcPr>
          <w:p w:rsidR="00644EFE" w:rsidRDefault="00EA642B">
            <w:pPr>
              <w:spacing w:after="0" w:line="240" w:lineRule="auto"/>
            </w:pPr>
            <w:r>
              <w:rPr>
                <w:sz w:val="16"/>
              </w:rPr>
              <w:t>Збереження результатів пацієнтів, калібрувань і QC; формування/друк звітів. Інтерфейс – англійська та/або українська мова. Експлуатаційна документація – українською мовою або з обов’язковим перекладом українською.</w:t>
            </w:r>
          </w:p>
        </w:tc>
        <w:tc>
          <w:tcPr>
            <w:tcW w:w="6520" w:type="dxa"/>
            <w:tcMar>
              <w:top w:w="80" w:type="dxa"/>
              <w:left w:w="90" w:type="dxa"/>
              <w:bottom w:w="80" w:type="dxa"/>
              <w:right w:w="90" w:type="dxa"/>
            </w:tcMar>
            <w:vAlign w:val="center"/>
          </w:tcPr>
          <w:p w:rsidR="00644EFE" w:rsidRDefault="00644EFE">
            <w:pPr>
              <w:spacing w:after="0" w:line="240" w:lineRule="auto"/>
            </w:pPr>
          </w:p>
        </w:tc>
      </w:tr>
      <w:tr w:rsidR="00A67AB6" w:rsidRPr="007C5AA5" w:rsidTr="00A67AB6">
        <w:trPr>
          <w:cantSplit/>
          <w:jc w:val="center"/>
        </w:trPr>
        <w:tc>
          <w:tcPr>
            <w:tcW w:w="843" w:type="dxa"/>
            <w:tcMar>
              <w:top w:w="80" w:type="dxa"/>
              <w:left w:w="90" w:type="dxa"/>
              <w:bottom w:w="80" w:type="dxa"/>
              <w:right w:w="90" w:type="dxa"/>
            </w:tcMar>
            <w:vAlign w:val="center"/>
          </w:tcPr>
          <w:p w:rsidR="00A67AB6" w:rsidRDefault="00A67AB6" w:rsidP="00A67AB6">
            <w:pPr>
              <w:spacing w:after="0" w:line="240" w:lineRule="auto"/>
              <w:jc w:val="center"/>
              <w:rPr>
                <w:b/>
                <w:sz w:val="16"/>
              </w:rPr>
            </w:pPr>
            <w:r>
              <w:rPr>
                <w:b/>
                <w:sz w:val="16"/>
              </w:rPr>
              <w:t>1.24</w:t>
            </w:r>
          </w:p>
        </w:tc>
        <w:tc>
          <w:tcPr>
            <w:tcW w:w="1276" w:type="dxa"/>
            <w:tcMar>
              <w:top w:w="80" w:type="dxa"/>
              <w:left w:w="90" w:type="dxa"/>
              <w:bottom w:w="80" w:type="dxa"/>
              <w:right w:w="90" w:type="dxa"/>
            </w:tcMar>
            <w:vAlign w:val="center"/>
          </w:tcPr>
          <w:p w:rsidR="00A67AB6" w:rsidRPr="00A67AB6" w:rsidRDefault="00A67AB6">
            <w:pPr>
              <w:spacing w:after="0" w:line="240" w:lineRule="auto"/>
              <w:rPr>
                <w:sz w:val="17"/>
                <w:lang w:val="uk-UA"/>
              </w:rPr>
            </w:pPr>
            <w:r>
              <w:rPr>
                <w:sz w:val="17"/>
                <w:lang w:val="uk-UA"/>
              </w:rPr>
              <w:t>Гарантія</w:t>
            </w:r>
          </w:p>
        </w:tc>
        <w:tc>
          <w:tcPr>
            <w:tcW w:w="4536" w:type="dxa"/>
            <w:tcMar>
              <w:top w:w="80" w:type="dxa"/>
              <w:left w:w="90" w:type="dxa"/>
              <w:bottom w:w="80" w:type="dxa"/>
              <w:right w:w="90" w:type="dxa"/>
            </w:tcMar>
            <w:vAlign w:val="center"/>
          </w:tcPr>
          <w:p w:rsidR="00A67AB6" w:rsidRPr="00A67AB6" w:rsidRDefault="00A67AB6">
            <w:pPr>
              <w:spacing w:after="0" w:line="240" w:lineRule="auto"/>
              <w:rPr>
                <w:sz w:val="16"/>
                <w:lang w:val="ru-RU"/>
              </w:rPr>
            </w:pPr>
            <w:r w:rsidRPr="00A67AB6">
              <w:rPr>
                <w:sz w:val="16"/>
                <w:lang w:val="ru-RU"/>
              </w:rPr>
              <w:t>Термін гарантійного обслуговування – не менше 12 місяців</w:t>
            </w:r>
          </w:p>
        </w:tc>
        <w:tc>
          <w:tcPr>
            <w:tcW w:w="6520" w:type="dxa"/>
            <w:tcMar>
              <w:top w:w="80" w:type="dxa"/>
              <w:left w:w="90" w:type="dxa"/>
              <w:bottom w:w="80" w:type="dxa"/>
              <w:right w:w="90" w:type="dxa"/>
            </w:tcMar>
            <w:vAlign w:val="center"/>
          </w:tcPr>
          <w:p w:rsidR="00A67AB6" w:rsidRPr="00A67AB6" w:rsidRDefault="00A67AB6">
            <w:pPr>
              <w:spacing w:after="0" w:line="240" w:lineRule="auto"/>
              <w:rPr>
                <w:lang w:val="ru-RU"/>
              </w:rPr>
            </w:pPr>
          </w:p>
        </w:tc>
      </w:tr>
      <w:tr w:rsidR="00644EFE" w:rsidTr="00A67AB6">
        <w:trPr>
          <w:cantSplit/>
          <w:jc w:val="center"/>
        </w:trPr>
        <w:tc>
          <w:tcPr>
            <w:tcW w:w="13175" w:type="dxa"/>
            <w:gridSpan w:val="4"/>
            <w:shd w:val="clear" w:color="auto" w:fill="F2F2F2"/>
            <w:tcMar>
              <w:top w:w="80" w:type="dxa"/>
              <w:left w:w="90" w:type="dxa"/>
              <w:bottom w:w="80" w:type="dxa"/>
              <w:right w:w="90" w:type="dxa"/>
            </w:tcMar>
            <w:vAlign w:val="center"/>
          </w:tcPr>
          <w:p w:rsidR="00644EFE" w:rsidRDefault="00EA642B">
            <w:pPr>
              <w:spacing w:after="0" w:line="240" w:lineRule="auto"/>
              <w:jc w:val="center"/>
            </w:pPr>
            <w:r>
              <w:rPr>
                <w:b/>
                <w:sz w:val="19"/>
              </w:rPr>
              <w:lastRenderedPageBreak/>
              <w:t>2. Комплектація</w:t>
            </w:r>
          </w:p>
        </w:tc>
      </w:tr>
      <w:tr w:rsidR="00644EFE" w:rsidTr="00A67AB6">
        <w:trPr>
          <w:cantSplit/>
          <w:jc w:val="center"/>
        </w:trPr>
        <w:tc>
          <w:tcPr>
            <w:tcW w:w="843" w:type="dxa"/>
            <w:tcMar>
              <w:top w:w="80" w:type="dxa"/>
              <w:left w:w="90" w:type="dxa"/>
              <w:bottom w:w="80" w:type="dxa"/>
              <w:right w:w="90" w:type="dxa"/>
            </w:tcMar>
            <w:vAlign w:val="center"/>
          </w:tcPr>
          <w:p w:rsidR="00644EFE" w:rsidRDefault="00EA642B">
            <w:pPr>
              <w:spacing w:after="0" w:line="240" w:lineRule="auto"/>
              <w:jc w:val="center"/>
            </w:pPr>
            <w:r>
              <w:rPr>
                <w:b/>
                <w:sz w:val="16"/>
              </w:rPr>
              <w:t>2.1</w:t>
            </w:r>
          </w:p>
        </w:tc>
        <w:tc>
          <w:tcPr>
            <w:tcW w:w="1276" w:type="dxa"/>
            <w:tcMar>
              <w:top w:w="80" w:type="dxa"/>
              <w:left w:w="90" w:type="dxa"/>
              <w:bottom w:w="80" w:type="dxa"/>
              <w:right w:w="90" w:type="dxa"/>
            </w:tcMar>
            <w:vAlign w:val="center"/>
          </w:tcPr>
          <w:p w:rsidR="00644EFE" w:rsidRDefault="00EA642B">
            <w:pPr>
              <w:spacing w:after="0" w:line="240" w:lineRule="auto"/>
            </w:pPr>
            <w:r>
              <w:rPr>
                <w:sz w:val="17"/>
              </w:rPr>
              <w:t>Автоматичний біохімічний аналізатор</w:t>
            </w:r>
          </w:p>
        </w:tc>
        <w:tc>
          <w:tcPr>
            <w:tcW w:w="4536" w:type="dxa"/>
            <w:tcMar>
              <w:top w:w="80" w:type="dxa"/>
              <w:left w:w="90" w:type="dxa"/>
              <w:bottom w:w="80" w:type="dxa"/>
              <w:right w:w="90" w:type="dxa"/>
            </w:tcMar>
            <w:vAlign w:val="center"/>
          </w:tcPr>
          <w:p w:rsidR="00644EFE" w:rsidRDefault="00EA642B">
            <w:pPr>
              <w:spacing w:after="0" w:line="240" w:lineRule="auto"/>
            </w:pPr>
            <w:r>
              <w:rPr>
                <w:sz w:val="16"/>
              </w:rPr>
              <w:t>1 шт.</w:t>
            </w:r>
          </w:p>
        </w:tc>
        <w:tc>
          <w:tcPr>
            <w:tcW w:w="6520" w:type="dxa"/>
            <w:tcMar>
              <w:top w:w="80" w:type="dxa"/>
              <w:left w:w="90" w:type="dxa"/>
              <w:bottom w:w="80" w:type="dxa"/>
              <w:right w:w="90" w:type="dxa"/>
            </w:tcMar>
            <w:vAlign w:val="center"/>
          </w:tcPr>
          <w:p w:rsidR="00644EFE" w:rsidRDefault="00644EFE">
            <w:pPr>
              <w:spacing w:after="0" w:line="240" w:lineRule="auto"/>
            </w:pPr>
          </w:p>
        </w:tc>
      </w:tr>
      <w:tr w:rsidR="00644EFE" w:rsidTr="00A67AB6">
        <w:trPr>
          <w:cantSplit/>
          <w:jc w:val="center"/>
        </w:trPr>
        <w:tc>
          <w:tcPr>
            <w:tcW w:w="843" w:type="dxa"/>
            <w:tcMar>
              <w:top w:w="80" w:type="dxa"/>
              <w:left w:w="90" w:type="dxa"/>
              <w:bottom w:w="80" w:type="dxa"/>
              <w:right w:w="90" w:type="dxa"/>
            </w:tcMar>
            <w:vAlign w:val="center"/>
          </w:tcPr>
          <w:p w:rsidR="00644EFE" w:rsidRDefault="00EA642B">
            <w:pPr>
              <w:spacing w:after="0" w:line="240" w:lineRule="auto"/>
              <w:jc w:val="center"/>
            </w:pPr>
            <w:r>
              <w:rPr>
                <w:b/>
                <w:sz w:val="16"/>
              </w:rPr>
              <w:t>2.2</w:t>
            </w:r>
          </w:p>
        </w:tc>
        <w:tc>
          <w:tcPr>
            <w:tcW w:w="1276" w:type="dxa"/>
            <w:tcMar>
              <w:top w:w="80" w:type="dxa"/>
              <w:left w:w="90" w:type="dxa"/>
              <w:bottom w:w="80" w:type="dxa"/>
              <w:right w:w="90" w:type="dxa"/>
            </w:tcMar>
            <w:vAlign w:val="center"/>
          </w:tcPr>
          <w:p w:rsidR="00644EFE" w:rsidRDefault="00EA642B">
            <w:pPr>
              <w:spacing w:after="0" w:line="240" w:lineRule="auto"/>
            </w:pPr>
            <w:r>
              <w:rPr>
                <w:sz w:val="17"/>
              </w:rPr>
              <w:t>Керуючий комп’ютер/робоча станція</w:t>
            </w:r>
          </w:p>
        </w:tc>
        <w:tc>
          <w:tcPr>
            <w:tcW w:w="4536" w:type="dxa"/>
            <w:tcMar>
              <w:top w:w="80" w:type="dxa"/>
              <w:left w:w="90" w:type="dxa"/>
              <w:bottom w:w="80" w:type="dxa"/>
              <w:right w:w="90" w:type="dxa"/>
            </w:tcMar>
            <w:vAlign w:val="center"/>
          </w:tcPr>
          <w:p w:rsidR="00644EFE" w:rsidRDefault="00EA642B">
            <w:pPr>
              <w:spacing w:after="0" w:line="240" w:lineRule="auto"/>
            </w:pPr>
            <w:r w:rsidRPr="00EA642B">
              <w:rPr>
                <w:sz w:val="16"/>
                <w:lang w:val="ru-RU"/>
              </w:rPr>
              <w:t xml:space="preserve">1 комплект, якщо зовнішній ПК необхідний для роботи запропонованої моделі. </w:t>
            </w:r>
            <w:r>
              <w:rPr>
                <w:sz w:val="16"/>
              </w:rPr>
              <w:t>Для аналізатора з інтегрованим комп’ютером окремий ПК не вимагається.</w:t>
            </w:r>
          </w:p>
        </w:tc>
        <w:tc>
          <w:tcPr>
            <w:tcW w:w="6520" w:type="dxa"/>
            <w:tcMar>
              <w:top w:w="80" w:type="dxa"/>
              <w:left w:w="90" w:type="dxa"/>
              <w:bottom w:w="80" w:type="dxa"/>
              <w:right w:w="90" w:type="dxa"/>
            </w:tcMar>
            <w:vAlign w:val="center"/>
          </w:tcPr>
          <w:p w:rsidR="00644EFE" w:rsidRDefault="00644EFE">
            <w:pPr>
              <w:spacing w:after="0" w:line="240" w:lineRule="auto"/>
            </w:pPr>
          </w:p>
        </w:tc>
      </w:tr>
      <w:tr w:rsidR="00644EFE" w:rsidRPr="007C5AA5" w:rsidTr="00A67AB6">
        <w:trPr>
          <w:cantSplit/>
          <w:jc w:val="center"/>
        </w:trPr>
        <w:tc>
          <w:tcPr>
            <w:tcW w:w="843" w:type="dxa"/>
            <w:tcMar>
              <w:top w:w="80" w:type="dxa"/>
              <w:left w:w="90" w:type="dxa"/>
              <w:bottom w:w="80" w:type="dxa"/>
              <w:right w:w="90" w:type="dxa"/>
            </w:tcMar>
            <w:vAlign w:val="center"/>
          </w:tcPr>
          <w:p w:rsidR="00644EFE" w:rsidRDefault="00EA642B">
            <w:pPr>
              <w:spacing w:after="0" w:line="240" w:lineRule="auto"/>
              <w:jc w:val="center"/>
            </w:pPr>
            <w:r>
              <w:rPr>
                <w:b/>
                <w:sz w:val="16"/>
              </w:rPr>
              <w:t>2.3</w:t>
            </w:r>
          </w:p>
        </w:tc>
        <w:tc>
          <w:tcPr>
            <w:tcW w:w="1276" w:type="dxa"/>
            <w:tcMar>
              <w:top w:w="80" w:type="dxa"/>
              <w:left w:w="90" w:type="dxa"/>
              <w:bottom w:w="80" w:type="dxa"/>
              <w:right w:w="90" w:type="dxa"/>
            </w:tcMar>
            <w:vAlign w:val="center"/>
          </w:tcPr>
          <w:p w:rsidR="00644EFE" w:rsidRDefault="00EA642B">
            <w:pPr>
              <w:spacing w:after="0" w:line="240" w:lineRule="auto"/>
            </w:pPr>
            <w:r>
              <w:rPr>
                <w:sz w:val="17"/>
              </w:rPr>
              <w:t>Принтер</w:t>
            </w:r>
          </w:p>
        </w:tc>
        <w:tc>
          <w:tcPr>
            <w:tcW w:w="4536" w:type="dxa"/>
            <w:tcMar>
              <w:top w:w="80" w:type="dxa"/>
              <w:left w:w="90" w:type="dxa"/>
              <w:bottom w:w="80" w:type="dxa"/>
              <w:right w:w="90" w:type="dxa"/>
            </w:tcMar>
            <w:vAlign w:val="center"/>
          </w:tcPr>
          <w:p w:rsidR="00644EFE" w:rsidRPr="00EA642B" w:rsidRDefault="00EA642B">
            <w:pPr>
              <w:spacing w:after="0" w:line="240" w:lineRule="auto"/>
              <w:rPr>
                <w:lang w:val="ru-RU"/>
              </w:rPr>
            </w:pPr>
            <w:r w:rsidRPr="00EA642B">
              <w:rPr>
                <w:sz w:val="16"/>
                <w:lang w:val="ru-RU"/>
              </w:rPr>
              <w:t>1 шт., зовнішній або інтегрований, сумісний із системою.</w:t>
            </w:r>
          </w:p>
        </w:tc>
        <w:tc>
          <w:tcPr>
            <w:tcW w:w="6520" w:type="dxa"/>
            <w:tcMar>
              <w:top w:w="80" w:type="dxa"/>
              <w:left w:w="90" w:type="dxa"/>
              <w:bottom w:w="80" w:type="dxa"/>
              <w:right w:w="90" w:type="dxa"/>
            </w:tcMar>
            <w:vAlign w:val="center"/>
          </w:tcPr>
          <w:p w:rsidR="00644EFE" w:rsidRPr="00EA642B" w:rsidRDefault="00644EFE">
            <w:pPr>
              <w:spacing w:after="0" w:line="240" w:lineRule="auto"/>
              <w:rPr>
                <w:lang w:val="ru-RU"/>
              </w:rPr>
            </w:pPr>
          </w:p>
        </w:tc>
      </w:tr>
      <w:tr w:rsidR="00644EFE" w:rsidRPr="007C5AA5" w:rsidTr="00A67AB6">
        <w:trPr>
          <w:cantSplit/>
          <w:jc w:val="center"/>
        </w:trPr>
        <w:tc>
          <w:tcPr>
            <w:tcW w:w="843" w:type="dxa"/>
            <w:tcMar>
              <w:top w:w="80" w:type="dxa"/>
              <w:left w:w="90" w:type="dxa"/>
              <w:bottom w:w="80" w:type="dxa"/>
              <w:right w:w="90" w:type="dxa"/>
            </w:tcMar>
            <w:vAlign w:val="center"/>
          </w:tcPr>
          <w:p w:rsidR="00644EFE" w:rsidRDefault="00EA642B">
            <w:pPr>
              <w:spacing w:after="0" w:line="240" w:lineRule="auto"/>
              <w:jc w:val="center"/>
            </w:pPr>
            <w:r>
              <w:rPr>
                <w:b/>
                <w:sz w:val="16"/>
              </w:rPr>
              <w:t>2.4</w:t>
            </w:r>
          </w:p>
        </w:tc>
        <w:tc>
          <w:tcPr>
            <w:tcW w:w="1276" w:type="dxa"/>
            <w:tcMar>
              <w:top w:w="80" w:type="dxa"/>
              <w:left w:w="90" w:type="dxa"/>
              <w:bottom w:w="80" w:type="dxa"/>
              <w:right w:w="90" w:type="dxa"/>
            </w:tcMar>
            <w:vAlign w:val="center"/>
          </w:tcPr>
          <w:p w:rsidR="00644EFE" w:rsidRDefault="00EA642B">
            <w:pPr>
              <w:spacing w:after="0" w:line="240" w:lineRule="auto"/>
            </w:pPr>
            <w:r>
              <w:rPr>
                <w:sz w:val="17"/>
              </w:rPr>
              <w:t>Блок безперебійного живлення (UPS)</w:t>
            </w:r>
          </w:p>
        </w:tc>
        <w:tc>
          <w:tcPr>
            <w:tcW w:w="4536" w:type="dxa"/>
            <w:tcMar>
              <w:top w:w="80" w:type="dxa"/>
              <w:left w:w="90" w:type="dxa"/>
              <w:bottom w:w="80" w:type="dxa"/>
              <w:right w:w="90" w:type="dxa"/>
            </w:tcMar>
            <w:vAlign w:val="center"/>
          </w:tcPr>
          <w:p w:rsidR="00644EFE" w:rsidRPr="00EA642B" w:rsidRDefault="00EA642B">
            <w:pPr>
              <w:spacing w:after="0" w:line="240" w:lineRule="auto"/>
              <w:rPr>
                <w:lang w:val="ru-RU"/>
              </w:rPr>
            </w:pPr>
            <w:r w:rsidRPr="00EA642B">
              <w:rPr>
                <w:sz w:val="16"/>
                <w:lang w:val="ru-RU"/>
              </w:rPr>
              <w:t>1 шт., потужність має відповідати споживанню запропонованої системи та забезпечувати коректне завершення поточного циклу/безпечне вимкнення.</w:t>
            </w:r>
          </w:p>
        </w:tc>
        <w:tc>
          <w:tcPr>
            <w:tcW w:w="6520" w:type="dxa"/>
            <w:tcMar>
              <w:top w:w="80" w:type="dxa"/>
              <w:left w:w="90" w:type="dxa"/>
              <w:bottom w:w="80" w:type="dxa"/>
              <w:right w:w="90" w:type="dxa"/>
            </w:tcMar>
            <w:vAlign w:val="center"/>
          </w:tcPr>
          <w:p w:rsidR="00644EFE" w:rsidRPr="00EA642B" w:rsidRDefault="00644EFE">
            <w:pPr>
              <w:spacing w:after="0" w:line="240" w:lineRule="auto"/>
              <w:rPr>
                <w:lang w:val="ru-RU"/>
              </w:rPr>
            </w:pPr>
          </w:p>
        </w:tc>
      </w:tr>
      <w:tr w:rsidR="00644EFE" w:rsidRPr="007C5AA5" w:rsidTr="00A67AB6">
        <w:trPr>
          <w:cantSplit/>
          <w:jc w:val="center"/>
        </w:trPr>
        <w:tc>
          <w:tcPr>
            <w:tcW w:w="843" w:type="dxa"/>
            <w:tcMar>
              <w:top w:w="80" w:type="dxa"/>
              <w:left w:w="90" w:type="dxa"/>
              <w:bottom w:w="80" w:type="dxa"/>
              <w:right w:w="90" w:type="dxa"/>
            </w:tcMar>
            <w:vAlign w:val="center"/>
          </w:tcPr>
          <w:p w:rsidR="00644EFE" w:rsidRDefault="00EA642B">
            <w:pPr>
              <w:spacing w:after="0" w:line="240" w:lineRule="auto"/>
              <w:jc w:val="center"/>
            </w:pPr>
            <w:r>
              <w:rPr>
                <w:b/>
                <w:sz w:val="16"/>
              </w:rPr>
              <w:t>2.5</w:t>
            </w:r>
          </w:p>
        </w:tc>
        <w:tc>
          <w:tcPr>
            <w:tcW w:w="1276" w:type="dxa"/>
            <w:tcMar>
              <w:top w:w="80" w:type="dxa"/>
              <w:left w:w="90" w:type="dxa"/>
              <w:bottom w:w="80" w:type="dxa"/>
              <w:right w:w="90" w:type="dxa"/>
            </w:tcMar>
            <w:vAlign w:val="center"/>
          </w:tcPr>
          <w:p w:rsidR="00644EFE" w:rsidRDefault="00EA642B">
            <w:pPr>
              <w:spacing w:after="0" w:line="240" w:lineRule="auto"/>
            </w:pPr>
            <w:r>
              <w:rPr>
                <w:sz w:val="17"/>
              </w:rPr>
              <w:t>Стартовий набір реагентів</w:t>
            </w:r>
          </w:p>
        </w:tc>
        <w:tc>
          <w:tcPr>
            <w:tcW w:w="4536" w:type="dxa"/>
            <w:tcMar>
              <w:top w:w="80" w:type="dxa"/>
              <w:left w:w="90" w:type="dxa"/>
              <w:bottom w:w="80" w:type="dxa"/>
              <w:right w:w="90" w:type="dxa"/>
            </w:tcMar>
            <w:vAlign w:val="center"/>
          </w:tcPr>
          <w:p w:rsidR="00644EFE" w:rsidRPr="00EA642B" w:rsidRDefault="00EA642B">
            <w:pPr>
              <w:spacing w:after="0" w:line="240" w:lineRule="auto"/>
              <w:rPr>
                <w:lang w:val="ru-RU"/>
              </w:rPr>
            </w:pPr>
            <w:r>
              <w:rPr>
                <w:sz w:val="16"/>
              </w:rPr>
              <w:t xml:space="preserve">АЛТ – 2 набори; АСТ – 2; білірубін загальний – 2; білірубін прямий – 2; загальний білок – 2; мультикалібратор – 1; глюкоза – 2; креатинін – 2; сечовина – 2; кальцій – 1; магній – 1; альфа-амілаза – 2. </w:t>
            </w:r>
            <w:r w:rsidRPr="00EA642B">
              <w:rPr>
                <w:sz w:val="16"/>
                <w:lang w:val="ru-RU"/>
              </w:rPr>
              <w:t>Реагенти мають бути сумісними із запропонованим аналізатором. Учасник зазначає фасування та кількість тестів у кожному наборі.</w:t>
            </w:r>
          </w:p>
        </w:tc>
        <w:tc>
          <w:tcPr>
            <w:tcW w:w="6520" w:type="dxa"/>
            <w:tcMar>
              <w:top w:w="80" w:type="dxa"/>
              <w:left w:w="90" w:type="dxa"/>
              <w:bottom w:w="80" w:type="dxa"/>
              <w:right w:w="90" w:type="dxa"/>
            </w:tcMar>
            <w:vAlign w:val="center"/>
          </w:tcPr>
          <w:p w:rsidR="00644EFE" w:rsidRPr="00EA642B" w:rsidRDefault="00644EFE">
            <w:pPr>
              <w:spacing w:after="0" w:line="240" w:lineRule="auto"/>
              <w:rPr>
                <w:lang w:val="ru-RU"/>
              </w:rPr>
            </w:pPr>
          </w:p>
        </w:tc>
      </w:tr>
      <w:tr w:rsidR="00644EFE" w:rsidRPr="007C5AA5" w:rsidTr="00A67AB6">
        <w:trPr>
          <w:cantSplit/>
          <w:jc w:val="center"/>
        </w:trPr>
        <w:tc>
          <w:tcPr>
            <w:tcW w:w="843" w:type="dxa"/>
            <w:tcMar>
              <w:top w:w="80" w:type="dxa"/>
              <w:left w:w="90" w:type="dxa"/>
              <w:bottom w:w="80" w:type="dxa"/>
              <w:right w:w="90" w:type="dxa"/>
            </w:tcMar>
            <w:vAlign w:val="center"/>
          </w:tcPr>
          <w:p w:rsidR="00644EFE" w:rsidRDefault="00EA642B">
            <w:pPr>
              <w:spacing w:after="0" w:line="240" w:lineRule="auto"/>
              <w:jc w:val="center"/>
            </w:pPr>
            <w:r>
              <w:rPr>
                <w:b/>
                <w:sz w:val="16"/>
              </w:rPr>
              <w:t>2.6</w:t>
            </w:r>
          </w:p>
        </w:tc>
        <w:tc>
          <w:tcPr>
            <w:tcW w:w="1276" w:type="dxa"/>
            <w:tcMar>
              <w:top w:w="80" w:type="dxa"/>
              <w:left w:w="90" w:type="dxa"/>
              <w:bottom w:w="80" w:type="dxa"/>
              <w:right w:w="90" w:type="dxa"/>
            </w:tcMar>
            <w:vAlign w:val="center"/>
          </w:tcPr>
          <w:p w:rsidR="00644EFE" w:rsidRDefault="00EA642B">
            <w:pPr>
              <w:spacing w:after="0" w:line="240" w:lineRule="auto"/>
            </w:pPr>
            <w:r>
              <w:rPr>
                <w:sz w:val="17"/>
              </w:rPr>
              <w:t>Миючі/сервісні розчини</w:t>
            </w:r>
          </w:p>
        </w:tc>
        <w:tc>
          <w:tcPr>
            <w:tcW w:w="4536" w:type="dxa"/>
            <w:tcMar>
              <w:top w:w="80" w:type="dxa"/>
              <w:left w:w="90" w:type="dxa"/>
              <w:bottom w:w="80" w:type="dxa"/>
              <w:right w:w="90" w:type="dxa"/>
            </w:tcMar>
            <w:vAlign w:val="center"/>
          </w:tcPr>
          <w:p w:rsidR="00644EFE" w:rsidRPr="00EA642B" w:rsidRDefault="00EA642B">
            <w:pPr>
              <w:spacing w:after="0" w:line="240" w:lineRule="auto"/>
              <w:rPr>
                <w:lang w:val="ru-RU"/>
              </w:rPr>
            </w:pPr>
            <w:r w:rsidRPr="00EA642B">
              <w:rPr>
                <w:sz w:val="16"/>
                <w:lang w:val="ru-RU"/>
              </w:rPr>
              <w:t>Промивний розчин – 2 упаковки; кислотний та/або лужний промивний/очисний розчин – 2 упаковки або еквівалентний комплект рекомендованих виробником аналізатора миючих засобів на стартовий період. Для систем з одноразовими кюветами – відповідний стартовий запас витратних кювет замість невикористовуваних миючих засобів.</w:t>
            </w:r>
          </w:p>
        </w:tc>
        <w:tc>
          <w:tcPr>
            <w:tcW w:w="6520" w:type="dxa"/>
            <w:tcMar>
              <w:top w:w="80" w:type="dxa"/>
              <w:left w:w="90" w:type="dxa"/>
              <w:bottom w:w="80" w:type="dxa"/>
              <w:right w:w="90" w:type="dxa"/>
            </w:tcMar>
            <w:vAlign w:val="center"/>
          </w:tcPr>
          <w:p w:rsidR="00644EFE" w:rsidRPr="00EA642B" w:rsidRDefault="00644EFE">
            <w:pPr>
              <w:spacing w:after="0" w:line="240" w:lineRule="auto"/>
              <w:rPr>
                <w:lang w:val="ru-RU"/>
              </w:rPr>
            </w:pPr>
          </w:p>
        </w:tc>
      </w:tr>
      <w:tr w:rsidR="00644EFE" w:rsidRPr="007C5AA5" w:rsidTr="00A67AB6">
        <w:trPr>
          <w:cantSplit/>
          <w:jc w:val="center"/>
        </w:trPr>
        <w:tc>
          <w:tcPr>
            <w:tcW w:w="843" w:type="dxa"/>
            <w:tcMar>
              <w:top w:w="80" w:type="dxa"/>
              <w:left w:w="90" w:type="dxa"/>
              <w:bottom w:w="80" w:type="dxa"/>
              <w:right w:w="90" w:type="dxa"/>
            </w:tcMar>
            <w:vAlign w:val="center"/>
          </w:tcPr>
          <w:p w:rsidR="00644EFE" w:rsidRDefault="00EA642B">
            <w:pPr>
              <w:spacing w:after="0" w:line="240" w:lineRule="auto"/>
              <w:jc w:val="center"/>
            </w:pPr>
            <w:r>
              <w:rPr>
                <w:b/>
                <w:sz w:val="16"/>
              </w:rPr>
              <w:t>2.7</w:t>
            </w:r>
          </w:p>
        </w:tc>
        <w:tc>
          <w:tcPr>
            <w:tcW w:w="1276" w:type="dxa"/>
            <w:tcMar>
              <w:top w:w="80" w:type="dxa"/>
              <w:left w:w="90" w:type="dxa"/>
              <w:bottom w:w="80" w:type="dxa"/>
              <w:right w:w="90" w:type="dxa"/>
            </w:tcMar>
            <w:vAlign w:val="center"/>
          </w:tcPr>
          <w:p w:rsidR="00644EFE" w:rsidRDefault="00EA642B">
            <w:pPr>
              <w:spacing w:after="0" w:line="240" w:lineRule="auto"/>
            </w:pPr>
            <w:r>
              <w:rPr>
                <w:sz w:val="17"/>
              </w:rPr>
              <w:t>Контрольні матеріали</w:t>
            </w:r>
          </w:p>
        </w:tc>
        <w:tc>
          <w:tcPr>
            <w:tcW w:w="4536" w:type="dxa"/>
            <w:tcMar>
              <w:top w:w="80" w:type="dxa"/>
              <w:left w:w="90" w:type="dxa"/>
              <w:bottom w:w="80" w:type="dxa"/>
              <w:right w:w="90" w:type="dxa"/>
            </w:tcMar>
            <w:vAlign w:val="center"/>
          </w:tcPr>
          <w:p w:rsidR="00644EFE" w:rsidRPr="00EA642B" w:rsidRDefault="00EA642B">
            <w:pPr>
              <w:spacing w:after="0" w:line="240" w:lineRule="auto"/>
              <w:rPr>
                <w:lang w:val="ru-RU"/>
              </w:rPr>
            </w:pPr>
            <w:r w:rsidRPr="00EA642B">
              <w:rPr>
                <w:sz w:val="16"/>
                <w:lang w:val="ru-RU"/>
              </w:rPr>
              <w:t>Контроль норма – 1 набір; контроль патологія – 1 набір.</w:t>
            </w:r>
          </w:p>
        </w:tc>
        <w:tc>
          <w:tcPr>
            <w:tcW w:w="6520" w:type="dxa"/>
            <w:tcMar>
              <w:top w:w="80" w:type="dxa"/>
              <w:left w:w="90" w:type="dxa"/>
              <w:bottom w:w="80" w:type="dxa"/>
              <w:right w:w="90" w:type="dxa"/>
            </w:tcMar>
            <w:vAlign w:val="center"/>
          </w:tcPr>
          <w:p w:rsidR="00644EFE" w:rsidRPr="00EA642B" w:rsidRDefault="00644EFE">
            <w:pPr>
              <w:spacing w:after="0" w:line="240" w:lineRule="auto"/>
              <w:rPr>
                <w:lang w:val="ru-RU"/>
              </w:rPr>
            </w:pPr>
          </w:p>
        </w:tc>
      </w:tr>
      <w:tr w:rsidR="00644EFE" w:rsidRPr="007C5AA5" w:rsidTr="00A67AB6">
        <w:trPr>
          <w:cantSplit/>
          <w:jc w:val="center"/>
        </w:trPr>
        <w:tc>
          <w:tcPr>
            <w:tcW w:w="843" w:type="dxa"/>
            <w:tcMar>
              <w:top w:w="80" w:type="dxa"/>
              <w:left w:w="90" w:type="dxa"/>
              <w:bottom w:w="80" w:type="dxa"/>
              <w:right w:w="90" w:type="dxa"/>
            </w:tcMar>
            <w:vAlign w:val="center"/>
          </w:tcPr>
          <w:p w:rsidR="00644EFE" w:rsidRDefault="00EA642B">
            <w:pPr>
              <w:spacing w:after="0" w:line="240" w:lineRule="auto"/>
              <w:jc w:val="center"/>
            </w:pPr>
            <w:r>
              <w:rPr>
                <w:b/>
                <w:sz w:val="16"/>
              </w:rPr>
              <w:t>2.8</w:t>
            </w:r>
          </w:p>
        </w:tc>
        <w:tc>
          <w:tcPr>
            <w:tcW w:w="1276" w:type="dxa"/>
            <w:tcMar>
              <w:top w:w="80" w:type="dxa"/>
              <w:left w:w="90" w:type="dxa"/>
              <w:bottom w:w="80" w:type="dxa"/>
              <w:right w:w="90" w:type="dxa"/>
            </w:tcMar>
            <w:vAlign w:val="center"/>
          </w:tcPr>
          <w:p w:rsidR="00644EFE" w:rsidRDefault="00EA642B">
            <w:pPr>
              <w:spacing w:after="0" w:line="240" w:lineRule="auto"/>
            </w:pPr>
            <w:r>
              <w:rPr>
                <w:sz w:val="17"/>
              </w:rPr>
              <w:t>Витратні матеріали для зразків</w:t>
            </w:r>
          </w:p>
        </w:tc>
        <w:tc>
          <w:tcPr>
            <w:tcW w:w="4536" w:type="dxa"/>
            <w:tcMar>
              <w:top w:w="80" w:type="dxa"/>
              <w:left w:w="90" w:type="dxa"/>
              <w:bottom w:w="80" w:type="dxa"/>
              <w:right w:w="90" w:type="dxa"/>
            </w:tcMar>
            <w:vAlign w:val="center"/>
          </w:tcPr>
          <w:p w:rsidR="00644EFE" w:rsidRPr="00EA642B" w:rsidRDefault="00EA642B">
            <w:pPr>
              <w:spacing w:after="0" w:line="240" w:lineRule="auto"/>
              <w:rPr>
                <w:lang w:val="ru-RU"/>
              </w:rPr>
            </w:pPr>
            <w:r w:rsidRPr="00EA642B">
              <w:rPr>
                <w:sz w:val="16"/>
                <w:lang w:val="ru-RU"/>
              </w:rPr>
              <w:t>Пробірки/чашечки для зразків – 1 упаковка, сумісна із запропонованою моделлю.</w:t>
            </w:r>
          </w:p>
        </w:tc>
        <w:tc>
          <w:tcPr>
            <w:tcW w:w="6520" w:type="dxa"/>
            <w:tcMar>
              <w:top w:w="80" w:type="dxa"/>
              <w:left w:w="90" w:type="dxa"/>
              <w:bottom w:w="80" w:type="dxa"/>
              <w:right w:w="90" w:type="dxa"/>
            </w:tcMar>
            <w:vAlign w:val="center"/>
          </w:tcPr>
          <w:p w:rsidR="00644EFE" w:rsidRPr="00EA642B" w:rsidRDefault="00644EFE">
            <w:pPr>
              <w:spacing w:after="0" w:line="240" w:lineRule="auto"/>
              <w:rPr>
                <w:lang w:val="ru-RU"/>
              </w:rPr>
            </w:pPr>
          </w:p>
        </w:tc>
      </w:tr>
      <w:tr w:rsidR="00644EFE" w:rsidTr="00A67AB6">
        <w:trPr>
          <w:cantSplit/>
          <w:jc w:val="center"/>
        </w:trPr>
        <w:tc>
          <w:tcPr>
            <w:tcW w:w="843" w:type="dxa"/>
            <w:tcMar>
              <w:top w:w="80" w:type="dxa"/>
              <w:left w:w="90" w:type="dxa"/>
              <w:bottom w:w="80" w:type="dxa"/>
              <w:right w:w="90" w:type="dxa"/>
            </w:tcMar>
            <w:vAlign w:val="center"/>
          </w:tcPr>
          <w:p w:rsidR="00644EFE" w:rsidRDefault="00EA642B">
            <w:pPr>
              <w:spacing w:after="0" w:line="240" w:lineRule="auto"/>
              <w:jc w:val="center"/>
            </w:pPr>
            <w:r>
              <w:rPr>
                <w:b/>
                <w:sz w:val="16"/>
              </w:rPr>
              <w:t>2.9</w:t>
            </w:r>
          </w:p>
        </w:tc>
        <w:tc>
          <w:tcPr>
            <w:tcW w:w="1276" w:type="dxa"/>
            <w:tcMar>
              <w:top w:w="80" w:type="dxa"/>
              <w:left w:w="90" w:type="dxa"/>
              <w:bottom w:w="80" w:type="dxa"/>
              <w:right w:w="90" w:type="dxa"/>
            </w:tcMar>
            <w:vAlign w:val="center"/>
          </w:tcPr>
          <w:p w:rsidR="00644EFE" w:rsidRDefault="00EA642B">
            <w:pPr>
              <w:spacing w:after="0" w:line="240" w:lineRule="auto"/>
            </w:pPr>
            <w:r>
              <w:rPr>
                <w:sz w:val="17"/>
              </w:rPr>
              <w:t>Інші необхідні компоненти</w:t>
            </w:r>
          </w:p>
        </w:tc>
        <w:tc>
          <w:tcPr>
            <w:tcW w:w="4536" w:type="dxa"/>
            <w:tcMar>
              <w:top w:w="80" w:type="dxa"/>
              <w:left w:w="90" w:type="dxa"/>
              <w:bottom w:w="80" w:type="dxa"/>
              <w:right w:w="90" w:type="dxa"/>
            </w:tcMar>
            <w:vAlign w:val="center"/>
          </w:tcPr>
          <w:p w:rsidR="00644EFE" w:rsidRDefault="00EA642B">
            <w:pPr>
              <w:spacing w:after="0" w:line="240" w:lineRule="auto"/>
            </w:pPr>
            <w:r>
              <w:rPr>
                <w:sz w:val="16"/>
              </w:rPr>
              <w:t>Усі кабелі, ємності, адаптери, шланги, стартові витратні матеріали та аксесуари, необхідні для введення аналізатора в експлуатацію. Якщо для штатної роботи потрібна окрема система підготовки/деіонізації води – вона має бути включена до пропозиції або учасник повинен чітко зазначити вимоги та підтвердити наявність відповідного рішення у комплекті.</w:t>
            </w:r>
          </w:p>
        </w:tc>
        <w:tc>
          <w:tcPr>
            <w:tcW w:w="6520" w:type="dxa"/>
            <w:tcMar>
              <w:top w:w="80" w:type="dxa"/>
              <w:left w:w="90" w:type="dxa"/>
              <w:bottom w:w="80" w:type="dxa"/>
              <w:right w:w="90" w:type="dxa"/>
            </w:tcMar>
            <w:vAlign w:val="center"/>
          </w:tcPr>
          <w:p w:rsidR="00644EFE" w:rsidRDefault="00644EFE">
            <w:pPr>
              <w:spacing w:after="0" w:line="240" w:lineRule="auto"/>
            </w:pPr>
          </w:p>
        </w:tc>
      </w:tr>
      <w:tr w:rsidR="00644EFE" w:rsidRPr="007C5AA5" w:rsidTr="00A67AB6">
        <w:trPr>
          <w:cantSplit/>
          <w:jc w:val="center"/>
        </w:trPr>
        <w:tc>
          <w:tcPr>
            <w:tcW w:w="843" w:type="dxa"/>
            <w:tcMar>
              <w:top w:w="80" w:type="dxa"/>
              <w:left w:w="90" w:type="dxa"/>
              <w:bottom w:w="80" w:type="dxa"/>
              <w:right w:w="90" w:type="dxa"/>
            </w:tcMar>
            <w:vAlign w:val="center"/>
          </w:tcPr>
          <w:p w:rsidR="00644EFE" w:rsidRDefault="00EA642B">
            <w:pPr>
              <w:spacing w:after="0" w:line="240" w:lineRule="auto"/>
              <w:jc w:val="center"/>
            </w:pPr>
            <w:r>
              <w:rPr>
                <w:b/>
                <w:sz w:val="16"/>
              </w:rPr>
              <w:lastRenderedPageBreak/>
              <w:t>2.10</w:t>
            </w:r>
          </w:p>
        </w:tc>
        <w:tc>
          <w:tcPr>
            <w:tcW w:w="1276" w:type="dxa"/>
            <w:tcMar>
              <w:top w:w="80" w:type="dxa"/>
              <w:left w:w="90" w:type="dxa"/>
              <w:bottom w:w="80" w:type="dxa"/>
              <w:right w:w="90" w:type="dxa"/>
            </w:tcMar>
            <w:vAlign w:val="center"/>
          </w:tcPr>
          <w:p w:rsidR="00644EFE" w:rsidRDefault="00EA642B">
            <w:pPr>
              <w:spacing w:after="0" w:line="240" w:lineRule="auto"/>
            </w:pPr>
            <w:r>
              <w:rPr>
                <w:sz w:val="17"/>
              </w:rPr>
              <w:t>Інсталяція та навчання</w:t>
            </w:r>
          </w:p>
        </w:tc>
        <w:tc>
          <w:tcPr>
            <w:tcW w:w="4536" w:type="dxa"/>
            <w:tcMar>
              <w:top w:w="80" w:type="dxa"/>
              <w:left w:w="90" w:type="dxa"/>
              <w:bottom w:w="80" w:type="dxa"/>
              <w:right w:w="90" w:type="dxa"/>
            </w:tcMar>
            <w:vAlign w:val="center"/>
          </w:tcPr>
          <w:p w:rsidR="00644EFE" w:rsidRPr="00EA642B" w:rsidRDefault="00EA642B">
            <w:pPr>
              <w:spacing w:after="0" w:line="240" w:lineRule="auto"/>
              <w:rPr>
                <w:lang w:val="ru-RU"/>
              </w:rPr>
            </w:pPr>
            <w:r w:rsidRPr="00EA642B">
              <w:rPr>
                <w:sz w:val="16"/>
                <w:lang w:val="ru-RU"/>
              </w:rPr>
              <w:t>Доставка, монтаж, введення в експлуатацію, первинна перевірка працездатності та навчання користувачів – включені у вартість.</w:t>
            </w:r>
          </w:p>
        </w:tc>
        <w:tc>
          <w:tcPr>
            <w:tcW w:w="6520" w:type="dxa"/>
            <w:tcMar>
              <w:top w:w="80" w:type="dxa"/>
              <w:left w:w="90" w:type="dxa"/>
              <w:bottom w:w="80" w:type="dxa"/>
              <w:right w:w="90" w:type="dxa"/>
            </w:tcMar>
            <w:vAlign w:val="center"/>
          </w:tcPr>
          <w:p w:rsidR="00644EFE" w:rsidRPr="00EA642B" w:rsidRDefault="00644EFE">
            <w:pPr>
              <w:spacing w:after="0" w:line="240" w:lineRule="auto"/>
              <w:rPr>
                <w:lang w:val="ru-RU"/>
              </w:rPr>
            </w:pPr>
          </w:p>
        </w:tc>
      </w:tr>
      <w:tr w:rsidR="00644EFE" w:rsidRPr="007C5AA5" w:rsidTr="00A67AB6">
        <w:trPr>
          <w:cantSplit/>
          <w:jc w:val="center"/>
        </w:trPr>
        <w:tc>
          <w:tcPr>
            <w:tcW w:w="843" w:type="dxa"/>
            <w:tcMar>
              <w:top w:w="80" w:type="dxa"/>
              <w:left w:w="90" w:type="dxa"/>
              <w:bottom w:w="80" w:type="dxa"/>
              <w:right w:w="90" w:type="dxa"/>
            </w:tcMar>
            <w:vAlign w:val="center"/>
          </w:tcPr>
          <w:p w:rsidR="00644EFE" w:rsidRDefault="00EA642B">
            <w:pPr>
              <w:spacing w:after="0" w:line="240" w:lineRule="auto"/>
              <w:jc w:val="center"/>
            </w:pPr>
            <w:r>
              <w:rPr>
                <w:b/>
                <w:sz w:val="16"/>
              </w:rPr>
              <w:t>2.11</w:t>
            </w:r>
          </w:p>
        </w:tc>
        <w:tc>
          <w:tcPr>
            <w:tcW w:w="1276" w:type="dxa"/>
            <w:tcMar>
              <w:top w:w="80" w:type="dxa"/>
              <w:left w:w="90" w:type="dxa"/>
              <w:bottom w:w="80" w:type="dxa"/>
              <w:right w:w="90" w:type="dxa"/>
            </w:tcMar>
            <w:vAlign w:val="center"/>
          </w:tcPr>
          <w:p w:rsidR="00644EFE" w:rsidRDefault="00EA642B">
            <w:pPr>
              <w:spacing w:after="0" w:line="240" w:lineRule="auto"/>
            </w:pPr>
            <w:r>
              <w:rPr>
                <w:sz w:val="17"/>
              </w:rPr>
              <w:t>Документація</w:t>
            </w:r>
          </w:p>
        </w:tc>
        <w:tc>
          <w:tcPr>
            <w:tcW w:w="4536" w:type="dxa"/>
            <w:tcMar>
              <w:top w:w="80" w:type="dxa"/>
              <w:left w:w="90" w:type="dxa"/>
              <w:bottom w:w="80" w:type="dxa"/>
              <w:right w:w="90" w:type="dxa"/>
            </w:tcMar>
            <w:vAlign w:val="center"/>
          </w:tcPr>
          <w:p w:rsidR="00644EFE" w:rsidRPr="00EA642B" w:rsidRDefault="00EA642B">
            <w:pPr>
              <w:spacing w:after="0" w:line="240" w:lineRule="auto"/>
              <w:rPr>
                <w:lang w:val="ru-RU"/>
              </w:rPr>
            </w:pPr>
            <w:r w:rsidRPr="00EA642B">
              <w:rPr>
                <w:sz w:val="16"/>
                <w:lang w:val="ru-RU"/>
              </w:rPr>
              <w:t>Інструкція користувача/експлуатаційна документація українською мовою або з перекладом українською; технічний паспорт/специфікація.</w:t>
            </w:r>
          </w:p>
        </w:tc>
        <w:tc>
          <w:tcPr>
            <w:tcW w:w="6520" w:type="dxa"/>
            <w:tcMar>
              <w:top w:w="80" w:type="dxa"/>
              <w:left w:w="90" w:type="dxa"/>
              <w:bottom w:w="80" w:type="dxa"/>
              <w:right w:w="90" w:type="dxa"/>
            </w:tcMar>
            <w:vAlign w:val="center"/>
          </w:tcPr>
          <w:p w:rsidR="00644EFE" w:rsidRPr="00EA642B" w:rsidRDefault="00644EFE">
            <w:pPr>
              <w:spacing w:after="0" w:line="240" w:lineRule="auto"/>
              <w:rPr>
                <w:lang w:val="ru-RU"/>
              </w:rPr>
            </w:pPr>
          </w:p>
        </w:tc>
      </w:tr>
    </w:tbl>
    <w:p w:rsidR="00644EFE" w:rsidRPr="00EA642B" w:rsidRDefault="00644EFE">
      <w:pPr>
        <w:spacing w:after="40" w:line="252" w:lineRule="auto"/>
        <w:rPr>
          <w:lang w:val="ru-RU"/>
        </w:rPr>
      </w:pPr>
    </w:p>
    <w:p w:rsidR="00644EFE" w:rsidRPr="00EA642B" w:rsidRDefault="00EA642B">
      <w:pPr>
        <w:spacing w:after="40" w:line="252" w:lineRule="auto"/>
        <w:rPr>
          <w:lang w:val="ru-RU"/>
        </w:rPr>
      </w:pPr>
      <w:r w:rsidRPr="00EA642B">
        <w:rPr>
          <w:sz w:val="19"/>
          <w:lang w:val="ru-RU"/>
        </w:rPr>
        <w:t>Підписано мною, ______________________________________________________,</w:t>
      </w:r>
    </w:p>
    <w:p w:rsidR="00644EFE" w:rsidRPr="00EA642B" w:rsidRDefault="00EA642B">
      <w:pPr>
        <w:spacing w:after="40" w:line="252" w:lineRule="auto"/>
        <w:rPr>
          <w:lang w:val="ru-RU"/>
        </w:rPr>
      </w:pPr>
      <w:r w:rsidRPr="00EA642B">
        <w:rPr>
          <w:sz w:val="19"/>
          <w:lang w:val="ru-RU"/>
        </w:rPr>
        <w:t>що обіймає посаду _________________________________________________ (керівник підприємства)</w:t>
      </w:r>
    </w:p>
    <w:p w:rsidR="00644EFE" w:rsidRPr="00EA642B" w:rsidRDefault="00EA642B">
      <w:pPr>
        <w:spacing w:after="40" w:line="252" w:lineRule="auto"/>
        <w:rPr>
          <w:lang w:val="ru-RU"/>
        </w:rPr>
      </w:pPr>
      <w:r w:rsidRPr="00EA642B">
        <w:rPr>
          <w:sz w:val="19"/>
          <w:lang w:val="ru-RU"/>
        </w:rPr>
        <w:t>від імені компанії ____________________________________________________________</w:t>
      </w:r>
    </w:p>
    <w:p w:rsidR="00644EFE" w:rsidRPr="00EA642B" w:rsidRDefault="00EA642B">
      <w:pPr>
        <w:spacing w:after="40" w:line="252" w:lineRule="auto"/>
        <w:rPr>
          <w:lang w:val="ru-RU"/>
        </w:rPr>
      </w:pPr>
      <w:r w:rsidRPr="00EA642B">
        <w:rPr>
          <w:sz w:val="19"/>
          <w:lang w:val="ru-RU"/>
        </w:rPr>
        <w:t>_______ (число) _________________ (місяць) 20________ (рік).</w:t>
      </w:r>
    </w:p>
    <w:p w:rsidR="00644EFE" w:rsidRPr="00EA642B" w:rsidRDefault="00EA642B">
      <w:pPr>
        <w:spacing w:after="40" w:line="252" w:lineRule="auto"/>
        <w:rPr>
          <w:lang w:val="ru-RU"/>
        </w:rPr>
      </w:pPr>
      <w:r w:rsidRPr="00EA642B">
        <w:rPr>
          <w:sz w:val="19"/>
          <w:lang w:val="ru-RU"/>
        </w:rPr>
        <w:t>________________________ (підпис)</w:t>
      </w:r>
    </w:p>
    <w:p w:rsidR="00644EFE" w:rsidRPr="00EA642B" w:rsidRDefault="00EA642B">
      <w:pPr>
        <w:rPr>
          <w:lang w:val="ru-RU"/>
        </w:rPr>
      </w:pPr>
      <w:r w:rsidRPr="00EA642B">
        <w:rPr>
          <w:lang w:val="ru-RU"/>
        </w:rPr>
        <w:br w:type="page"/>
      </w:r>
    </w:p>
    <w:p w:rsidR="00EA642B" w:rsidRDefault="00EA642B">
      <w:pPr>
        <w:spacing w:after="20" w:line="252" w:lineRule="auto"/>
        <w:jc w:val="right"/>
        <w:rPr>
          <w:b/>
          <w:sz w:val="20"/>
          <w:lang w:val="ru-RU"/>
        </w:rPr>
        <w:sectPr w:rsidR="00EA642B" w:rsidSect="00EA642B">
          <w:pgSz w:w="16839" w:h="11907" w:orient="landscape" w:code="9"/>
          <w:pgMar w:top="964" w:right="964" w:bottom="964" w:left="964" w:header="720" w:footer="720" w:gutter="0"/>
          <w:cols w:space="720"/>
          <w:docGrid w:linePitch="360"/>
        </w:sectPr>
      </w:pPr>
    </w:p>
    <w:p w:rsidR="00644EFE" w:rsidRPr="00EA642B" w:rsidRDefault="00EA642B">
      <w:pPr>
        <w:spacing w:after="20" w:line="252" w:lineRule="auto"/>
        <w:jc w:val="right"/>
        <w:rPr>
          <w:lang w:val="ru-RU"/>
        </w:rPr>
      </w:pPr>
      <w:r w:rsidRPr="00EA642B">
        <w:rPr>
          <w:b/>
          <w:sz w:val="20"/>
          <w:lang w:val="ru-RU"/>
        </w:rPr>
        <w:lastRenderedPageBreak/>
        <w:t>Додаток № 3</w:t>
      </w:r>
    </w:p>
    <w:p w:rsidR="00644EFE" w:rsidRPr="00EA642B" w:rsidRDefault="00EA642B">
      <w:pPr>
        <w:spacing w:after="140" w:line="252" w:lineRule="auto"/>
        <w:jc w:val="right"/>
        <w:rPr>
          <w:lang w:val="ru-RU"/>
        </w:rPr>
      </w:pPr>
      <w:r w:rsidRPr="00EA642B">
        <w:rPr>
          <w:sz w:val="19"/>
          <w:lang w:val="ru-RU"/>
        </w:rPr>
        <w:t>до Специфікації до Тендеру на закупівлю медичного обладнання – автоматичний біохімічний аналізатор.</w:t>
      </w:r>
    </w:p>
    <w:p w:rsidR="00644EFE" w:rsidRPr="00EA642B" w:rsidRDefault="00EA642B">
      <w:pPr>
        <w:spacing w:before="40" w:after="120" w:line="252" w:lineRule="auto"/>
        <w:jc w:val="center"/>
        <w:rPr>
          <w:lang w:val="ru-RU"/>
        </w:rPr>
      </w:pPr>
      <w:r w:rsidRPr="00EA642B">
        <w:rPr>
          <w:b/>
          <w:sz w:val="22"/>
          <w:lang w:val="ru-RU"/>
        </w:rPr>
        <w:t>Цінова пропозиція на товари</w:t>
      </w:r>
    </w:p>
    <w:p w:rsidR="00C52FE6" w:rsidRPr="007A7699" w:rsidRDefault="00C52FE6" w:rsidP="002F0201">
      <w:pPr>
        <w:spacing w:after="0"/>
        <w:jc w:val="both"/>
        <w:rPr>
          <w:rFonts w:cs="Arial"/>
          <w:lang w:val="uk-UA"/>
        </w:rPr>
      </w:pPr>
      <w:r w:rsidRPr="007A7699">
        <w:rPr>
          <w:rFonts w:cs="Arial"/>
          <w:lang w:val="uk-UA"/>
        </w:rPr>
        <w:t>Кожному з учасників пропонується сформувати свої цінові пропозиції у вигляді нижченаведеної таблиці.</w:t>
      </w:r>
    </w:p>
    <w:p w:rsidR="00C52FE6" w:rsidRPr="007A7699" w:rsidRDefault="00C52FE6" w:rsidP="002F0201">
      <w:pPr>
        <w:spacing w:after="0"/>
        <w:rPr>
          <w:rFonts w:cs="Arial"/>
          <w:lang w:val="uk-UA"/>
        </w:rPr>
      </w:pPr>
      <w:r w:rsidRPr="007A7699">
        <w:rPr>
          <w:rFonts w:cs="Arial"/>
          <w:lang w:val="uk-UA"/>
        </w:rPr>
        <w:t>Під час заповнення таблиці, зверніть увагу на наступне:</w:t>
      </w:r>
    </w:p>
    <w:p w:rsidR="00C52FE6" w:rsidRPr="007A7699" w:rsidRDefault="00C52FE6" w:rsidP="00C52FE6">
      <w:pPr>
        <w:widowControl w:val="0"/>
        <w:numPr>
          <w:ilvl w:val="0"/>
          <w:numId w:val="26"/>
        </w:numPr>
        <w:spacing w:after="0" w:line="240" w:lineRule="auto"/>
        <w:jc w:val="both"/>
        <w:rPr>
          <w:rFonts w:eastAsia="Calibri" w:cs="Arial"/>
          <w:lang w:val="uk-UA"/>
        </w:rPr>
      </w:pPr>
      <w:r w:rsidRPr="007A7699">
        <w:rPr>
          <w:rFonts w:eastAsia="Calibri" w:cs="Arial"/>
          <w:lang w:val="uk-UA"/>
        </w:rPr>
        <w:t xml:space="preserve">Ціна на продукцію надається на умовах поставки згідно вимог п. 4.1. специфікації. </w:t>
      </w:r>
    </w:p>
    <w:p w:rsidR="00C52FE6" w:rsidRPr="007A7699" w:rsidRDefault="00C52FE6" w:rsidP="00C52FE6">
      <w:pPr>
        <w:widowControl w:val="0"/>
        <w:numPr>
          <w:ilvl w:val="0"/>
          <w:numId w:val="26"/>
        </w:numPr>
        <w:spacing w:after="0" w:line="240" w:lineRule="auto"/>
        <w:jc w:val="both"/>
        <w:rPr>
          <w:rFonts w:eastAsia="Calibri" w:cs="Arial"/>
          <w:lang w:val="uk-UA"/>
        </w:rPr>
      </w:pPr>
      <w:r w:rsidRPr="007A7699">
        <w:rPr>
          <w:rFonts w:eastAsia="Calibri" w:cs="Arial"/>
          <w:lang w:val="uk-UA"/>
        </w:rPr>
        <w:t>Ціна Товару повинна включати в себе вартість самої продукції, упаковки/тари, маркування та доставки.</w:t>
      </w:r>
    </w:p>
    <w:p w:rsidR="00C52FE6" w:rsidRPr="007A7699" w:rsidRDefault="00C52FE6" w:rsidP="00C52FE6">
      <w:pPr>
        <w:widowControl w:val="0"/>
        <w:numPr>
          <w:ilvl w:val="0"/>
          <w:numId w:val="26"/>
        </w:numPr>
        <w:spacing w:after="0" w:line="240" w:lineRule="auto"/>
        <w:jc w:val="both"/>
        <w:rPr>
          <w:rFonts w:eastAsia="Calibri" w:cs="Arial"/>
          <w:lang w:val="uk-UA"/>
        </w:rPr>
      </w:pPr>
      <w:r w:rsidRPr="007A7699">
        <w:rPr>
          <w:rFonts w:eastAsia="Calibri" w:cs="Arial"/>
          <w:lang w:val="uk-UA"/>
        </w:rPr>
        <w:t>Ціна надається:</w:t>
      </w:r>
    </w:p>
    <w:p w:rsidR="00C52FE6" w:rsidRPr="007A7699" w:rsidRDefault="00C52FE6" w:rsidP="00C52FE6">
      <w:pPr>
        <w:widowControl w:val="0"/>
        <w:numPr>
          <w:ilvl w:val="0"/>
          <w:numId w:val="8"/>
        </w:numPr>
        <w:spacing w:after="0" w:line="240" w:lineRule="auto"/>
        <w:jc w:val="both"/>
        <w:rPr>
          <w:rFonts w:eastAsia="Calibri" w:cs="Arial"/>
          <w:lang w:val="uk-UA"/>
        </w:rPr>
      </w:pPr>
      <w:r w:rsidRPr="007A7699">
        <w:rPr>
          <w:rFonts w:eastAsia="Calibri" w:cs="Arial"/>
          <w:lang w:val="uk-UA"/>
        </w:rPr>
        <w:t>у доларах США;</w:t>
      </w:r>
    </w:p>
    <w:p w:rsidR="00C52FE6" w:rsidRPr="007A7699" w:rsidRDefault="00C52FE6" w:rsidP="00C52FE6">
      <w:pPr>
        <w:widowControl w:val="0"/>
        <w:numPr>
          <w:ilvl w:val="0"/>
          <w:numId w:val="8"/>
        </w:numPr>
        <w:spacing w:after="0" w:line="240" w:lineRule="auto"/>
        <w:jc w:val="both"/>
        <w:rPr>
          <w:rFonts w:eastAsia="Calibri" w:cs="Arial"/>
          <w:lang w:val="uk-UA"/>
        </w:rPr>
      </w:pPr>
      <w:r w:rsidRPr="007A7699">
        <w:rPr>
          <w:rFonts w:eastAsia="Calibri" w:cs="Arial"/>
          <w:lang w:val="uk-UA"/>
        </w:rPr>
        <w:t>з урахуванням всіх належних податків, зборів і витрат згідно зазначених умов поставки згідно законодавства України;</w:t>
      </w:r>
    </w:p>
    <w:p w:rsidR="00C52FE6" w:rsidRPr="007A7699" w:rsidRDefault="00C52FE6" w:rsidP="00C52FE6">
      <w:pPr>
        <w:widowControl w:val="0"/>
        <w:numPr>
          <w:ilvl w:val="0"/>
          <w:numId w:val="8"/>
        </w:numPr>
        <w:spacing w:after="0" w:line="240" w:lineRule="auto"/>
        <w:jc w:val="both"/>
        <w:rPr>
          <w:rFonts w:eastAsia="Calibri" w:cs="Arial"/>
          <w:lang w:val="uk-UA"/>
        </w:rPr>
      </w:pPr>
      <w:r w:rsidRPr="007A7699">
        <w:rPr>
          <w:rFonts w:eastAsia="Calibri" w:cs="Arial"/>
          <w:b/>
          <w:u w:val="single"/>
          <w:lang w:val="uk-UA"/>
        </w:rPr>
        <w:t>без ПДВ</w:t>
      </w:r>
      <w:r w:rsidRPr="007A7699">
        <w:rPr>
          <w:rFonts w:eastAsia="Calibri" w:cs="Arial"/>
          <w:lang w:val="uk-UA"/>
        </w:rPr>
        <w:t>.</w:t>
      </w:r>
    </w:p>
    <w:p w:rsidR="00C52FE6" w:rsidRPr="007A7699" w:rsidRDefault="00C52FE6" w:rsidP="002F0201">
      <w:pPr>
        <w:widowControl w:val="0"/>
        <w:spacing w:after="0" w:line="240" w:lineRule="auto"/>
        <w:ind w:left="1440"/>
        <w:jc w:val="both"/>
        <w:rPr>
          <w:rFonts w:eastAsia="Calibri" w:cs="Arial"/>
          <w:lang w:val="uk-UA"/>
        </w:rPr>
      </w:pPr>
      <w:r w:rsidRPr="007A7699">
        <w:rPr>
          <w:rFonts w:eastAsia="Calibri" w:cs="Arial"/>
          <w:lang w:val="uk-UA"/>
        </w:rPr>
        <w:t>У відповідності до вимог Постанови Кабінету Міністрів України від 17.04.2013 №284 «Деякі питання ввезення на митну територію України товарів і постачання на митній території України товарів та надання послуг, що оплачуються за рахунок грантів (субгрантів) Глобального фонду для боротьби із СНІДом, туберкульозом та малярією в Україні».</w:t>
      </w:r>
    </w:p>
    <w:p w:rsidR="00C52FE6" w:rsidRDefault="00C52FE6" w:rsidP="00C52FE6">
      <w:pPr>
        <w:widowControl w:val="0"/>
        <w:numPr>
          <w:ilvl w:val="0"/>
          <w:numId w:val="26"/>
        </w:numPr>
        <w:spacing w:after="0" w:line="240" w:lineRule="auto"/>
        <w:jc w:val="both"/>
        <w:rPr>
          <w:rFonts w:eastAsia="Calibri" w:cs="Arial"/>
          <w:lang w:val="uk-UA"/>
        </w:rPr>
      </w:pPr>
      <w:r w:rsidRPr="007A7699">
        <w:rPr>
          <w:rFonts w:eastAsia="Calibri" w:cs="Arial"/>
          <w:lang w:val="uk-UA"/>
        </w:rPr>
        <w:t>Платежі будуть виконані у гривнях України відповідно до офіційного курсу Національного Банку України на день виставлення рахунку.</w:t>
      </w:r>
    </w:p>
    <w:tbl>
      <w:tblPr>
        <w:tblW w:w="0" w:type="auto"/>
        <w:jc w:val="center"/>
        <w:tblBorders>
          <w:top w:val="single" w:sz="6" w:space="0" w:color="606060"/>
          <w:left w:val="single" w:sz="6" w:space="0" w:color="606060"/>
          <w:bottom w:val="single" w:sz="6" w:space="0" w:color="606060"/>
          <w:right w:val="single" w:sz="6" w:space="0" w:color="606060"/>
          <w:insideH w:val="single" w:sz="6" w:space="0" w:color="606060"/>
          <w:insideV w:val="single" w:sz="6" w:space="0" w:color="606060"/>
        </w:tblBorders>
        <w:tblLayout w:type="fixed"/>
        <w:tblLook w:val="04A0" w:firstRow="1" w:lastRow="0" w:firstColumn="1" w:lastColumn="0" w:noHBand="0" w:noVBand="1"/>
      </w:tblPr>
      <w:tblGrid>
        <w:gridCol w:w="567"/>
        <w:gridCol w:w="2381"/>
        <w:gridCol w:w="1814"/>
        <w:gridCol w:w="1134"/>
        <w:gridCol w:w="1417"/>
        <w:gridCol w:w="1474"/>
        <w:gridCol w:w="1701"/>
      </w:tblGrid>
      <w:tr w:rsidR="00644EFE" w:rsidRPr="007C5AA5">
        <w:trPr>
          <w:cantSplit/>
          <w:tblHeader/>
          <w:jc w:val="center"/>
        </w:trPr>
        <w:tc>
          <w:tcPr>
            <w:tcW w:w="567" w:type="dxa"/>
            <w:shd w:val="clear" w:color="auto" w:fill="D9D9D9"/>
            <w:tcMar>
              <w:top w:w="80" w:type="dxa"/>
              <w:left w:w="90" w:type="dxa"/>
              <w:bottom w:w="80" w:type="dxa"/>
              <w:right w:w="90" w:type="dxa"/>
            </w:tcMar>
            <w:vAlign w:val="center"/>
          </w:tcPr>
          <w:p w:rsidR="00644EFE" w:rsidRDefault="00EA642B">
            <w:pPr>
              <w:spacing w:after="0" w:line="240" w:lineRule="auto"/>
              <w:jc w:val="center"/>
            </w:pPr>
            <w:r>
              <w:rPr>
                <w:b/>
                <w:sz w:val="17"/>
              </w:rPr>
              <w:t>Лот №</w:t>
            </w:r>
          </w:p>
        </w:tc>
        <w:tc>
          <w:tcPr>
            <w:tcW w:w="2381" w:type="dxa"/>
            <w:shd w:val="clear" w:color="auto" w:fill="D9D9D9"/>
            <w:tcMar>
              <w:top w:w="80" w:type="dxa"/>
              <w:left w:w="90" w:type="dxa"/>
              <w:bottom w:w="80" w:type="dxa"/>
              <w:right w:w="90" w:type="dxa"/>
            </w:tcMar>
            <w:vAlign w:val="center"/>
          </w:tcPr>
          <w:p w:rsidR="00644EFE" w:rsidRDefault="00EA642B">
            <w:pPr>
              <w:spacing w:after="0" w:line="240" w:lineRule="auto"/>
              <w:jc w:val="center"/>
            </w:pPr>
            <w:r>
              <w:rPr>
                <w:b/>
                <w:sz w:val="17"/>
              </w:rPr>
              <w:t>Назва позиції</w:t>
            </w:r>
          </w:p>
        </w:tc>
        <w:tc>
          <w:tcPr>
            <w:tcW w:w="1814" w:type="dxa"/>
            <w:shd w:val="clear" w:color="auto" w:fill="D9D9D9"/>
            <w:tcMar>
              <w:top w:w="80" w:type="dxa"/>
              <w:left w:w="90" w:type="dxa"/>
              <w:bottom w:w="80" w:type="dxa"/>
              <w:right w:w="90" w:type="dxa"/>
            </w:tcMar>
            <w:vAlign w:val="center"/>
          </w:tcPr>
          <w:p w:rsidR="00644EFE" w:rsidRPr="00EA642B" w:rsidRDefault="00EA642B">
            <w:pPr>
              <w:spacing w:after="0" w:line="240" w:lineRule="auto"/>
              <w:jc w:val="center"/>
              <w:rPr>
                <w:lang w:val="ru-RU"/>
              </w:rPr>
            </w:pPr>
            <w:r w:rsidRPr="00EA642B">
              <w:rPr>
                <w:b/>
                <w:sz w:val="17"/>
                <w:lang w:val="ru-RU"/>
              </w:rPr>
              <w:t>ТМ, модель/артикул, країна походження</w:t>
            </w:r>
          </w:p>
        </w:tc>
        <w:tc>
          <w:tcPr>
            <w:tcW w:w="1134" w:type="dxa"/>
            <w:shd w:val="clear" w:color="auto" w:fill="D9D9D9"/>
            <w:tcMar>
              <w:top w:w="80" w:type="dxa"/>
              <w:left w:w="90" w:type="dxa"/>
              <w:bottom w:w="80" w:type="dxa"/>
              <w:right w:w="90" w:type="dxa"/>
            </w:tcMar>
            <w:vAlign w:val="center"/>
          </w:tcPr>
          <w:p w:rsidR="00644EFE" w:rsidRDefault="00EA642B">
            <w:pPr>
              <w:spacing w:after="0" w:line="240" w:lineRule="auto"/>
              <w:jc w:val="center"/>
            </w:pPr>
            <w:r>
              <w:rPr>
                <w:b/>
                <w:sz w:val="17"/>
              </w:rPr>
              <w:t>Кількість, од.</w:t>
            </w:r>
          </w:p>
        </w:tc>
        <w:tc>
          <w:tcPr>
            <w:tcW w:w="1417" w:type="dxa"/>
            <w:shd w:val="clear" w:color="auto" w:fill="D9D9D9"/>
            <w:tcMar>
              <w:top w:w="80" w:type="dxa"/>
              <w:left w:w="90" w:type="dxa"/>
              <w:bottom w:w="80" w:type="dxa"/>
              <w:right w:w="90" w:type="dxa"/>
            </w:tcMar>
            <w:vAlign w:val="center"/>
          </w:tcPr>
          <w:p w:rsidR="00644EFE" w:rsidRPr="00C52FE6" w:rsidRDefault="00EA642B">
            <w:pPr>
              <w:spacing w:after="0" w:line="240" w:lineRule="auto"/>
              <w:jc w:val="center"/>
              <w:rPr>
                <w:lang w:val="uk-UA"/>
              </w:rPr>
            </w:pPr>
            <w:r w:rsidRPr="00C52FE6">
              <w:rPr>
                <w:b/>
                <w:sz w:val="17"/>
                <w:lang w:val="ru-RU"/>
              </w:rPr>
              <w:t xml:space="preserve">Ціна за од., </w:t>
            </w:r>
            <w:r>
              <w:rPr>
                <w:b/>
                <w:sz w:val="17"/>
              </w:rPr>
              <w:t>USD</w:t>
            </w:r>
            <w:r w:rsidR="00C52FE6">
              <w:rPr>
                <w:b/>
                <w:sz w:val="17"/>
                <w:lang w:val="uk-UA"/>
              </w:rPr>
              <w:t xml:space="preserve"> без ПДВ</w:t>
            </w:r>
          </w:p>
        </w:tc>
        <w:tc>
          <w:tcPr>
            <w:tcW w:w="1474" w:type="dxa"/>
            <w:shd w:val="clear" w:color="auto" w:fill="D9D9D9"/>
            <w:tcMar>
              <w:top w:w="80" w:type="dxa"/>
              <w:left w:w="90" w:type="dxa"/>
              <w:bottom w:w="80" w:type="dxa"/>
              <w:right w:w="90" w:type="dxa"/>
            </w:tcMar>
            <w:vAlign w:val="center"/>
          </w:tcPr>
          <w:p w:rsidR="00644EFE" w:rsidRPr="00C52FE6" w:rsidRDefault="00EA642B">
            <w:pPr>
              <w:spacing w:after="0" w:line="240" w:lineRule="auto"/>
              <w:jc w:val="center"/>
              <w:rPr>
                <w:lang w:val="uk-UA"/>
              </w:rPr>
            </w:pPr>
            <w:r>
              <w:rPr>
                <w:b/>
                <w:sz w:val="17"/>
              </w:rPr>
              <w:t>Загалом, USD</w:t>
            </w:r>
            <w:r w:rsidR="00C52FE6">
              <w:rPr>
                <w:b/>
                <w:sz w:val="17"/>
                <w:lang w:val="uk-UA"/>
              </w:rPr>
              <w:t xml:space="preserve"> без ПДВ</w:t>
            </w:r>
          </w:p>
        </w:tc>
        <w:tc>
          <w:tcPr>
            <w:tcW w:w="1701" w:type="dxa"/>
            <w:shd w:val="clear" w:color="auto" w:fill="D9D9D9"/>
            <w:tcMar>
              <w:top w:w="80" w:type="dxa"/>
              <w:left w:w="90" w:type="dxa"/>
              <w:bottom w:w="80" w:type="dxa"/>
              <w:right w:w="90" w:type="dxa"/>
            </w:tcMar>
            <w:vAlign w:val="center"/>
          </w:tcPr>
          <w:p w:rsidR="00644EFE" w:rsidRPr="00EA642B" w:rsidRDefault="00EA642B">
            <w:pPr>
              <w:spacing w:after="0" w:line="240" w:lineRule="auto"/>
              <w:jc w:val="center"/>
              <w:rPr>
                <w:lang w:val="ru-RU"/>
              </w:rPr>
            </w:pPr>
            <w:r w:rsidRPr="00EA642B">
              <w:rPr>
                <w:b/>
                <w:sz w:val="17"/>
                <w:lang w:val="ru-RU"/>
              </w:rPr>
              <w:t>Очікуваний строк поставки після авансу</w:t>
            </w:r>
          </w:p>
        </w:tc>
      </w:tr>
      <w:tr w:rsidR="00644EFE">
        <w:trPr>
          <w:cantSplit/>
          <w:jc w:val="center"/>
        </w:trPr>
        <w:tc>
          <w:tcPr>
            <w:tcW w:w="567" w:type="dxa"/>
            <w:tcMar>
              <w:top w:w="80" w:type="dxa"/>
              <w:left w:w="90" w:type="dxa"/>
              <w:bottom w:w="80" w:type="dxa"/>
              <w:right w:w="90" w:type="dxa"/>
            </w:tcMar>
            <w:vAlign w:val="center"/>
          </w:tcPr>
          <w:p w:rsidR="00644EFE" w:rsidRDefault="00EA642B">
            <w:pPr>
              <w:spacing w:after="0" w:line="240" w:lineRule="auto"/>
              <w:jc w:val="center"/>
            </w:pPr>
            <w:r>
              <w:rPr>
                <w:b/>
                <w:sz w:val="18"/>
              </w:rPr>
              <w:t>1</w:t>
            </w:r>
          </w:p>
        </w:tc>
        <w:tc>
          <w:tcPr>
            <w:tcW w:w="2381" w:type="dxa"/>
            <w:tcMar>
              <w:top w:w="80" w:type="dxa"/>
              <w:left w:w="90" w:type="dxa"/>
              <w:bottom w:w="80" w:type="dxa"/>
              <w:right w:w="90" w:type="dxa"/>
            </w:tcMar>
            <w:vAlign w:val="center"/>
          </w:tcPr>
          <w:p w:rsidR="00644EFE" w:rsidRPr="00EA642B" w:rsidRDefault="00EA642B">
            <w:pPr>
              <w:spacing w:after="0" w:line="240" w:lineRule="auto"/>
              <w:rPr>
                <w:lang w:val="ru-RU"/>
              </w:rPr>
            </w:pPr>
            <w:r w:rsidRPr="00EA642B">
              <w:rPr>
                <w:sz w:val="17"/>
                <w:lang w:val="ru-RU"/>
              </w:rPr>
              <w:t xml:space="preserve">Автоматичний біохімічний аналізатор </w:t>
            </w:r>
            <w:r>
              <w:rPr>
                <w:sz w:val="17"/>
              </w:rPr>
              <w:t>IVD</w:t>
            </w:r>
            <w:r w:rsidRPr="00EA642B">
              <w:rPr>
                <w:sz w:val="17"/>
                <w:lang w:val="ru-RU"/>
              </w:rPr>
              <w:t xml:space="preserve"> у повній комплектації згідно Специфікації</w:t>
            </w:r>
          </w:p>
        </w:tc>
        <w:tc>
          <w:tcPr>
            <w:tcW w:w="1814" w:type="dxa"/>
            <w:tcMar>
              <w:top w:w="80" w:type="dxa"/>
              <w:left w:w="90" w:type="dxa"/>
              <w:bottom w:w="80" w:type="dxa"/>
              <w:right w:w="90" w:type="dxa"/>
            </w:tcMar>
            <w:vAlign w:val="center"/>
          </w:tcPr>
          <w:p w:rsidR="00644EFE" w:rsidRPr="00EA642B" w:rsidRDefault="00644EFE">
            <w:pPr>
              <w:spacing w:after="0" w:line="240" w:lineRule="auto"/>
              <w:jc w:val="center"/>
              <w:rPr>
                <w:lang w:val="ru-RU"/>
              </w:rPr>
            </w:pPr>
          </w:p>
        </w:tc>
        <w:tc>
          <w:tcPr>
            <w:tcW w:w="1134" w:type="dxa"/>
            <w:tcMar>
              <w:top w:w="80" w:type="dxa"/>
              <w:left w:w="90" w:type="dxa"/>
              <w:bottom w:w="80" w:type="dxa"/>
              <w:right w:w="90" w:type="dxa"/>
            </w:tcMar>
            <w:vAlign w:val="center"/>
          </w:tcPr>
          <w:p w:rsidR="00644EFE" w:rsidRPr="00C52FE6" w:rsidRDefault="00EA642B">
            <w:pPr>
              <w:spacing w:after="0" w:line="240" w:lineRule="auto"/>
              <w:jc w:val="center"/>
              <w:rPr>
                <w:lang w:val="uk-UA"/>
              </w:rPr>
            </w:pPr>
            <w:r>
              <w:rPr>
                <w:sz w:val="17"/>
              </w:rPr>
              <w:t>1</w:t>
            </w:r>
            <w:r w:rsidR="00C52FE6">
              <w:rPr>
                <w:sz w:val="17"/>
                <w:lang w:val="uk-UA"/>
              </w:rPr>
              <w:t>0</w:t>
            </w:r>
          </w:p>
        </w:tc>
        <w:tc>
          <w:tcPr>
            <w:tcW w:w="1417" w:type="dxa"/>
            <w:tcMar>
              <w:top w:w="80" w:type="dxa"/>
              <w:left w:w="90" w:type="dxa"/>
              <w:bottom w:w="80" w:type="dxa"/>
              <w:right w:w="90" w:type="dxa"/>
            </w:tcMar>
            <w:vAlign w:val="center"/>
          </w:tcPr>
          <w:p w:rsidR="00644EFE" w:rsidRDefault="00644EFE">
            <w:pPr>
              <w:spacing w:after="0" w:line="240" w:lineRule="auto"/>
              <w:jc w:val="center"/>
            </w:pPr>
          </w:p>
        </w:tc>
        <w:tc>
          <w:tcPr>
            <w:tcW w:w="1474" w:type="dxa"/>
            <w:tcMar>
              <w:top w:w="80" w:type="dxa"/>
              <w:left w:w="90" w:type="dxa"/>
              <w:bottom w:w="80" w:type="dxa"/>
              <w:right w:w="90" w:type="dxa"/>
            </w:tcMar>
            <w:vAlign w:val="center"/>
          </w:tcPr>
          <w:p w:rsidR="00644EFE" w:rsidRDefault="00644EFE">
            <w:pPr>
              <w:spacing w:after="0" w:line="240" w:lineRule="auto"/>
              <w:jc w:val="center"/>
            </w:pPr>
          </w:p>
        </w:tc>
        <w:tc>
          <w:tcPr>
            <w:tcW w:w="1701" w:type="dxa"/>
            <w:tcMar>
              <w:top w:w="80" w:type="dxa"/>
              <w:left w:w="90" w:type="dxa"/>
              <w:bottom w:w="80" w:type="dxa"/>
              <w:right w:w="90" w:type="dxa"/>
            </w:tcMar>
            <w:vAlign w:val="center"/>
          </w:tcPr>
          <w:p w:rsidR="00644EFE" w:rsidRDefault="00644EFE">
            <w:pPr>
              <w:spacing w:after="0" w:line="240" w:lineRule="auto"/>
              <w:jc w:val="center"/>
            </w:pPr>
          </w:p>
        </w:tc>
      </w:tr>
    </w:tbl>
    <w:p w:rsidR="00644EFE" w:rsidRDefault="00EA642B">
      <w:pPr>
        <w:spacing w:before="120" w:after="80" w:line="252" w:lineRule="auto"/>
      </w:pPr>
      <w:r>
        <w:rPr>
          <w:sz w:val="19"/>
        </w:rPr>
        <w:t>Умови оплати: ____________________________________________ (зазначити)</w:t>
      </w:r>
    </w:p>
    <w:p w:rsidR="00644EFE" w:rsidRDefault="00EA642B">
      <w:pPr>
        <w:spacing w:after="40" w:line="252" w:lineRule="auto"/>
      </w:pPr>
      <w:r>
        <w:rPr>
          <w:sz w:val="19"/>
        </w:rPr>
        <w:t>Підписано мною, ______________________________________________________,</w:t>
      </w:r>
    </w:p>
    <w:p w:rsidR="00644EFE" w:rsidRPr="00EA642B" w:rsidRDefault="00EA642B">
      <w:pPr>
        <w:spacing w:after="40" w:line="252" w:lineRule="auto"/>
        <w:rPr>
          <w:lang w:val="ru-RU"/>
        </w:rPr>
      </w:pPr>
      <w:r w:rsidRPr="00EA642B">
        <w:rPr>
          <w:sz w:val="19"/>
          <w:lang w:val="ru-RU"/>
        </w:rPr>
        <w:t>що обіймає посаду _________________________________________________ (керівник підприємства)</w:t>
      </w:r>
    </w:p>
    <w:p w:rsidR="00644EFE" w:rsidRPr="00EA642B" w:rsidRDefault="00EA642B">
      <w:pPr>
        <w:spacing w:after="40" w:line="252" w:lineRule="auto"/>
        <w:rPr>
          <w:lang w:val="ru-RU"/>
        </w:rPr>
      </w:pPr>
      <w:r w:rsidRPr="00EA642B">
        <w:rPr>
          <w:sz w:val="19"/>
          <w:lang w:val="ru-RU"/>
        </w:rPr>
        <w:t>від імені компанії ____________________________________________________________</w:t>
      </w:r>
    </w:p>
    <w:p w:rsidR="00644EFE" w:rsidRPr="00EA642B" w:rsidRDefault="00EA642B">
      <w:pPr>
        <w:spacing w:after="40" w:line="252" w:lineRule="auto"/>
        <w:rPr>
          <w:lang w:val="ru-RU"/>
        </w:rPr>
      </w:pPr>
      <w:r w:rsidRPr="00EA642B">
        <w:rPr>
          <w:sz w:val="19"/>
          <w:lang w:val="ru-RU"/>
        </w:rPr>
        <w:t>_______ (число) _________________ (місяць) 20________ (рік).</w:t>
      </w:r>
    </w:p>
    <w:p w:rsidR="00644EFE" w:rsidRPr="00EA642B" w:rsidRDefault="00EA642B">
      <w:pPr>
        <w:spacing w:after="40" w:line="252" w:lineRule="auto"/>
        <w:rPr>
          <w:lang w:val="ru-RU"/>
        </w:rPr>
      </w:pPr>
      <w:r w:rsidRPr="00EA642B">
        <w:rPr>
          <w:sz w:val="19"/>
          <w:lang w:val="ru-RU"/>
        </w:rPr>
        <w:t>________________________ (підпис)</w:t>
      </w:r>
    </w:p>
    <w:p w:rsidR="00644EFE" w:rsidRPr="00EA642B" w:rsidRDefault="00EA642B">
      <w:pPr>
        <w:rPr>
          <w:lang w:val="ru-RU"/>
        </w:rPr>
      </w:pPr>
      <w:r w:rsidRPr="00EA642B">
        <w:rPr>
          <w:lang w:val="ru-RU"/>
        </w:rPr>
        <w:br w:type="page"/>
      </w:r>
    </w:p>
    <w:p w:rsidR="00644EFE" w:rsidRPr="00EA642B" w:rsidRDefault="00EA642B">
      <w:pPr>
        <w:spacing w:after="20" w:line="252" w:lineRule="auto"/>
        <w:jc w:val="right"/>
        <w:rPr>
          <w:lang w:val="ru-RU"/>
        </w:rPr>
      </w:pPr>
      <w:r w:rsidRPr="00EA642B">
        <w:rPr>
          <w:b/>
          <w:sz w:val="20"/>
          <w:lang w:val="ru-RU"/>
        </w:rPr>
        <w:lastRenderedPageBreak/>
        <w:t>Додаток № 4</w:t>
      </w:r>
    </w:p>
    <w:p w:rsidR="00644EFE" w:rsidRPr="00EA642B" w:rsidRDefault="00EA642B">
      <w:pPr>
        <w:spacing w:after="140" w:line="252" w:lineRule="auto"/>
        <w:jc w:val="right"/>
        <w:rPr>
          <w:lang w:val="ru-RU"/>
        </w:rPr>
      </w:pPr>
      <w:r w:rsidRPr="00EA642B">
        <w:rPr>
          <w:sz w:val="19"/>
          <w:lang w:val="ru-RU"/>
        </w:rPr>
        <w:t xml:space="preserve">до Специфікації до </w:t>
      </w:r>
      <w:proofErr w:type="gramStart"/>
      <w:r w:rsidRPr="00EA642B">
        <w:rPr>
          <w:sz w:val="19"/>
          <w:lang w:val="ru-RU"/>
        </w:rPr>
        <w:t>Тендеру  на</w:t>
      </w:r>
      <w:proofErr w:type="gramEnd"/>
      <w:r w:rsidRPr="00EA642B">
        <w:rPr>
          <w:sz w:val="19"/>
          <w:lang w:val="ru-RU"/>
        </w:rPr>
        <w:t xml:space="preserve"> закупівлю медичного обладнання – автоматичний біохімічний аналізатор.</w:t>
      </w:r>
    </w:p>
    <w:p w:rsidR="00C52FE6" w:rsidRPr="00B068AF" w:rsidRDefault="00C52FE6" w:rsidP="00C52FE6">
      <w:pPr>
        <w:spacing w:after="0" w:line="240" w:lineRule="auto"/>
        <w:jc w:val="center"/>
        <w:rPr>
          <w:rFonts w:eastAsia="Times New Roman" w:cs="Arial"/>
          <w:b/>
          <w:bCs/>
          <w:kern w:val="32"/>
          <w:lang w:val="uk-UA" w:eastAsia="ru-RU"/>
        </w:rPr>
      </w:pPr>
      <w:r w:rsidRPr="00C52FE6">
        <w:rPr>
          <w:rFonts w:eastAsia="Times New Roman" w:cs="Arial"/>
          <w:b/>
          <w:bCs/>
          <w:kern w:val="32"/>
          <w:highlight w:val="yellow"/>
          <w:lang w:val="uk-UA" w:eastAsia="ru-RU"/>
        </w:rPr>
        <w:t>учасник – юридична особа (версія для учасника ФОП нижче)</w:t>
      </w:r>
    </w:p>
    <w:p w:rsidR="00C52FE6" w:rsidRPr="00B068AF" w:rsidRDefault="00C52FE6" w:rsidP="00C52FE6">
      <w:pPr>
        <w:spacing w:after="0" w:line="240" w:lineRule="auto"/>
        <w:jc w:val="center"/>
        <w:rPr>
          <w:rFonts w:cs="Arial"/>
          <w:lang w:val="uk-UA" w:eastAsia="ru-RU"/>
        </w:rPr>
      </w:pPr>
    </w:p>
    <w:p w:rsidR="00C52FE6" w:rsidRPr="00B068AF" w:rsidRDefault="00C52FE6" w:rsidP="00C52FE6">
      <w:pPr>
        <w:spacing w:after="0" w:line="240" w:lineRule="auto"/>
        <w:jc w:val="both"/>
        <w:rPr>
          <w:rFonts w:cs="Arial"/>
          <w:lang w:val="uk-UA" w:eastAsia="ru-RU"/>
        </w:rPr>
      </w:pPr>
      <w:r w:rsidRPr="00B068AF">
        <w:rPr>
          <w:rFonts w:cs="Arial"/>
          <w:lang w:val="uk-UA" w:eastAsia="ru-RU"/>
        </w:rPr>
        <w:t>На підставі статті 650-1 Цивільного кодексу України, підписанням цієї форми нижчепідписаний учасник тендеру (далі – Учасник) підтверджує наступні запевнення, які мають значення для укладення договору з  МБФ «Альянс громадського здоров’я» (далі – Альянс):</w:t>
      </w:r>
    </w:p>
    <w:p w:rsidR="00C52FE6" w:rsidRPr="00B068AF" w:rsidRDefault="00C52FE6" w:rsidP="00C52FE6">
      <w:pPr>
        <w:spacing w:after="0" w:line="240" w:lineRule="auto"/>
        <w:jc w:val="both"/>
        <w:rPr>
          <w:rFonts w:cs="Arial"/>
          <w:lang w:val="uk-UA" w:eastAsia="ru-RU"/>
        </w:rPr>
      </w:pPr>
    </w:p>
    <w:p w:rsidR="00C52FE6" w:rsidRPr="00B068AF" w:rsidRDefault="00C52FE6" w:rsidP="00C52FE6">
      <w:pPr>
        <w:ind w:firstLine="709"/>
        <w:jc w:val="both"/>
        <w:rPr>
          <w:rFonts w:cs="Arial"/>
          <w:b/>
          <w:bCs/>
          <w:lang w:val="uk-UA"/>
        </w:rPr>
      </w:pPr>
      <w:r w:rsidRPr="00B068AF">
        <w:rPr>
          <w:rFonts w:cs="Arial"/>
          <w:b/>
          <w:bCs/>
          <w:lang w:val="uk-UA"/>
        </w:rPr>
        <w:t>1. Дотримання санкційного режиму</w:t>
      </w:r>
    </w:p>
    <w:p w:rsidR="00C52FE6" w:rsidRPr="00B068AF" w:rsidRDefault="00C52FE6" w:rsidP="00C52FE6">
      <w:pPr>
        <w:pStyle w:val="ab"/>
        <w:ind w:left="0" w:firstLine="709"/>
        <w:jc w:val="both"/>
        <w:rPr>
          <w:rFonts w:ascii="Arial" w:hAnsi="Arial" w:cs="Arial"/>
          <w:lang w:val="uk-UA"/>
        </w:rPr>
      </w:pPr>
      <w:r w:rsidRPr="00B068AF">
        <w:rPr>
          <w:rFonts w:ascii="Arial" w:hAnsi="Arial" w:cs="Arial"/>
          <w:lang w:val="uk-UA"/>
        </w:rPr>
        <w:t>1.1. Учасник гарантує, що:</w:t>
      </w:r>
    </w:p>
    <w:p w:rsidR="00C52FE6" w:rsidRPr="00B068AF" w:rsidRDefault="00C52FE6" w:rsidP="00C52FE6">
      <w:pPr>
        <w:ind w:firstLine="709"/>
        <w:jc w:val="both"/>
        <w:rPr>
          <w:rFonts w:cs="Arial"/>
          <w:lang w:val="uk-UA"/>
        </w:rPr>
      </w:pPr>
      <w:r w:rsidRPr="00B068AF">
        <w:rPr>
          <w:rFonts w:cs="Arial"/>
          <w:lang w:val="uk-UA"/>
        </w:rPr>
        <w:t>1.1.1.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 зокрема не здійснював і не здійснює власну статутну діяльність та не співпрацював і не співпрацює жодним чином з суб’єктами господарювання, органами або посадовими чи службовими особами, створеними/зареєстрованими на тимчасово окупованих територіях України;</w:t>
      </w:r>
    </w:p>
    <w:p w:rsidR="00C52FE6" w:rsidRPr="00B068AF" w:rsidRDefault="00C52FE6" w:rsidP="00C52FE6">
      <w:pPr>
        <w:ind w:firstLine="709"/>
        <w:jc w:val="both"/>
        <w:rPr>
          <w:rFonts w:cs="Arial"/>
          <w:lang w:val="uk-UA"/>
        </w:rPr>
      </w:pPr>
      <w:r w:rsidRPr="00B068AF">
        <w:rPr>
          <w:rFonts w:cs="Arial"/>
          <w:lang w:val="uk-UA"/>
        </w:rPr>
        <w:t>1.1.2. жодні кошти Учасника не походять з Російської Федерації або Республіки Білорусь та не надійшли до нього через банки або інші фінансові установи, місцем перебування та/або реєстрації яких є зазначені держави, Учасник не</w:t>
      </w:r>
      <w:r w:rsidRPr="00B068AF">
        <w:rPr>
          <w:rFonts w:cs="Arial"/>
          <w:b/>
          <w:bCs/>
          <w:lang w:val="uk-UA"/>
        </w:rPr>
        <w:t xml:space="preserve"> </w:t>
      </w:r>
      <w:r w:rsidRPr="00B068AF">
        <w:rPr>
          <w:rFonts w:cs="Arial"/>
          <w:lang w:val="uk-UA"/>
        </w:rPr>
        <w:t>має дочірніх компаній, філій, представництв та/або інших відокремлених підрозділів на території вказаних держав;</w:t>
      </w:r>
    </w:p>
    <w:p w:rsidR="00C52FE6" w:rsidRPr="00B068AF" w:rsidRDefault="00C52FE6" w:rsidP="00C52FE6">
      <w:pPr>
        <w:ind w:firstLine="709"/>
        <w:jc w:val="both"/>
        <w:rPr>
          <w:rFonts w:cs="Arial"/>
          <w:lang w:val="uk-UA"/>
        </w:rPr>
      </w:pPr>
      <w:r w:rsidRPr="00B068AF">
        <w:rPr>
          <w:rFonts w:cs="Arial"/>
          <w:lang w:val="uk-UA"/>
        </w:rPr>
        <w:t>1.1.3. серед учасників, кінцевих бенефіціарних власників та/або керівництва Учасника відсутні громадяни Російської Федерації або Республіки Білорусь та / або особи, місцем постійного проживання (перебування, реєстрації) яких є вказані держави, (далі разом – «Заборонені фізичні особи»), Учасник не виступає учасником інших юридичних осіб спільно з Забороненими фізичними особами та не має з ними жодних ділових відносин;</w:t>
      </w:r>
    </w:p>
    <w:p w:rsidR="00C52FE6" w:rsidRPr="00B068AF" w:rsidRDefault="00C52FE6" w:rsidP="00C52FE6">
      <w:pPr>
        <w:ind w:firstLine="709"/>
        <w:jc w:val="both"/>
        <w:rPr>
          <w:rFonts w:cs="Arial"/>
          <w:lang w:val="uk-UA"/>
        </w:rPr>
      </w:pPr>
      <w:r w:rsidRPr="00B068AF">
        <w:rPr>
          <w:rFonts w:cs="Arial"/>
          <w:lang w:val="uk-UA"/>
        </w:rPr>
        <w:t>1.1.4. серед учасників Учасника відсутні юридичні особи, місце перебування та/або реєстрації яких знаходиться в Російській Федерації або Республіці Білорусь або учасниками із часткою 10% і більше або кінцевими бенефіціарними власниками яких є Заборонені фізичні особи (далі разом – «Заборонені юридичні особи»), Учасник не виступає учасником інших юридичних осіб спільно з такими Забороненими юридичними особами та не має з ними жодних ділових відносин, не володіє цінними паперами Заборонених юридичних осіб;</w:t>
      </w:r>
    </w:p>
    <w:p w:rsidR="00C52FE6" w:rsidRPr="00B068AF" w:rsidRDefault="00C52FE6" w:rsidP="00C52FE6">
      <w:pPr>
        <w:ind w:firstLine="709"/>
        <w:jc w:val="both"/>
        <w:rPr>
          <w:rFonts w:cs="Arial"/>
          <w:lang w:val="uk-UA"/>
        </w:rPr>
      </w:pPr>
      <w:r w:rsidRPr="00B068AF">
        <w:rPr>
          <w:rFonts w:cs="Arial"/>
          <w:lang w:val="uk-UA"/>
        </w:rPr>
        <w:t>1.1.5. Учасник, будь-який з його кінцевих бенефіціарних власників, учасників (засновників), членів органів управління, посадових осіб та працівників, або будь-який агент, афілійована (пов’язана) чи інша особа, що діє від імені Учасника, товари (роботи, послуги) Учасника не є обʼєктом режиму економічних санкцій, та Учасник дотримується застосовуваних режимів економічних санкцій, зокрема, не є афілійованим та не вступає у будь-які відносини з фізичними чи юридичними особами, які є об’єктом таких санкцій. Під режимами економічних санкцій розуміються будь-які економічні або фінансові санкції, які впроваджуються та регулюються Радою національної безпеки та оборони (РНБО) України, Управлінням з контролю за іноземними активами Міністерства фінансів США (OFAC),  Державним департаментом США, будь-якою іншою агенцією США, Радою Безпеки ООН, Великою Британією, Європейським Союзом та будь-якою державою, що є його членом, та/або Швейцарією.</w:t>
      </w:r>
    </w:p>
    <w:p w:rsidR="00C52FE6" w:rsidRPr="00B068AF" w:rsidRDefault="00C52FE6" w:rsidP="00C52FE6">
      <w:pPr>
        <w:ind w:firstLine="709"/>
        <w:jc w:val="both"/>
        <w:rPr>
          <w:rFonts w:cs="Arial"/>
          <w:b/>
          <w:bCs/>
          <w:lang w:val="uk-UA"/>
        </w:rPr>
      </w:pPr>
      <w:r w:rsidRPr="00B068AF">
        <w:rPr>
          <w:rFonts w:cs="Arial"/>
          <w:b/>
          <w:bCs/>
          <w:lang w:val="uk-UA"/>
        </w:rPr>
        <w:t>2. Недопущення заборонених практик</w:t>
      </w:r>
    </w:p>
    <w:p w:rsidR="00C52FE6" w:rsidRPr="00B068AF" w:rsidRDefault="00C52FE6" w:rsidP="00C52FE6">
      <w:pPr>
        <w:pStyle w:val="22"/>
        <w:tabs>
          <w:tab w:val="left" w:pos="709"/>
        </w:tabs>
        <w:ind w:firstLine="709"/>
        <w:rPr>
          <w:rFonts w:ascii="Arial" w:hAnsi="Arial" w:cs="Arial"/>
          <w:sz w:val="22"/>
          <w:szCs w:val="22"/>
          <w:lang w:val="uk-UA"/>
        </w:rPr>
      </w:pPr>
      <w:r w:rsidRPr="00B068AF">
        <w:rPr>
          <w:rFonts w:ascii="Arial" w:hAnsi="Arial" w:cs="Arial"/>
          <w:sz w:val="22"/>
          <w:szCs w:val="22"/>
          <w:lang w:val="uk-UA"/>
        </w:rPr>
        <w:t xml:space="preserve">2.1. Учасник не брав і не бере участі </w:t>
      </w:r>
      <w:r w:rsidRPr="00B068AF">
        <w:rPr>
          <w:rFonts w:ascii="Arial" w:hAnsi="Arial" w:cs="Arial"/>
          <w:color w:val="000000"/>
          <w:sz w:val="22"/>
          <w:szCs w:val="22"/>
          <w:lang w:val="uk-UA"/>
        </w:rPr>
        <w:t xml:space="preserve">у будь-яких заходах, які тлумачаться або можуть тлумачитися згідно з Кримінальним кодексом України, Законом України </w:t>
      </w:r>
      <w:r w:rsidRPr="00B068AF">
        <w:rPr>
          <w:rFonts w:ascii="Arial" w:hAnsi="Arial" w:cs="Arial"/>
          <w:sz w:val="22"/>
          <w:szCs w:val="22"/>
          <w:lang w:val="uk-UA"/>
        </w:rPr>
        <w:t>«Про запобігання корупції» та іншим чинним законодавством України</w:t>
      </w:r>
      <w:r w:rsidRPr="00B068AF">
        <w:rPr>
          <w:rFonts w:ascii="Arial" w:hAnsi="Arial" w:cs="Arial"/>
          <w:color w:val="000000"/>
          <w:sz w:val="22"/>
          <w:szCs w:val="22"/>
          <w:lang w:val="uk-UA"/>
        </w:rPr>
        <w:t xml:space="preserve"> як незаконні, а також </w:t>
      </w:r>
      <w:r w:rsidRPr="00B068AF">
        <w:rPr>
          <w:rFonts w:ascii="Arial" w:hAnsi="Arial" w:cs="Arial"/>
          <w:sz w:val="22"/>
          <w:szCs w:val="22"/>
          <w:lang w:val="uk-UA"/>
        </w:rPr>
        <w:t>у вчиненні чи приховуванні наступних заборонених практик:</w:t>
      </w:r>
    </w:p>
    <w:p w:rsidR="00C52FE6" w:rsidRPr="00B068AF" w:rsidRDefault="00C52FE6" w:rsidP="00C52FE6">
      <w:pPr>
        <w:pStyle w:val="22"/>
        <w:tabs>
          <w:tab w:val="left" w:pos="709"/>
        </w:tabs>
        <w:ind w:firstLine="709"/>
        <w:rPr>
          <w:rFonts w:ascii="Arial" w:hAnsi="Arial" w:cs="Arial"/>
          <w:sz w:val="22"/>
          <w:szCs w:val="22"/>
          <w:lang w:val="uk-UA"/>
        </w:rPr>
      </w:pPr>
    </w:p>
    <w:p w:rsidR="00C52FE6" w:rsidRDefault="00C52FE6" w:rsidP="00C52FE6">
      <w:pPr>
        <w:pStyle w:val="22"/>
        <w:tabs>
          <w:tab w:val="left" w:pos="709"/>
        </w:tabs>
        <w:ind w:firstLine="709"/>
        <w:rPr>
          <w:rFonts w:ascii="Arial" w:hAnsi="Arial" w:cs="Arial"/>
          <w:b/>
          <w:sz w:val="22"/>
          <w:szCs w:val="22"/>
          <w:lang w:val="uk-UA"/>
        </w:rPr>
      </w:pPr>
      <w:r w:rsidRPr="00B068AF">
        <w:rPr>
          <w:rFonts w:ascii="Arial" w:hAnsi="Arial" w:cs="Arial"/>
          <w:sz w:val="22"/>
          <w:szCs w:val="22"/>
          <w:lang w:val="uk-UA"/>
        </w:rPr>
        <w:t xml:space="preserve">2.1.1. </w:t>
      </w:r>
      <w:r w:rsidRPr="00B068AF">
        <w:rPr>
          <w:rFonts w:ascii="Arial" w:hAnsi="Arial" w:cs="Arial"/>
          <w:bCs/>
          <w:sz w:val="22"/>
          <w:szCs w:val="22"/>
          <w:lang w:val="uk-UA" w:eastAsia="ru-RU"/>
        </w:rPr>
        <w:t>«</w:t>
      </w:r>
      <w:r w:rsidRPr="00B068AF">
        <w:rPr>
          <w:rFonts w:ascii="Arial" w:hAnsi="Arial" w:cs="Arial"/>
          <w:b/>
          <w:sz w:val="22"/>
          <w:szCs w:val="22"/>
          <w:lang w:val="uk-UA" w:eastAsia="ru-RU"/>
        </w:rPr>
        <w:t>Шахрайство</w:t>
      </w:r>
      <w:r w:rsidRPr="00B068AF">
        <w:rPr>
          <w:rFonts w:ascii="Arial" w:hAnsi="Arial" w:cs="Arial"/>
          <w:bCs/>
          <w:sz w:val="22"/>
          <w:szCs w:val="22"/>
          <w:lang w:val="uk-UA" w:eastAsia="ru-RU"/>
        </w:rPr>
        <w:t>», під яким розуміється отримання (або спроба отримання) несправедливої та/або незаконної  переваги або фінансової вигоди шляхом обману або приховування фактів;</w:t>
      </w:r>
      <w:r w:rsidRPr="00B068AF">
        <w:rPr>
          <w:rFonts w:ascii="Arial" w:hAnsi="Arial" w:cs="Arial"/>
          <w:b/>
          <w:sz w:val="22"/>
          <w:szCs w:val="22"/>
          <w:lang w:val="uk-UA"/>
        </w:rPr>
        <w:t xml:space="preserve"> </w:t>
      </w:r>
    </w:p>
    <w:p w:rsidR="00C52FE6" w:rsidRDefault="00C52FE6" w:rsidP="00C52FE6">
      <w:pPr>
        <w:pStyle w:val="22"/>
        <w:tabs>
          <w:tab w:val="left" w:pos="709"/>
        </w:tabs>
        <w:ind w:firstLine="709"/>
        <w:rPr>
          <w:rFonts w:ascii="Arial" w:hAnsi="Arial" w:cs="Arial"/>
          <w:b/>
          <w:sz w:val="22"/>
          <w:szCs w:val="22"/>
          <w:lang w:val="uk-UA"/>
        </w:rPr>
      </w:pPr>
    </w:p>
    <w:p w:rsidR="00C52FE6" w:rsidRPr="005264AE" w:rsidRDefault="00C52FE6" w:rsidP="00C52FE6">
      <w:pPr>
        <w:spacing w:before="100" w:beforeAutospacing="1" w:after="100" w:afterAutospacing="1"/>
        <w:ind w:firstLine="709"/>
        <w:jc w:val="both"/>
        <w:rPr>
          <w:rFonts w:ascii="ArialMT" w:eastAsia="Times New Roman" w:hAnsi="ArialMT" w:cs="Times New Roman"/>
          <w:lang w:val="uk-UA" w:eastAsia="ru-RU"/>
        </w:rPr>
      </w:pPr>
      <w:r w:rsidRPr="005264AE">
        <w:rPr>
          <w:rFonts w:ascii="ArialMT" w:eastAsia="Times New Roman" w:hAnsi="ArialMT" w:cs="Times New Roman"/>
          <w:lang w:val="ru-RU" w:eastAsia="ru-RU"/>
        </w:rPr>
        <w:lastRenderedPageBreak/>
        <w:t>2.</w:t>
      </w:r>
      <w:r>
        <w:rPr>
          <w:rFonts w:ascii="ArialMT" w:eastAsia="Times New Roman" w:hAnsi="ArialMT" w:cs="Times New Roman"/>
          <w:lang w:val="uk-UA" w:eastAsia="ru-RU"/>
        </w:rPr>
        <w:t>1</w:t>
      </w:r>
      <w:r w:rsidRPr="005264AE">
        <w:rPr>
          <w:rFonts w:ascii="ArialMT" w:eastAsia="Times New Roman" w:hAnsi="ArialMT" w:cs="Times New Roman"/>
          <w:lang w:val="ru-RU" w:eastAsia="ru-RU"/>
        </w:rPr>
        <w:t>.2.</w:t>
      </w:r>
      <w:r>
        <w:rPr>
          <w:rFonts w:ascii="ArialMT" w:eastAsia="Times New Roman" w:hAnsi="ArialMT" w:cs="Times New Roman"/>
          <w:lang w:val="uk-UA" w:eastAsia="ru-RU"/>
        </w:rPr>
        <w:t xml:space="preserve"> </w:t>
      </w:r>
      <w:r w:rsidRPr="00A713BD">
        <w:rPr>
          <w:rFonts w:ascii="ArialMT" w:eastAsia="Times New Roman" w:hAnsi="ArialMT" w:cs="Times New Roman"/>
          <w:b/>
          <w:bCs/>
          <w:lang w:val="uk-UA" w:eastAsia="ru-RU"/>
        </w:rPr>
        <w:t>«Примусова практика»</w:t>
      </w:r>
      <w:r w:rsidRPr="00A713BD">
        <w:rPr>
          <w:rFonts w:ascii="ArialMT" w:eastAsia="Times New Roman" w:hAnsi="ArialMT" w:cs="Times New Roman"/>
          <w:lang w:val="uk-UA" w:eastAsia="ru-RU"/>
        </w:rPr>
        <w:t xml:space="preserve"> </w:t>
      </w:r>
      <w:r>
        <w:rPr>
          <w:rFonts w:ascii="ArialMT" w:eastAsia="Times New Roman" w:hAnsi="ArialMT" w:cs="Times New Roman"/>
          <w:lang w:val="uk-UA" w:eastAsia="ru-RU"/>
        </w:rPr>
        <w:t>-</w:t>
      </w:r>
      <w:r w:rsidRPr="00A713BD">
        <w:rPr>
          <w:rFonts w:ascii="ArialMT" w:eastAsia="Times New Roman" w:hAnsi="ArialMT" w:cs="Times New Roman"/>
          <w:lang w:val="uk-UA" w:eastAsia="ru-RU"/>
        </w:rPr>
        <w:t xml:space="preserve"> заподіяння шкоди або загроза заподіяння шкоди, прямо чи опосередковано, будь-якій стороні чи власності сторони з метою неналежного впливу на дії </w:t>
      </w:r>
      <w:r>
        <w:rPr>
          <w:rFonts w:ascii="ArialMT" w:eastAsia="Times New Roman" w:hAnsi="ArialMT" w:cs="Times New Roman"/>
          <w:lang w:val="uk-UA" w:eastAsia="ru-RU"/>
        </w:rPr>
        <w:t xml:space="preserve">такої </w:t>
      </w:r>
      <w:r w:rsidRPr="00A713BD">
        <w:rPr>
          <w:rFonts w:ascii="ArialMT" w:eastAsia="Times New Roman" w:hAnsi="ArialMT" w:cs="Times New Roman"/>
          <w:lang w:val="uk-UA" w:eastAsia="ru-RU"/>
        </w:rPr>
        <w:t>сторони</w:t>
      </w:r>
      <w:r>
        <w:rPr>
          <w:rFonts w:ascii="ArialMT" w:eastAsia="Times New Roman" w:hAnsi="ArialMT" w:cs="Times New Roman"/>
          <w:lang w:val="uk-UA" w:eastAsia="ru-RU"/>
        </w:rPr>
        <w:t>;</w:t>
      </w:r>
    </w:p>
    <w:p w:rsidR="00C52FE6" w:rsidRPr="00B068AF" w:rsidRDefault="00C52FE6" w:rsidP="00C52FE6">
      <w:pPr>
        <w:pStyle w:val="22"/>
        <w:tabs>
          <w:tab w:val="left" w:pos="709"/>
        </w:tabs>
        <w:ind w:firstLine="709"/>
        <w:rPr>
          <w:rFonts w:ascii="Arial" w:hAnsi="Arial" w:cs="Arial"/>
          <w:sz w:val="22"/>
          <w:szCs w:val="22"/>
          <w:lang w:val="uk-UA"/>
        </w:rPr>
      </w:pPr>
      <w:r w:rsidRPr="00B068AF">
        <w:rPr>
          <w:rFonts w:ascii="Arial" w:hAnsi="Arial" w:cs="Arial"/>
          <w:sz w:val="22"/>
          <w:szCs w:val="22"/>
          <w:lang w:val="uk-UA"/>
        </w:rPr>
        <w:t>2.</w:t>
      </w:r>
      <w:r>
        <w:rPr>
          <w:rFonts w:ascii="Arial" w:hAnsi="Arial" w:cs="Arial"/>
          <w:sz w:val="22"/>
          <w:szCs w:val="22"/>
          <w:lang w:val="uk-UA"/>
        </w:rPr>
        <w:t>1</w:t>
      </w:r>
      <w:r w:rsidRPr="00B068AF">
        <w:rPr>
          <w:rFonts w:ascii="Arial" w:hAnsi="Arial" w:cs="Arial"/>
          <w:sz w:val="22"/>
          <w:szCs w:val="22"/>
          <w:lang w:val="uk-UA"/>
        </w:rPr>
        <w:t>.</w:t>
      </w:r>
      <w:r>
        <w:rPr>
          <w:rFonts w:ascii="Arial" w:hAnsi="Arial" w:cs="Arial"/>
          <w:sz w:val="22"/>
          <w:szCs w:val="22"/>
          <w:lang w:val="uk-UA"/>
        </w:rPr>
        <w:t>3</w:t>
      </w:r>
      <w:r w:rsidRPr="00B068AF">
        <w:rPr>
          <w:rFonts w:ascii="Arial" w:hAnsi="Arial" w:cs="Arial"/>
          <w:sz w:val="22"/>
          <w:szCs w:val="22"/>
          <w:lang w:val="uk-UA"/>
        </w:rPr>
        <w:t>. «</w:t>
      </w:r>
      <w:r w:rsidRPr="00B068AF">
        <w:rPr>
          <w:rFonts w:ascii="Arial" w:hAnsi="Arial" w:cs="Arial"/>
          <w:b/>
          <w:sz w:val="22"/>
          <w:szCs w:val="22"/>
          <w:lang w:val="uk-UA"/>
        </w:rPr>
        <w:t>Корупційна практика</w:t>
      </w:r>
      <w:r w:rsidRPr="00B068AF">
        <w:rPr>
          <w:rFonts w:ascii="Arial" w:hAnsi="Arial" w:cs="Arial"/>
          <w:bCs/>
          <w:sz w:val="22"/>
          <w:szCs w:val="22"/>
          <w:lang w:val="uk-UA"/>
        </w:rPr>
        <w:t>»</w:t>
      </w:r>
      <w:r w:rsidRPr="00B068AF">
        <w:rPr>
          <w:rFonts w:ascii="Arial" w:hAnsi="Arial" w:cs="Arial"/>
          <w:sz w:val="22"/>
          <w:szCs w:val="22"/>
          <w:lang w:val="uk-UA"/>
        </w:rPr>
        <w:t xml:space="preserve"> - прийняття обіцянки/пропозиції, отримання або вимагання для себе чи інших осіб, а також обіцянка/пропозиція, надання особі або, за її вимогою, іншим фізичним чи юридичним особам будь-якої вигоди з метою неналежного використання/впливу на використання службових повноважень та пов'язаних з ними можливостей</w:t>
      </w:r>
      <w:r w:rsidRPr="00B068AF">
        <w:rPr>
          <w:rFonts w:ascii="Arial" w:hAnsi="Arial" w:cs="Arial"/>
          <w:b/>
          <w:sz w:val="22"/>
          <w:szCs w:val="22"/>
          <w:lang w:val="uk-UA"/>
        </w:rPr>
        <w:t>;</w:t>
      </w:r>
      <w:r w:rsidRPr="00B068AF">
        <w:rPr>
          <w:rFonts w:ascii="Arial" w:hAnsi="Arial" w:cs="Arial"/>
          <w:sz w:val="22"/>
          <w:szCs w:val="22"/>
          <w:lang w:val="uk-UA"/>
        </w:rPr>
        <w:t xml:space="preserve"> </w:t>
      </w:r>
    </w:p>
    <w:p w:rsidR="00C52FE6" w:rsidRPr="00B068AF" w:rsidRDefault="00C52FE6" w:rsidP="00C52FE6">
      <w:pPr>
        <w:pStyle w:val="22"/>
        <w:tabs>
          <w:tab w:val="left" w:pos="709"/>
        </w:tabs>
        <w:ind w:firstLine="709"/>
        <w:rPr>
          <w:rFonts w:ascii="Arial" w:hAnsi="Arial" w:cs="Arial"/>
          <w:sz w:val="22"/>
          <w:szCs w:val="22"/>
          <w:lang w:val="uk-UA"/>
        </w:rPr>
      </w:pPr>
    </w:p>
    <w:p w:rsidR="00C52FE6" w:rsidRPr="00B068AF" w:rsidRDefault="00C52FE6" w:rsidP="00C52FE6">
      <w:pPr>
        <w:pStyle w:val="22"/>
        <w:tabs>
          <w:tab w:val="left" w:pos="709"/>
        </w:tabs>
        <w:ind w:firstLine="709"/>
        <w:rPr>
          <w:rFonts w:ascii="Arial" w:hAnsi="Arial" w:cs="Arial"/>
          <w:bCs/>
          <w:sz w:val="22"/>
          <w:szCs w:val="22"/>
          <w:lang w:val="uk-UA"/>
        </w:rPr>
      </w:pPr>
      <w:r w:rsidRPr="00B068AF">
        <w:rPr>
          <w:rFonts w:ascii="Arial" w:hAnsi="Arial" w:cs="Arial"/>
          <w:bCs/>
          <w:sz w:val="22"/>
          <w:szCs w:val="22"/>
          <w:lang w:val="uk-UA"/>
        </w:rPr>
        <w:t>2.</w:t>
      </w:r>
      <w:r>
        <w:rPr>
          <w:rFonts w:ascii="Arial" w:hAnsi="Arial" w:cs="Arial"/>
          <w:bCs/>
          <w:sz w:val="22"/>
          <w:szCs w:val="22"/>
          <w:lang w:val="uk-UA"/>
        </w:rPr>
        <w:t>1</w:t>
      </w:r>
      <w:r w:rsidRPr="00B068AF">
        <w:rPr>
          <w:rFonts w:ascii="Arial" w:hAnsi="Arial" w:cs="Arial"/>
          <w:bCs/>
          <w:sz w:val="22"/>
          <w:szCs w:val="22"/>
          <w:lang w:val="uk-UA"/>
        </w:rPr>
        <w:t>.</w:t>
      </w:r>
      <w:r>
        <w:rPr>
          <w:rFonts w:ascii="Arial" w:hAnsi="Arial" w:cs="Arial"/>
          <w:bCs/>
          <w:sz w:val="22"/>
          <w:szCs w:val="22"/>
          <w:lang w:val="uk-UA"/>
        </w:rPr>
        <w:t>4</w:t>
      </w:r>
      <w:r w:rsidRPr="00B068AF">
        <w:rPr>
          <w:rFonts w:ascii="Arial" w:hAnsi="Arial" w:cs="Arial"/>
          <w:bCs/>
          <w:sz w:val="22"/>
          <w:szCs w:val="22"/>
          <w:lang w:val="uk-UA"/>
        </w:rPr>
        <w:t>. «</w:t>
      </w:r>
      <w:r w:rsidRPr="00B068AF">
        <w:rPr>
          <w:rFonts w:ascii="Arial" w:hAnsi="Arial" w:cs="Arial"/>
          <w:b/>
          <w:sz w:val="22"/>
          <w:szCs w:val="22"/>
          <w:lang w:val="uk-UA"/>
        </w:rPr>
        <w:t>Змова</w:t>
      </w:r>
      <w:r w:rsidRPr="00B068AF">
        <w:rPr>
          <w:rFonts w:ascii="Arial" w:hAnsi="Arial" w:cs="Arial"/>
          <w:bCs/>
          <w:sz w:val="22"/>
          <w:szCs w:val="22"/>
          <w:lang w:val="uk-UA"/>
        </w:rPr>
        <w:t xml:space="preserve">» - домовленість між двома чи більше сторонами, спрямована на досягнення неналежної мети, зокрема для неналежного впливу на дії іншої сторони; </w:t>
      </w:r>
    </w:p>
    <w:p w:rsidR="00C52FE6" w:rsidRPr="00B068AF" w:rsidRDefault="00C52FE6" w:rsidP="00C52FE6">
      <w:pPr>
        <w:pStyle w:val="22"/>
        <w:tabs>
          <w:tab w:val="left" w:pos="709"/>
        </w:tabs>
        <w:ind w:firstLine="709"/>
        <w:rPr>
          <w:rFonts w:ascii="Arial" w:hAnsi="Arial" w:cs="Arial"/>
          <w:bCs/>
          <w:sz w:val="22"/>
          <w:szCs w:val="22"/>
          <w:lang w:val="uk-UA"/>
        </w:rPr>
      </w:pPr>
    </w:p>
    <w:p w:rsidR="00C52FE6" w:rsidRPr="00B068AF" w:rsidRDefault="00C52FE6" w:rsidP="00C52FE6">
      <w:pPr>
        <w:pStyle w:val="22"/>
        <w:tabs>
          <w:tab w:val="left" w:pos="709"/>
        </w:tabs>
        <w:ind w:firstLine="709"/>
        <w:rPr>
          <w:rFonts w:ascii="Arial" w:hAnsi="Arial" w:cs="Arial"/>
          <w:bCs/>
          <w:sz w:val="22"/>
          <w:szCs w:val="22"/>
          <w:lang w:val="uk-UA"/>
        </w:rPr>
      </w:pPr>
      <w:r w:rsidRPr="00B068AF">
        <w:rPr>
          <w:rFonts w:ascii="Arial" w:hAnsi="Arial" w:cs="Arial"/>
          <w:bCs/>
          <w:sz w:val="22"/>
          <w:szCs w:val="22"/>
          <w:lang w:val="uk-UA"/>
        </w:rPr>
        <w:t>2.</w:t>
      </w:r>
      <w:r>
        <w:rPr>
          <w:rFonts w:ascii="Arial" w:hAnsi="Arial" w:cs="Arial"/>
          <w:bCs/>
          <w:sz w:val="22"/>
          <w:szCs w:val="22"/>
          <w:lang w:val="uk-UA"/>
        </w:rPr>
        <w:t>1</w:t>
      </w:r>
      <w:r w:rsidRPr="00B068AF">
        <w:rPr>
          <w:rFonts w:ascii="Arial" w:hAnsi="Arial" w:cs="Arial"/>
          <w:bCs/>
          <w:sz w:val="22"/>
          <w:szCs w:val="22"/>
          <w:lang w:val="uk-UA"/>
        </w:rPr>
        <w:t>.</w:t>
      </w:r>
      <w:r>
        <w:rPr>
          <w:rFonts w:ascii="Arial" w:hAnsi="Arial" w:cs="Arial"/>
          <w:bCs/>
          <w:sz w:val="22"/>
          <w:szCs w:val="22"/>
          <w:lang w:val="uk-UA"/>
        </w:rPr>
        <w:t>5</w:t>
      </w:r>
      <w:r w:rsidRPr="00B068AF">
        <w:rPr>
          <w:rFonts w:ascii="Arial" w:hAnsi="Arial" w:cs="Arial"/>
          <w:bCs/>
          <w:sz w:val="22"/>
          <w:szCs w:val="22"/>
          <w:lang w:val="uk-UA"/>
        </w:rPr>
        <w:t>. «</w:t>
      </w:r>
      <w:r w:rsidRPr="00B068AF">
        <w:rPr>
          <w:rFonts w:ascii="Arial" w:hAnsi="Arial" w:cs="Arial"/>
          <w:b/>
          <w:sz w:val="22"/>
          <w:szCs w:val="22"/>
          <w:lang w:val="uk-UA"/>
        </w:rPr>
        <w:t>Абʼюзивна практика</w:t>
      </w:r>
      <w:r w:rsidRPr="00B068AF">
        <w:rPr>
          <w:rFonts w:ascii="Arial" w:hAnsi="Arial" w:cs="Arial"/>
          <w:bCs/>
          <w:sz w:val="22"/>
          <w:szCs w:val="22"/>
          <w:lang w:val="uk-UA"/>
        </w:rPr>
        <w:t>» включає крадіжку, незаконне привласнення, розтрату або неналежне використання майна, скоєне навмисно або через необачне ігнорування;</w:t>
      </w:r>
    </w:p>
    <w:p w:rsidR="00C52FE6" w:rsidRPr="00B068AF" w:rsidRDefault="00C52FE6" w:rsidP="00C52FE6">
      <w:pPr>
        <w:pStyle w:val="22"/>
        <w:tabs>
          <w:tab w:val="left" w:pos="709"/>
        </w:tabs>
        <w:ind w:firstLine="709"/>
        <w:rPr>
          <w:rFonts w:ascii="Arial" w:hAnsi="Arial" w:cs="Arial"/>
          <w:bCs/>
          <w:sz w:val="22"/>
          <w:szCs w:val="22"/>
          <w:lang w:val="uk-UA"/>
        </w:rPr>
      </w:pPr>
    </w:p>
    <w:p w:rsidR="00C52FE6" w:rsidRPr="00B068AF" w:rsidRDefault="00C52FE6" w:rsidP="00C52FE6">
      <w:pPr>
        <w:pStyle w:val="22"/>
        <w:tabs>
          <w:tab w:val="left" w:pos="709"/>
        </w:tabs>
        <w:ind w:firstLine="709"/>
        <w:rPr>
          <w:rFonts w:ascii="Arial" w:hAnsi="Arial" w:cs="Arial"/>
          <w:bCs/>
          <w:sz w:val="22"/>
          <w:szCs w:val="22"/>
          <w:lang w:val="uk-UA"/>
        </w:rPr>
      </w:pPr>
      <w:r w:rsidRPr="00B068AF">
        <w:rPr>
          <w:rFonts w:ascii="Arial" w:hAnsi="Arial" w:cs="Arial"/>
          <w:bCs/>
          <w:sz w:val="22"/>
          <w:szCs w:val="22"/>
          <w:lang w:val="uk-UA"/>
        </w:rPr>
        <w:t>2.</w:t>
      </w:r>
      <w:r>
        <w:rPr>
          <w:rFonts w:ascii="Arial" w:hAnsi="Arial" w:cs="Arial"/>
          <w:bCs/>
          <w:sz w:val="22"/>
          <w:szCs w:val="22"/>
          <w:lang w:val="uk-UA"/>
        </w:rPr>
        <w:t>1</w:t>
      </w:r>
      <w:r w:rsidRPr="00B068AF">
        <w:rPr>
          <w:rFonts w:ascii="Arial" w:hAnsi="Arial" w:cs="Arial"/>
          <w:bCs/>
          <w:sz w:val="22"/>
          <w:szCs w:val="22"/>
          <w:lang w:val="uk-UA"/>
        </w:rPr>
        <w:t>.</w:t>
      </w:r>
      <w:r>
        <w:rPr>
          <w:rFonts w:ascii="Arial" w:hAnsi="Arial" w:cs="Arial"/>
          <w:bCs/>
          <w:sz w:val="22"/>
          <w:szCs w:val="22"/>
          <w:lang w:val="uk-UA"/>
        </w:rPr>
        <w:t>6</w:t>
      </w:r>
      <w:r w:rsidRPr="00B068AF">
        <w:rPr>
          <w:rFonts w:ascii="Arial" w:hAnsi="Arial" w:cs="Arial"/>
          <w:bCs/>
          <w:sz w:val="22"/>
          <w:szCs w:val="22"/>
          <w:lang w:val="uk-UA"/>
        </w:rPr>
        <w:t>. «</w:t>
      </w:r>
      <w:r w:rsidRPr="00B068AF">
        <w:rPr>
          <w:rFonts w:ascii="Arial" w:hAnsi="Arial" w:cs="Arial"/>
          <w:b/>
          <w:sz w:val="22"/>
          <w:szCs w:val="22"/>
          <w:lang w:val="uk-UA"/>
        </w:rPr>
        <w:t>Перешкоджання</w:t>
      </w:r>
      <w:r w:rsidRPr="00B068AF">
        <w:rPr>
          <w:rFonts w:ascii="Arial" w:hAnsi="Arial" w:cs="Arial"/>
          <w:bCs/>
          <w:sz w:val="22"/>
          <w:szCs w:val="22"/>
          <w:lang w:val="uk-UA"/>
        </w:rPr>
        <w:t xml:space="preserve">» - (i) навмисне знищення, фальсифікація, зміна або приховування доказового матеріалу для розслідування, що проводиться з питань заборонених практик, або надання неправдивих заяв з метою суттєвого перешкоджання такому розслідуванню; (ii) погрози, переслідування або залякування будь-якої сторони з метою перешкодити їй розкрити інформацію щодо предмету розслідування або в якості помсти за розголошення такої інформації, або з метою запобігти продовженню розслідування; (iii) участь у діях, які перешкоджають здійсненню прав доступу замовника за будь-яким договором; або (iv) невиконання визначеного законом або договором обов’язку щодо своєчасного повідомлення про заборонені практики; </w:t>
      </w:r>
    </w:p>
    <w:p w:rsidR="00C52FE6" w:rsidRPr="00B068AF" w:rsidRDefault="00C52FE6" w:rsidP="00C52FE6">
      <w:pPr>
        <w:pStyle w:val="22"/>
        <w:tabs>
          <w:tab w:val="left" w:pos="709"/>
        </w:tabs>
        <w:ind w:firstLine="709"/>
        <w:rPr>
          <w:rFonts w:ascii="Arial" w:hAnsi="Arial" w:cs="Arial"/>
          <w:bCs/>
          <w:sz w:val="22"/>
          <w:szCs w:val="22"/>
          <w:lang w:val="uk-UA"/>
        </w:rPr>
      </w:pPr>
    </w:p>
    <w:p w:rsidR="00C52FE6" w:rsidRPr="00B068AF" w:rsidRDefault="00C52FE6" w:rsidP="00C52FE6">
      <w:pPr>
        <w:pStyle w:val="22"/>
        <w:tabs>
          <w:tab w:val="left" w:pos="709"/>
        </w:tabs>
        <w:ind w:firstLine="709"/>
        <w:rPr>
          <w:rFonts w:ascii="Arial" w:hAnsi="Arial" w:cs="Arial"/>
          <w:bCs/>
          <w:sz w:val="22"/>
          <w:szCs w:val="22"/>
          <w:lang w:val="uk-UA"/>
        </w:rPr>
      </w:pPr>
      <w:r w:rsidRPr="00B068AF">
        <w:rPr>
          <w:rFonts w:ascii="Arial" w:hAnsi="Arial" w:cs="Arial"/>
          <w:bCs/>
          <w:sz w:val="22"/>
          <w:szCs w:val="22"/>
          <w:lang w:val="uk-UA"/>
        </w:rPr>
        <w:t>2.</w:t>
      </w:r>
      <w:r>
        <w:rPr>
          <w:rFonts w:ascii="Arial" w:hAnsi="Arial" w:cs="Arial"/>
          <w:bCs/>
          <w:sz w:val="22"/>
          <w:szCs w:val="22"/>
          <w:lang w:val="uk-UA"/>
        </w:rPr>
        <w:t>1</w:t>
      </w:r>
      <w:r w:rsidRPr="00B068AF">
        <w:rPr>
          <w:rFonts w:ascii="Arial" w:hAnsi="Arial" w:cs="Arial"/>
          <w:bCs/>
          <w:sz w:val="22"/>
          <w:szCs w:val="22"/>
          <w:lang w:val="uk-UA"/>
        </w:rPr>
        <w:t>.</w:t>
      </w:r>
      <w:r>
        <w:rPr>
          <w:rFonts w:ascii="Arial" w:hAnsi="Arial" w:cs="Arial"/>
          <w:bCs/>
          <w:sz w:val="22"/>
          <w:szCs w:val="22"/>
          <w:lang w:val="uk-UA"/>
        </w:rPr>
        <w:t>7</w:t>
      </w:r>
      <w:r w:rsidRPr="00B068AF">
        <w:rPr>
          <w:rFonts w:ascii="Arial" w:hAnsi="Arial" w:cs="Arial"/>
          <w:bCs/>
          <w:sz w:val="22"/>
          <w:szCs w:val="22"/>
          <w:lang w:val="uk-UA"/>
        </w:rPr>
        <w:t>. «</w:t>
      </w:r>
      <w:r w:rsidRPr="00B068AF">
        <w:rPr>
          <w:rFonts w:ascii="Arial" w:hAnsi="Arial" w:cs="Arial"/>
          <w:b/>
          <w:sz w:val="22"/>
          <w:szCs w:val="22"/>
          <w:lang w:val="uk-UA"/>
        </w:rPr>
        <w:t>Помста</w:t>
      </w:r>
      <w:r w:rsidRPr="00B068AF">
        <w:rPr>
          <w:rFonts w:ascii="Arial" w:hAnsi="Arial" w:cs="Arial"/>
          <w:bCs/>
          <w:sz w:val="22"/>
          <w:szCs w:val="22"/>
          <w:lang w:val="uk-UA"/>
        </w:rPr>
        <w:t>» - будь-який навмисний або необережний акт дискримінації, помсти, заподіяння шкоди, переслідування або відплати, прямої чи непрямої, який рекомендується, погрожує або вживається проти будь-кого, хто добросовісно відмовляється брати участь у сприянні чи скоєнні будь-яких заборонених практик або добросовісно повідомив про підозру чи факти щодо таких заборонених практик;</w:t>
      </w:r>
    </w:p>
    <w:p w:rsidR="00C52FE6" w:rsidRPr="00B068AF" w:rsidRDefault="00C52FE6" w:rsidP="00C52FE6">
      <w:pPr>
        <w:pStyle w:val="22"/>
        <w:tabs>
          <w:tab w:val="left" w:pos="709"/>
        </w:tabs>
        <w:ind w:firstLine="709"/>
        <w:rPr>
          <w:rFonts w:ascii="Arial" w:hAnsi="Arial" w:cs="Arial"/>
          <w:bCs/>
          <w:sz w:val="22"/>
          <w:szCs w:val="22"/>
          <w:lang w:val="uk-UA"/>
        </w:rPr>
      </w:pPr>
    </w:p>
    <w:p w:rsidR="00C52FE6" w:rsidRPr="00B068AF" w:rsidRDefault="00C52FE6" w:rsidP="00C52FE6">
      <w:pPr>
        <w:pStyle w:val="rvps2"/>
        <w:spacing w:before="0" w:beforeAutospacing="0" w:after="0" w:afterAutospacing="0"/>
        <w:ind w:firstLine="709"/>
        <w:jc w:val="both"/>
        <w:rPr>
          <w:rFonts w:ascii="Arial" w:hAnsi="Arial" w:cs="Arial"/>
          <w:bCs/>
          <w:sz w:val="22"/>
          <w:szCs w:val="22"/>
          <w:lang w:val="uk-UA"/>
        </w:rPr>
      </w:pPr>
      <w:r w:rsidRPr="00B068AF">
        <w:rPr>
          <w:rFonts w:ascii="Arial" w:hAnsi="Arial" w:cs="Arial"/>
          <w:bCs/>
          <w:sz w:val="22"/>
          <w:szCs w:val="22"/>
          <w:lang w:val="uk-UA"/>
        </w:rPr>
        <w:t>2.</w:t>
      </w:r>
      <w:r>
        <w:rPr>
          <w:rFonts w:ascii="Arial" w:hAnsi="Arial" w:cs="Arial"/>
          <w:bCs/>
          <w:sz w:val="22"/>
          <w:szCs w:val="22"/>
          <w:lang w:val="uk-UA"/>
        </w:rPr>
        <w:t>1</w:t>
      </w:r>
      <w:r w:rsidRPr="00B068AF">
        <w:rPr>
          <w:rFonts w:ascii="Arial" w:hAnsi="Arial" w:cs="Arial"/>
          <w:bCs/>
          <w:sz w:val="22"/>
          <w:szCs w:val="22"/>
          <w:lang w:val="uk-UA"/>
        </w:rPr>
        <w:t>.</w:t>
      </w:r>
      <w:r>
        <w:rPr>
          <w:rFonts w:ascii="Arial" w:hAnsi="Arial" w:cs="Arial"/>
          <w:bCs/>
          <w:sz w:val="22"/>
          <w:szCs w:val="22"/>
          <w:lang w:val="uk-UA"/>
        </w:rPr>
        <w:t>8</w:t>
      </w:r>
      <w:r w:rsidRPr="00B068AF">
        <w:rPr>
          <w:rFonts w:ascii="Arial" w:hAnsi="Arial" w:cs="Arial"/>
          <w:bCs/>
          <w:sz w:val="22"/>
          <w:szCs w:val="22"/>
          <w:lang w:val="uk-UA"/>
        </w:rPr>
        <w:t>. «</w:t>
      </w:r>
      <w:r w:rsidRPr="00B068AF">
        <w:rPr>
          <w:rFonts w:ascii="Arial" w:hAnsi="Arial" w:cs="Arial"/>
          <w:b/>
          <w:sz w:val="22"/>
          <w:szCs w:val="22"/>
          <w:lang w:val="uk-UA"/>
        </w:rPr>
        <w:t>Відмивання грошей</w:t>
      </w:r>
      <w:r w:rsidRPr="00B068AF">
        <w:rPr>
          <w:rFonts w:ascii="Arial" w:hAnsi="Arial" w:cs="Arial"/>
          <w:bCs/>
          <w:sz w:val="22"/>
          <w:szCs w:val="22"/>
          <w:lang w:val="uk-UA"/>
        </w:rPr>
        <w:t>» - (i) перетворення або передача майна, прямо чи опосередковано, усвідомлюючи, що таке майно отримано від злочинної діяльності, або допомога будь-якій особі, яка бере участь у такій діяльності, уникнути правових наслідків своїх дій; (ii) приховування незаконного походження, джерела, місцезнаходження, розпорядження, переміщення або володіння майном, знаючи, що таке майно походить від злочинної діяльності; або (iii) придбання, володіння або використання майна, знаючи на момент отримання, що таке майно отримано в результаті злочинної діяльності;</w:t>
      </w:r>
    </w:p>
    <w:p w:rsidR="00C52FE6" w:rsidRPr="00B068AF" w:rsidRDefault="00C52FE6" w:rsidP="00C52FE6">
      <w:pPr>
        <w:pStyle w:val="rvps2"/>
        <w:spacing w:before="0" w:beforeAutospacing="0" w:after="0" w:afterAutospacing="0"/>
        <w:ind w:firstLine="709"/>
        <w:jc w:val="both"/>
        <w:rPr>
          <w:rFonts w:ascii="Arial" w:hAnsi="Arial" w:cs="Arial"/>
          <w:color w:val="333333"/>
          <w:sz w:val="22"/>
          <w:szCs w:val="22"/>
          <w:shd w:val="clear" w:color="auto" w:fill="FFFFFF"/>
          <w:lang w:val="uk-UA"/>
        </w:rPr>
      </w:pPr>
    </w:p>
    <w:p w:rsidR="00C52FE6" w:rsidRPr="00B068AF" w:rsidRDefault="00C52FE6" w:rsidP="00C52FE6">
      <w:pPr>
        <w:pStyle w:val="rvps2"/>
        <w:spacing w:before="0" w:beforeAutospacing="0" w:after="0" w:afterAutospacing="0"/>
        <w:ind w:firstLine="709"/>
        <w:jc w:val="both"/>
        <w:rPr>
          <w:rFonts w:ascii="Arial" w:hAnsi="Arial" w:cs="Arial"/>
          <w:color w:val="333333"/>
          <w:sz w:val="22"/>
          <w:szCs w:val="22"/>
          <w:lang w:val="uk-UA"/>
        </w:rPr>
      </w:pPr>
      <w:r w:rsidRPr="00B068AF">
        <w:rPr>
          <w:rFonts w:ascii="Arial" w:hAnsi="Arial" w:cs="Arial"/>
          <w:color w:val="333333"/>
          <w:sz w:val="22"/>
          <w:szCs w:val="22"/>
          <w:lang w:val="uk-UA"/>
        </w:rPr>
        <w:t>2.</w:t>
      </w:r>
      <w:r>
        <w:rPr>
          <w:rFonts w:ascii="Arial" w:hAnsi="Arial" w:cs="Arial"/>
          <w:color w:val="333333"/>
          <w:sz w:val="22"/>
          <w:szCs w:val="22"/>
          <w:lang w:val="uk-UA"/>
        </w:rPr>
        <w:t>1</w:t>
      </w:r>
      <w:r w:rsidRPr="00B068AF">
        <w:rPr>
          <w:rFonts w:ascii="Arial" w:hAnsi="Arial" w:cs="Arial"/>
          <w:color w:val="333333"/>
          <w:sz w:val="22"/>
          <w:szCs w:val="22"/>
          <w:lang w:val="uk-UA"/>
        </w:rPr>
        <w:t>.</w:t>
      </w:r>
      <w:r>
        <w:rPr>
          <w:rFonts w:ascii="Arial" w:hAnsi="Arial" w:cs="Arial"/>
          <w:color w:val="333333"/>
          <w:sz w:val="22"/>
          <w:szCs w:val="22"/>
          <w:lang w:val="uk-UA"/>
        </w:rPr>
        <w:t>9</w:t>
      </w:r>
      <w:r w:rsidRPr="00B068AF">
        <w:rPr>
          <w:rFonts w:ascii="Arial" w:hAnsi="Arial" w:cs="Arial"/>
          <w:color w:val="333333"/>
          <w:sz w:val="22"/>
          <w:szCs w:val="22"/>
          <w:lang w:val="uk-UA"/>
        </w:rPr>
        <w:t>. «</w:t>
      </w:r>
      <w:r w:rsidRPr="00B068AF">
        <w:rPr>
          <w:rFonts w:ascii="Arial" w:hAnsi="Arial" w:cs="Arial"/>
          <w:b/>
          <w:sz w:val="22"/>
          <w:szCs w:val="22"/>
          <w:lang w:val="uk-UA"/>
        </w:rPr>
        <w:t>Фінансування тероризму</w:t>
      </w:r>
      <w:r w:rsidRPr="00B068AF">
        <w:rPr>
          <w:rFonts w:ascii="Arial" w:hAnsi="Arial" w:cs="Arial"/>
          <w:bCs/>
          <w:sz w:val="22"/>
          <w:szCs w:val="22"/>
          <w:lang w:val="uk-UA"/>
        </w:rPr>
        <w:t>» – надання або збирання коштів будь-якими засобами, прямо чи опосередковано, з наміром, щоб вони були використані, або з усвідомленням того, що вони використані або будуть використані, повністю чи частково, для здійснення дій тероризму, зокрема</w:t>
      </w:r>
      <w:r w:rsidRPr="00B068AF">
        <w:rPr>
          <w:rFonts w:ascii="Arial" w:hAnsi="Arial" w:cs="Arial"/>
          <w:color w:val="333333"/>
          <w:sz w:val="22"/>
          <w:szCs w:val="22"/>
          <w:lang w:val="uk-UA"/>
        </w:rPr>
        <w:t>:</w:t>
      </w:r>
    </w:p>
    <w:p w:rsidR="00C52FE6" w:rsidRPr="00B068AF" w:rsidRDefault="00C52FE6" w:rsidP="00C52FE6">
      <w:pPr>
        <w:pStyle w:val="rvps2"/>
        <w:numPr>
          <w:ilvl w:val="0"/>
          <w:numId w:val="25"/>
        </w:numPr>
        <w:spacing w:before="0" w:beforeAutospacing="0" w:after="0" w:afterAutospacing="0"/>
        <w:ind w:left="0" w:firstLine="709"/>
        <w:jc w:val="both"/>
        <w:rPr>
          <w:rFonts w:ascii="Arial" w:hAnsi="Arial" w:cs="Arial"/>
          <w:sz w:val="22"/>
          <w:szCs w:val="22"/>
          <w:lang w:val="uk-UA"/>
        </w:rPr>
      </w:pPr>
      <w:bookmarkStart w:id="1" w:name="n142"/>
      <w:bookmarkEnd w:id="1"/>
      <w:r w:rsidRPr="00B068AF">
        <w:rPr>
          <w:rFonts w:ascii="Arial" w:hAnsi="Arial" w:cs="Arial"/>
          <w:sz w:val="22"/>
          <w:szCs w:val="22"/>
          <w:lang w:val="uk-UA"/>
        </w:rPr>
        <w:t>для будь-яких цілей окремим терористом чи терористичною групою (організацією);</w:t>
      </w:r>
    </w:p>
    <w:p w:rsidR="00C52FE6" w:rsidRPr="00B068AF" w:rsidRDefault="00C52FE6" w:rsidP="00C52FE6">
      <w:pPr>
        <w:pStyle w:val="rvps2"/>
        <w:numPr>
          <w:ilvl w:val="0"/>
          <w:numId w:val="25"/>
        </w:numPr>
        <w:spacing w:before="0" w:beforeAutospacing="0" w:after="0" w:afterAutospacing="0"/>
        <w:ind w:left="0" w:firstLine="709"/>
        <w:jc w:val="both"/>
        <w:rPr>
          <w:rFonts w:ascii="Arial" w:hAnsi="Arial" w:cs="Arial"/>
          <w:sz w:val="22"/>
          <w:szCs w:val="22"/>
          <w:lang w:val="uk-UA"/>
        </w:rPr>
      </w:pPr>
      <w:bookmarkStart w:id="2" w:name="n143"/>
      <w:bookmarkEnd w:id="2"/>
      <w:r w:rsidRPr="00B068AF">
        <w:rPr>
          <w:rFonts w:ascii="Arial" w:hAnsi="Arial" w:cs="Arial"/>
          <w:sz w:val="22"/>
          <w:szCs w:val="22"/>
          <w:lang w:val="uk-UA"/>
        </w:rPr>
        <w:t>для організації, підготовки або вчинення терористичного акту, втягнення у вчинення терористичного акту, публічних закликів до вчинення терористичного акту, створення терористичної групи (організації), сприяння вчиненню терористичного акту, проходження навчання тероризму, перетинання державного кордону України з терористичною метою, провадження будь-якої іншої терористичної діяльності, а також спроби вчинення таких дій.</w:t>
      </w:r>
    </w:p>
    <w:p w:rsidR="00C52FE6" w:rsidRPr="00B068AF" w:rsidRDefault="00C52FE6" w:rsidP="00C52FE6">
      <w:pPr>
        <w:pStyle w:val="22"/>
        <w:tabs>
          <w:tab w:val="left" w:pos="709"/>
        </w:tabs>
        <w:ind w:firstLine="709"/>
        <w:rPr>
          <w:rFonts w:ascii="Arial" w:hAnsi="Arial" w:cs="Arial"/>
          <w:bCs/>
          <w:sz w:val="22"/>
          <w:szCs w:val="22"/>
          <w:lang w:val="uk-UA" w:eastAsia="ru-RU"/>
        </w:rPr>
      </w:pPr>
    </w:p>
    <w:p w:rsidR="00C52FE6" w:rsidRPr="00B068AF" w:rsidRDefault="00C52FE6" w:rsidP="00C52FE6">
      <w:pPr>
        <w:pStyle w:val="22"/>
        <w:tabs>
          <w:tab w:val="left" w:pos="709"/>
        </w:tabs>
        <w:ind w:firstLine="709"/>
        <w:rPr>
          <w:rFonts w:ascii="Arial" w:hAnsi="Arial" w:cs="Arial"/>
          <w:b/>
          <w:sz w:val="22"/>
          <w:szCs w:val="22"/>
          <w:lang w:val="uk-UA" w:eastAsia="ru-RU"/>
        </w:rPr>
      </w:pPr>
      <w:r w:rsidRPr="00B068AF">
        <w:rPr>
          <w:rFonts w:ascii="Arial" w:hAnsi="Arial" w:cs="Arial"/>
          <w:b/>
          <w:sz w:val="22"/>
          <w:szCs w:val="22"/>
          <w:lang w:val="uk-UA" w:eastAsia="ru-RU"/>
        </w:rPr>
        <w:t>3. Зобовʼязання щодо сейфгардингу</w:t>
      </w:r>
    </w:p>
    <w:p w:rsidR="00C52FE6" w:rsidRPr="00B068AF" w:rsidRDefault="00C52FE6" w:rsidP="00C52FE6">
      <w:pPr>
        <w:pStyle w:val="22"/>
        <w:tabs>
          <w:tab w:val="left" w:pos="709"/>
        </w:tabs>
        <w:ind w:firstLine="709"/>
        <w:rPr>
          <w:rFonts w:ascii="Arial" w:hAnsi="Arial" w:cs="Arial"/>
          <w:bCs/>
          <w:sz w:val="22"/>
          <w:szCs w:val="22"/>
          <w:lang w:val="uk-UA" w:eastAsia="ru-RU"/>
        </w:rPr>
      </w:pPr>
    </w:p>
    <w:p w:rsidR="00C52FE6" w:rsidRPr="00B068AF" w:rsidRDefault="00C52FE6" w:rsidP="00C52FE6">
      <w:pPr>
        <w:ind w:firstLine="709"/>
        <w:jc w:val="both"/>
        <w:rPr>
          <w:rFonts w:cs="Arial"/>
          <w:lang w:val="uk-UA"/>
        </w:rPr>
      </w:pPr>
      <w:r w:rsidRPr="00B068AF">
        <w:rPr>
          <w:rFonts w:cs="Arial"/>
          <w:lang w:val="uk-UA"/>
        </w:rPr>
        <w:t>3.1. Учасник завіряє та гарантує, що дотримується політики абсолютної нетерпимості (нульової толерантності) до будь-яких форм дискримінації та проявів експлуатації, насильства, булінгу чи домагань (харасменту) по відношенню до будь-якої особи, з</w:t>
      </w:r>
      <w:r w:rsidRPr="00B068AF">
        <w:rPr>
          <w:rFonts w:cs="Arial"/>
          <w:spacing w:val="-3"/>
          <w:lang w:val="uk-UA"/>
        </w:rPr>
        <w:t xml:space="preserve">окрема, </w:t>
      </w:r>
      <w:r w:rsidRPr="00B068AF">
        <w:rPr>
          <w:rFonts w:cs="Arial"/>
          <w:lang w:val="uk-UA"/>
        </w:rPr>
        <w:t>завіряє та гарантує, що він</w:t>
      </w:r>
      <w:r w:rsidRPr="00B068AF">
        <w:rPr>
          <w:rFonts w:cs="Arial"/>
          <w:spacing w:val="-3"/>
          <w:lang w:val="uk-UA"/>
        </w:rPr>
        <w:t>:</w:t>
      </w:r>
    </w:p>
    <w:p w:rsidR="00C52FE6" w:rsidRPr="00B068AF" w:rsidRDefault="00C52FE6" w:rsidP="00C52FE6">
      <w:pPr>
        <w:pStyle w:val="ab"/>
        <w:ind w:left="0" w:firstLine="709"/>
        <w:jc w:val="both"/>
        <w:rPr>
          <w:rFonts w:ascii="Arial" w:hAnsi="Arial" w:cs="Arial"/>
          <w:spacing w:val="-3"/>
          <w:lang w:val="uk-UA"/>
        </w:rPr>
      </w:pPr>
      <w:r w:rsidRPr="00B068AF">
        <w:rPr>
          <w:rFonts w:ascii="Arial" w:hAnsi="Arial" w:cs="Arial"/>
          <w:lang w:val="uk-UA"/>
        </w:rPr>
        <w:t xml:space="preserve">3.1.1. не здійснював і не здійснює діяльності, яка несумісна з правами, викладеними у Конвенції про права дітей ООН, а також що він дотримується у своїй роботі політики абсолютної нетерпимості </w:t>
      </w:r>
      <w:r w:rsidRPr="00B068AF">
        <w:rPr>
          <w:rFonts w:ascii="Arial" w:hAnsi="Arial" w:cs="Arial"/>
          <w:lang w:val="uk-UA"/>
        </w:rPr>
        <w:lastRenderedPageBreak/>
        <w:t xml:space="preserve">до будь-яких проявів жорстокого поводження з дітьми. Учасник свідчить про те, що в разі перемоги у тендері в рамках виконання договору, укладеного за результатами тендеру, яке передбачатиме контакт Учасника, працівників або інших представників Учасника з дітьми, він готовий дотримуватись </w:t>
      </w:r>
      <w:r w:rsidRPr="00B068AF">
        <w:rPr>
          <w:rFonts w:ascii="Arial" w:hAnsi="Arial" w:cs="Arial"/>
          <w:bCs/>
          <w:lang w:val="uk-UA"/>
        </w:rPr>
        <w:t xml:space="preserve">Політики </w:t>
      </w:r>
      <w:r w:rsidRPr="00B068AF">
        <w:rPr>
          <w:rFonts w:ascii="Arial" w:hAnsi="Arial" w:cs="Arial"/>
          <w:lang w:val="uk-UA"/>
        </w:rPr>
        <w:t xml:space="preserve">захисту дітей Альянсу, розміщеною </w:t>
      </w:r>
      <w:r w:rsidRPr="00B068AF">
        <w:rPr>
          <w:rFonts w:ascii="Arial" w:eastAsia="Times New Roman" w:hAnsi="Arial" w:cs="Arial"/>
          <w:iCs/>
          <w:lang w:val="uk-UA" w:eastAsia="ru-RU"/>
        </w:rPr>
        <w:t xml:space="preserve">за адресою </w:t>
      </w:r>
      <w:hyperlink r:id="rId14" w:history="1">
        <w:r w:rsidRPr="00B068AF">
          <w:rPr>
            <w:rStyle w:val="ae"/>
            <w:rFonts w:ascii="Arial" w:eastAsia="Times New Roman" w:hAnsi="Arial" w:cs="Arial"/>
            <w:iCs/>
            <w:lang w:val="uk-UA" w:eastAsia="ru-RU"/>
          </w:rPr>
          <w:t>https://aph.org.ua/uk/tendery/polityky-i-protsedury/</w:t>
        </w:r>
      </w:hyperlink>
      <w:r w:rsidRPr="00B068AF">
        <w:rPr>
          <w:rFonts w:ascii="Arial" w:hAnsi="Arial" w:cs="Arial"/>
          <w:spacing w:val="-3"/>
          <w:lang w:val="uk-UA"/>
        </w:rPr>
        <w:t>, а також забезпечувати відповідне ознайомлення з цією Політикою і її дотримання з боку своїх відповідних співробітників (працівників) та суб-підрядників;</w:t>
      </w:r>
    </w:p>
    <w:p w:rsidR="00C52FE6" w:rsidRPr="00B068AF" w:rsidRDefault="00C52FE6" w:rsidP="00C52FE6">
      <w:pPr>
        <w:pStyle w:val="ab"/>
        <w:ind w:left="0" w:firstLine="709"/>
        <w:jc w:val="both"/>
        <w:rPr>
          <w:rFonts w:ascii="Arial" w:hAnsi="Arial" w:cs="Arial"/>
          <w:lang w:val="uk-UA"/>
        </w:rPr>
      </w:pPr>
    </w:p>
    <w:p w:rsidR="00C52FE6" w:rsidRPr="00B068AF" w:rsidRDefault="00C52FE6" w:rsidP="00C52FE6">
      <w:pPr>
        <w:pStyle w:val="ab"/>
        <w:ind w:left="0" w:firstLine="709"/>
        <w:jc w:val="both"/>
        <w:rPr>
          <w:rFonts w:ascii="Arial" w:hAnsi="Arial" w:cs="Arial"/>
          <w:lang w:val="uk-UA"/>
        </w:rPr>
      </w:pPr>
      <w:r w:rsidRPr="00B068AF">
        <w:rPr>
          <w:rFonts w:ascii="Arial" w:eastAsia="Times New Roman" w:hAnsi="Arial" w:cs="Arial"/>
          <w:iCs/>
          <w:lang w:val="uk-UA" w:eastAsia="ru-RU"/>
        </w:rPr>
        <w:t xml:space="preserve">3.1.2. дотримується у своїй роботі політики абсолютної нетерпимості до будь-яких проявів сексуальних експлуатації, насильства та домагань (далі - СЕНД) до будь-якої особи. Учасник свідчить про те, що </w:t>
      </w:r>
      <w:r w:rsidRPr="00B068AF">
        <w:rPr>
          <w:rFonts w:ascii="Arial" w:hAnsi="Arial" w:cs="Arial"/>
          <w:lang w:val="uk-UA"/>
        </w:rPr>
        <w:t xml:space="preserve">в разі перемоги у тендері в рамках виконання договору, укладеного за результатами тендеру, яке передбачатиме контакт працівників або інших представників Учасника з фізичними особами – бенефіціарами програм та проєктів Альянсу, включаючи представників спільнот, з якими працює Альянс, він </w:t>
      </w:r>
      <w:r w:rsidRPr="00B068AF">
        <w:rPr>
          <w:rFonts w:ascii="Arial" w:eastAsia="Times New Roman" w:hAnsi="Arial" w:cs="Arial"/>
          <w:iCs/>
          <w:lang w:val="uk-UA" w:eastAsia="ru-RU"/>
        </w:rPr>
        <w:t>готовий дотримуватись </w:t>
      </w:r>
      <w:r w:rsidRPr="00B068AF">
        <w:rPr>
          <w:rFonts w:ascii="Arial" w:hAnsi="Arial" w:cs="Arial"/>
          <w:bCs/>
          <w:iCs/>
          <w:lang w:val="uk-UA"/>
        </w:rPr>
        <w:t xml:space="preserve">Політики </w:t>
      </w:r>
      <w:r w:rsidRPr="00B068AF">
        <w:rPr>
          <w:rFonts w:ascii="Arial" w:hAnsi="Arial" w:cs="Arial"/>
          <w:iCs/>
          <w:lang w:val="uk-UA"/>
        </w:rPr>
        <w:t>захисту від СЕНД Альянсу, яку розміщено</w:t>
      </w:r>
      <w:r w:rsidRPr="00B068AF">
        <w:rPr>
          <w:rFonts w:ascii="Arial" w:eastAsia="Times New Roman" w:hAnsi="Arial" w:cs="Arial"/>
          <w:iCs/>
          <w:lang w:val="uk-UA" w:eastAsia="ru-RU"/>
        </w:rPr>
        <w:t xml:space="preserve"> на веб-сайті Альянсу за адресою </w:t>
      </w:r>
      <w:hyperlink r:id="rId15" w:history="1">
        <w:r w:rsidRPr="00B068AF">
          <w:rPr>
            <w:rStyle w:val="ae"/>
            <w:rFonts w:ascii="Arial" w:eastAsia="Times New Roman" w:hAnsi="Arial" w:cs="Arial"/>
            <w:iCs/>
            <w:lang w:val="uk-UA" w:eastAsia="ru-RU"/>
          </w:rPr>
          <w:t>https://aph.org.ua/uk/tendery/polityky-i-protsedury/</w:t>
        </w:r>
      </w:hyperlink>
      <w:r w:rsidRPr="00B068AF">
        <w:rPr>
          <w:rFonts w:ascii="Arial" w:eastAsia="Times New Roman" w:hAnsi="Arial" w:cs="Arial"/>
          <w:iCs/>
          <w:spacing w:val="-3"/>
          <w:lang w:val="uk-UA" w:eastAsia="ru-RU"/>
        </w:rPr>
        <w:t>, а також забезпечувати відповідне ознайомлення з  цією Політикою і її дотримання з боку своїх відповідних співробітників (працівників) та суб-підрядників. </w:t>
      </w:r>
    </w:p>
    <w:p w:rsidR="00C52FE6" w:rsidRPr="00B068AF" w:rsidRDefault="00C52FE6" w:rsidP="00C52FE6">
      <w:pPr>
        <w:pStyle w:val="ab"/>
        <w:ind w:left="0" w:firstLine="709"/>
        <w:jc w:val="both"/>
        <w:rPr>
          <w:rFonts w:ascii="Arial" w:eastAsia="Times New Roman" w:hAnsi="Arial" w:cs="Arial"/>
          <w:iCs/>
          <w:lang w:val="uk-UA" w:eastAsia="ru-RU"/>
        </w:rPr>
      </w:pPr>
    </w:p>
    <w:p w:rsidR="00C52FE6" w:rsidRPr="00B068AF" w:rsidRDefault="00C52FE6" w:rsidP="00C52FE6">
      <w:pPr>
        <w:pStyle w:val="ab"/>
        <w:ind w:left="0" w:firstLine="709"/>
        <w:jc w:val="both"/>
        <w:rPr>
          <w:rFonts w:ascii="Arial" w:eastAsia="Times New Roman" w:hAnsi="Arial" w:cs="Arial"/>
          <w:b/>
          <w:bCs/>
          <w:iCs/>
          <w:lang w:val="uk-UA" w:eastAsia="ru-RU"/>
        </w:rPr>
      </w:pPr>
      <w:r w:rsidRPr="00B068AF">
        <w:rPr>
          <w:rFonts w:ascii="Arial" w:eastAsia="Times New Roman" w:hAnsi="Arial" w:cs="Arial"/>
          <w:b/>
          <w:bCs/>
          <w:iCs/>
          <w:lang w:val="uk-UA" w:eastAsia="ru-RU"/>
        </w:rPr>
        <w:t>4. Конфлікт інтересів</w:t>
      </w:r>
    </w:p>
    <w:p w:rsidR="00C52FE6" w:rsidRPr="00B068AF" w:rsidRDefault="00C52FE6" w:rsidP="00C52FE6">
      <w:pPr>
        <w:pStyle w:val="ab"/>
        <w:ind w:left="0" w:firstLine="709"/>
        <w:jc w:val="both"/>
        <w:rPr>
          <w:rFonts w:ascii="Arial" w:eastAsia="Times New Roman" w:hAnsi="Arial" w:cs="Arial"/>
          <w:iCs/>
          <w:lang w:val="uk-UA" w:eastAsia="ru-RU"/>
        </w:rPr>
      </w:pPr>
    </w:p>
    <w:p w:rsidR="00C52FE6" w:rsidRPr="00B068AF" w:rsidRDefault="00C52FE6" w:rsidP="00C52FE6">
      <w:pPr>
        <w:pStyle w:val="22"/>
        <w:tabs>
          <w:tab w:val="left" w:pos="709"/>
        </w:tabs>
        <w:ind w:firstLine="709"/>
        <w:rPr>
          <w:rFonts w:ascii="Arial" w:hAnsi="Arial" w:cs="Arial"/>
          <w:sz w:val="22"/>
          <w:szCs w:val="22"/>
          <w:lang w:val="uk-UA"/>
        </w:rPr>
      </w:pPr>
      <w:r w:rsidRPr="00B068AF">
        <w:rPr>
          <w:rFonts w:ascii="Arial" w:hAnsi="Arial" w:cs="Arial"/>
          <w:sz w:val="22"/>
          <w:szCs w:val="22"/>
          <w:lang w:val="uk-UA"/>
        </w:rPr>
        <w:t xml:space="preserve">Учасник засвідчує відсутність у нього конфлікту інтересів щодо тендеру, при цьому «конфлікт інтересів» означає ситуацію, в якій Учасник або повʼязані з ним особи має/мають інтереси (фінансові, організаційні, особисті, репутаційні чи інші) які можуть ускладнювати виконання його зобов’язань за договором, що може бути укладений в результаті тендеру, об’єктивним, незалежним і професійним чином, або ситуація, в якій розумно передбачити виникнення такого інтересу. </w:t>
      </w:r>
    </w:p>
    <w:p w:rsidR="00C52FE6" w:rsidRPr="00B068AF" w:rsidRDefault="00C52FE6" w:rsidP="00C52FE6">
      <w:pPr>
        <w:spacing w:after="0" w:line="240" w:lineRule="auto"/>
        <w:jc w:val="both"/>
        <w:rPr>
          <w:rFonts w:cs="Arial"/>
          <w:lang w:val="uk-UA" w:eastAsia="ru-RU"/>
        </w:rPr>
      </w:pPr>
    </w:p>
    <w:p w:rsidR="00C52FE6" w:rsidRPr="00B068AF" w:rsidRDefault="00C52FE6" w:rsidP="00C52FE6">
      <w:pPr>
        <w:pStyle w:val="1"/>
        <w:widowControl/>
        <w:spacing w:line="240" w:lineRule="auto"/>
        <w:jc w:val="center"/>
        <w:rPr>
          <w:rFonts w:ascii="Arial" w:hAnsi="Arial" w:cs="Arial"/>
          <w:iCs w:val="0"/>
          <w:kern w:val="32"/>
          <w:sz w:val="22"/>
          <w:szCs w:val="22"/>
        </w:rPr>
      </w:pPr>
      <w:r w:rsidRPr="00B068AF">
        <w:rPr>
          <w:rFonts w:ascii="Arial" w:hAnsi="Arial" w:cs="Arial"/>
          <w:iCs w:val="0"/>
          <w:kern w:val="32"/>
          <w:sz w:val="22"/>
          <w:szCs w:val="22"/>
        </w:rPr>
        <w:t>Склад кінцевих бенефіціарних власників Учасника тендеру</w:t>
      </w:r>
    </w:p>
    <w:p w:rsidR="00C52FE6" w:rsidRPr="00B068AF" w:rsidRDefault="00C52FE6" w:rsidP="00C52FE6">
      <w:pPr>
        <w:spacing w:after="0" w:line="240" w:lineRule="auto"/>
        <w:rPr>
          <w:lang w:val="uk-UA" w:eastAsia="ru-RU"/>
        </w:rPr>
      </w:pPr>
    </w:p>
    <w:tbl>
      <w:tblPr>
        <w:tblStyle w:val="ad"/>
        <w:tblW w:w="9838" w:type="dxa"/>
        <w:tblInd w:w="279" w:type="dxa"/>
        <w:tblLook w:val="04A0" w:firstRow="1" w:lastRow="0" w:firstColumn="1" w:lastColumn="0" w:noHBand="0" w:noVBand="1"/>
      </w:tblPr>
      <w:tblGrid>
        <w:gridCol w:w="1843"/>
        <w:gridCol w:w="1813"/>
        <w:gridCol w:w="2449"/>
        <w:gridCol w:w="1991"/>
        <w:gridCol w:w="1742"/>
      </w:tblGrid>
      <w:tr w:rsidR="00C52FE6" w:rsidRPr="007C5AA5" w:rsidTr="002F0201">
        <w:trPr>
          <w:trHeight w:val="820"/>
        </w:trPr>
        <w:tc>
          <w:tcPr>
            <w:tcW w:w="1843" w:type="dxa"/>
          </w:tcPr>
          <w:p w:rsidR="00C52FE6" w:rsidRPr="00B068AF" w:rsidRDefault="00C52FE6" w:rsidP="002F0201">
            <w:pPr>
              <w:rPr>
                <w:rFonts w:cs="Arial"/>
                <w:b/>
                <w:lang w:val="uk-UA" w:eastAsia="ru-RU"/>
              </w:rPr>
            </w:pPr>
            <w:r w:rsidRPr="00B068AF">
              <w:rPr>
                <w:rFonts w:cs="Arial"/>
                <w:b/>
                <w:lang w:val="uk-UA" w:eastAsia="ru-RU"/>
              </w:rPr>
              <w:t>Назва організації/ ФІО фізичної особи</w:t>
            </w:r>
          </w:p>
        </w:tc>
        <w:tc>
          <w:tcPr>
            <w:tcW w:w="1813" w:type="dxa"/>
          </w:tcPr>
          <w:p w:rsidR="00C52FE6" w:rsidRPr="00B068AF" w:rsidRDefault="00C52FE6" w:rsidP="002F0201">
            <w:pPr>
              <w:rPr>
                <w:rFonts w:cs="Arial"/>
                <w:b/>
                <w:lang w:val="uk-UA" w:eastAsia="ru-RU"/>
              </w:rPr>
            </w:pPr>
            <w:r w:rsidRPr="00B068AF">
              <w:rPr>
                <w:rFonts w:cs="Arial"/>
                <w:b/>
                <w:lang w:val="uk-UA" w:eastAsia="ru-RU"/>
              </w:rPr>
              <w:t>Реєстраційний код / паспортні дані</w:t>
            </w:r>
          </w:p>
        </w:tc>
        <w:tc>
          <w:tcPr>
            <w:tcW w:w="2449" w:type="dxa"/>
          </w:tcPr>
          <w:p w:rsidR="00C52FE6" w:rsidRPr="00B068AF" w:rsidRDefault="00C52FE6" w:rsidP="002F0201">
            <w:pPr>
              <w:rPr>
                <w:rFonts w:cs="Arial"/>
                <w:b/>
                <w:lang w:val="uk-UA" w:eastAsia="ru-RU"/>
              </w:rPr>
            </w:pPr>
            <w:r w:rsidRPr="00B068AF">
              <w:rPr>
                <w:rFonts w:cs="Arial"/>
                <w:b/>
                <w:lang w:val="uk-UA" w:eastAsia="ru-RU"/>
              </w:rPr>
              <w:t>Адреса реєстрації</w:t>
            </w:r>
          </w:p>
        </w:tc>
        <w:tc>
          <w:tcPr>
            <w:tcW w:w="1991" w:type="dxa"/>
          </w:tcPr>
          <w:p w:rsidR="00C52FE6" w:rsidRPr="00B068AF" w:rsidRDefault="00C52FE6" w:rsidP="002F0201">
            <w:pPr>
              <w:rPr>
                <w:rFonts w:cs="Arial"/>
                <w:b/>
                <w:lang w:val="uk-UA" w:eastAsia="ru-RU"/>
              </w:rPr>
            </w:pPr>
            <w:r w:rsidRPr="00B068AF">
              <w:rPr>
                <w:rFonts w:cs="Arial"/>
                <w:b/>
                <w:lang w:val="uk-UA" w:eastAsia="ru-RU"/>
              </w:rPr>
              <w:t>Громадянство</w:t>
            </w:r>
          </w:p>
        </w:tc>
        <w:tc>
          <w:tcPr>
            <w:tcW w:w="1742" w:type="dxa"/>
          </w:tcPr>
          <w:p w:rsidR="00C52FE6" w:rsidRPr="00B068AF" w:rsidRDefault="00C52FE6" w:rsidP="002F0201">
            <w:pPr>
              <w:rPr>
                <w:rFonts w:cs="Arial"/>
                <w:b/>
                <w:lang w:val="uk-UA" w:eastAsia="ru-RU"/>
              </w:rPr>
            </w:pPr>
            <w:r w:rsidRPr="00B068AF">
              <w:rPr>
                <w:rFonts w:cs="Arial"/>
                <w:b/>
                <w:lang w:val="uk-UA" w:eastAsia="ru-RU"/>
              </w:rPr>
              <w:t>Чи значиться організація/ людина в санкційних списках США, Євросоюзу, України.</w:t>
            </w:r>
          </w:p>
        </w:tc>
      </w:tr>
      <w:tr w:rsidR="00C52FE6" w:rsidRPr="007C5AA5" w:rsidTr="002F0201">
        <w:trPr>
          <w:trHeight w:val="820"/>
        </w:trPr>
        <w:tc>
          <w:tcPr>
            <w:tcW w:w="1843" w:type="dxa"/>
          </w:tcPr>
          <w:p w:rsidR="00C52FE6" w:rsidRPr="00B068AF" w:rsidRDefault="00C52FE6" w:rsidP="002F0201">
            <w:pPr>
              <w:rPr>
                <w:rFonts w:cs="Arial"/>
                <w:lang w:val="uk-UA" w:eastAsia="ru-RU"/>
              </w:rPr>
            </w:pPr>
          </w:p>
        </w:tc>
        <w:tc>
          <w:tcPr>
            <w:tcW w:w="1813" w:type="dxa"/>
          </w:tcPr>
          <w:p w:rsidR="00C52FE6" w:rsidRPr="00B068AF" w:rsidRDefault="00C52FE6" w:rsidP="002F0201">
            <w:pPr>
              <w:rPr>
                <w:rFonts w:cs="Arial"/>
                <w:lang w:val="uk-UA" w:eastAsia="ru-RU"/>
              </w:rPr>
            </w:pPr>
          </w:p>
        </w:tc>
        <w:tc>
          <w:tcPr>
            <w:tcW w:w="2449" w:type="dxa"/>
          </w:tcPr>
          <w:p w:rsidR="00C52FE6" w:rsidRPr="00B068AF" w:rsidRDefault="00C52FE6" w:rsidP="002F0201">
            <w:pPr>
              <w:rPr>
                <w:rFonts w:cs="Arial"/>
                <w:lang w:val="uk-UA" w:eastAsia="ru-RU"/>
              </w:rPr>
            </w:pPr>
          </w:p>
        </w:tc>
        <w:tc>
          <w:tcPr>
            <w:tcW w:w="1991" w:type="dxa"/>
          </w:tcPr>
          <w:p w:rsidR="00C52FE6" w:rsidRPr="00B068AF" w:rsidRDefault="00C52FE6" w:rsidP="002F0201">
            <w:pPr>
              <w:rPr>
                <w:rFonts w:cs="Arial"/>
                <w:lang w:val="uk-UA" w:eastAsia="ru-RU"/>
              </w:rPr>
            </w:pPr>
          </w:p>
        </w:tc>
        <w:tc>
          <w:tcPr>
            <w:tcW w:w="1742" w:type="dxa"/>
          </w:tcPr>
          <w:p w:rsidR="00C52FE6" w:rsidRPr="00B068AF" w:rsidRDefault="00C52FE6" w:rsidP="002F0201">
            <w:pPr>
              <w:rPr>
                <w:rFonts w:cs="Arial"/>
                <w:lang w:val="uk-UA" w:eastAsia="ru-RU"/>
              </w:rPr>
            </w:pPr>
          </w:p>
        </w:tc>
      </w:tr>
      <w:tr w:rsidR="00C52FE6" w:rsidRPr="007C5AA5" w:rsidTr="002F0201">
        <w:trPr>
          <w:trHeight w:val="857"/>
        </w:trPr>
        <w:tc>
          <w:tcPr>
            <w:tcW w:w="1843" w:type="dxa"/>
          </w:tcPr>
          <w:p w:rsidR="00C52FE6" w:rsidRPr="00B068AF" w:rsidRDefault="00C52FE6" w:rsidP="002F0201">
            <w:pPr>
              <w:rPr>
                <w:rFonts w:cs="Arial"/>
                <w:lang w:val="uk-UA" w:eastAsia="ru-RU"/>
              </w:rPr>
            </w:pPr>
          </w:p>
        </w:tc>
        <w:tc>
          <w:tcPr>
            <w:tcW w:w="1813" w:type="dxa"/>
          </w:tcPr>
          <w:p w:rsidR="00C52FE6" w:rsidRPr="00B068AF" w:rsidRDefault="00C52FE6" w:rsidP="002F0201">
            <w:pPr>
              <w:rPr>
                <w:rFonts w:cs="Arial"/>
                <w:lang w:val="uk-UA" w:eastAsia="ru-RU"/>
              </w:rPr>
            </w:pPr>
          </w:p>
        </w:tc>
        <w:tc>
          <w:tcPr>
            <w:tcW w:w="2449" w:type="dxa"/>
          </w:tcPr>
          <w:p w:rsidR="00C52FE6" w:rsidRPr="00B068AF" w:rsidRDefault="00C52FE6" w:rsidP="002F0201">
            <w:pPr>
              <w:rPr>
                <w:rFonts w:cs="Arial"/>
                <w:lang w:val="uk-UA" w:eastAsia="ru-RU"/>
              </w:rPr>
            </w:pPr>
          </w:p>
        </w:tc>
        <w:tc>
          <w:tcPr>
            <w:tcW w:w="1991" w:type="dxa"/>
          </w:tcPr>
          <w:p w:rsidR="00C52FE6" w:rsidRPr="00B068AF" w:rsidRDefault="00C52FE6" w:rsidP="002F0201">
            <w:pPr>
              <w:rPr>
                <w:rFonts w:cs="Arial"/>
                <w:lang w:val="uk-UA" w:eastAsia="ru-RU"/>
              </w:rPr>
            </w:pPr>
          </w:p>
        </w:tc>
        <w:tc>
          <w:tcPr>
            <w:tcW w:w="1742" w:type="dxa"/>
          </w:tcPr>
          <w:p w:rsidR="00C52FE6" w:rsidRPr="00B068AF" w:rsidRDefault="00C52FE6" w:rsidP="002F0201">
            <w:pPr>
              <w:rPr>
                <w:rFonts w:cs="Arial"/>
                <w:lang w:val="uk-UA" w:eastAsia="ru-RU"/>
              </w:rPr>
            </w:pPr>
          </w:p>
        </w:tc>
      </w:tr>
      <w:tr w:rsidR="00C52FE6" w:rsidRPr="007C5AA5" w:rsidTr="002F0201">
        <w:trPr>
          <w:trHeight w:val="820"/>
        </w:trPr>
        <w:tc>
          <w:tcPr>
            <w:tcW w:w="1843" w:type="dxa"/>
          </w:tcPr>
          <w:p w:rsidR="00C52FE6" w:rsidRPr="00B068AF" w:rsidRDefault="00C52FE6" w:rsidP="002F0201">
            <w:pPr>
              <w:rPr>
                <w:rFonts w:cs="Arial"/>
                <w:lang w:val="uk-UA" w:eastAsia="ru-RU"/>
              </w:rPr>
            </w:pPr>
          </w:p>
        </w:tc>
        <w:tc>
          <w:tcPr>
            <w:tcW w:w="1813" w:type="dxa"/>
          </w:tcPr>
          <w:p w:rsidR="00C52FE6" w:rsidRPr="00B068AF" w:rsidRDefault="00C52FE6" w:rsidP="002F0201">
            <w:pPr>
              <w:rPr>
                <w:rFonts w:cs="Arial"/>
                <w:lang w:val="uk-UA" w:eastAsia="ru-RU"/>
              </w:rPr>
            </w:pPr>
          </w:p>
        </w:tc>
        <w:tc>
          <w:tcPr>
            <w:tcW w:w="2449" w:type="dxa"/>
          </w:tcPr>
          <w:p w:rsidR="00C52FE6" w:rsidRPr="00B068AF" w:rsidRDefault="00C52FE6" w:rsidP="002F0201">
            <w:pPr>
              <w:rPr>
                <w:rFonts w:cs="Arial"/>
                <w:lang w:val="uk-UA" w:eastAsia="ru-RU"/>
              </w:rPr>
            </w:pPr>
          </w:p>
        </w:tc>
        <w:tc>
          <w:tcPr>
            <w:tcW w:w="1991" w:type="dxa"/>
          </w:tcPr>
          <w:p w:rsidR="00C52FE6" w:rsidRPr="00B068AF" w:rsidRDefault="00C52FE6" w:rsidP="002F0201">
            <w:pPr>
              <w:rPr>
                <w:rFonts w:cs="Arial"/>
                <w:lang w:val="uk-UA" w:eastAsia="ru-RU"/>
              </w:rPr>
            </w:pPr>
          </w:p>
        </w:tc>
        <w:tc>
          <w:tcPr>
            <w:tcW w:w="1742" w:type="dxa"/>
          </w:tcPr>
          <w:p w:rsidR="00C52FE6" w:rsidRPr="00B068AF" w:rsidRDefault="00C52FE6" w:rsidP="002F0201">
            <w:pPr>
              <w:rPr>
                <w:rFonts w:cs="Arial"/>
                <w:lang w:val="uk-UA" w:eastAsia="ru-RU"/>
              </w:rPr>
            </w:pPr>
          </w:p>
        </w:tc>
      </w:tr>
      <w:tr w:rsidR="00C52FE6" w:rsidRPr="007C5AA5" w:rsidTr="002F0201">
        <w:trPr>
          <w:trHeight w:val="820"/>
        </w:trPr>
        <w:tc>
          <w:tcPr>
            <w:tcW w:w="1843" w:type="dxa"/>
          </w:tcPr>
          <w:p w:rsidR="00C52FE6" w:rsidRPr="00B068AF" w:rsidRDefault="00C52FE6" w:rsidP="002F0201">
            <w:pPr>
              <w:rPr>
                <w:rFonts w:cs="Arial"/>
                <w:lang w:val="uk-UA" w:eastAsia="ru-RU"/>
              </w:rPr>
            </w:pPr>
          </w:p>
        </w:tc>
        <w:tc>
          <w:tcPr>
            <w:tcW w:w="1813" w:type="dxa"/>
          </w:tcPr>
          <w:p w:rsidR="00C52FE6" w:rsidRPr="00B068AF" w:rsidRDefault="00C52FE6" w:rsidP="002F0201">
            <w:pPr>
              <w:rPr>
                <w:rFonts w:cs="Arial"/>
                <w:lang w:val="uk-UA" w:eastAsia="ru-RU"/>
              </w:rPr>
            </w:pPr>
          </w:p>
        </w:tc>
        <w:tc>
          <w:tcPr>
            <w:tcW w:w="2449" w:type="dxa"/>
          </w:tcPr>
          <w:p w:rsidR="00C52FE6" w:rsidRPr="00B068AF" w:rsidRDefault="00C52FE6" w:rsidP="002F0201">
            <w:pPr>
              <w:rPr>
                <w:rFonts w:cs="Arial"/>
                <w:lang w:val="uk-UA" w:eastAsia="ru-RU"/>
              </w:rPr>
            </w:pPr>
          </w:p>
        </w:tc>
        <w:tc>
          <w:tcPr>
            <w:tcW w:w="1991" w:type="dxa"/>
          </w:tcPr>
          <w:p w:rsidR="00C52FE6" w:rsidRPr="00B068AF" w:rsidRDefault="00C52FE6" w:rsidP="002F0201">
            <w:pPr>
              <w:rPr>
                <w:rFonts w:cs="Arial"/>
                <w:lang w:val="uk-UA" w:eastAsia="ru-RU"/>
              </w:rPr>
            </w:pPr>
          </w:p>
        </w:tc>
        <w:tc>
          <w:tcPr>
            <w:tcW w:w="1742" w:type="dxa"/>
          </w:tcPr>
          <w:p w:rsidR="00C52FE6" w:rsidRPr="00B068AF" w:rsidRDefault="00C52FE6" w:rsidP="002F0201">
            <w:pPr>
              <w:rPr>
                <w:rFonts w:cs="Arial"/>
                <w:lang w:val="uk-UA" w:eastAsia="ru-RU"/>
              </w:rPr>
            </w:pPr>
          </w:p>
        </w:tc>
      </w:tr>
    </w:tbl>
    <w:p w:rsidR="00C52FE6" w:rsidRPr="00B068AF" w:rsidRDefault="00C52FE6" w:rsidP="00C52FE6">
      <w:pPr>
        <w:pStyle w:val="1"/>
        <w:spacing w:line="240" w:lineRule="auto"/>
        <w:jc w:val="left"/>
        <w:rPr>
          <w:rFonts w:ascii="Arial" w:hAnsi="Arial" w:cs="Arial"/>
          <w:i/>
          <w:sz w:val="22"/>
          <w:szCs w:val="22"/>
        </w:rPr>
      </w:pPr>
      <w:r w:rsidRPr="00B068AF">
        <w:rPr>
          <w:rFonts w:ascii="Arial" w:hAnsi="Arial" w:cs="Arial"/>
          <w:i/>
          <w:sz w:val="22"/>
          <w:szCs w:val="22"/>
        </w:rPr>
        <w:t>[підпис]</w:t>
      </w:r>
      <w:r w:rsidRPr="00B068AF">
        <w:rPr>
          <w:rFonts w:ascii="Arial" w:hAnsi="Arial" w:cs="Arial"/>
          <w:i/>
          <w:sz w:val="22"/>
          <w:szCs w:val="22"/>
        </w:rPr>
        <w:tab/>
        <w:t>[посада]</w:t>
      </w:r>
    </w:p>
    <w:p w:rsidR="00C52FE6" w:rsidRPr="00B068AF" w:rsidRDefault="00C52FE6" w:rsidP="00C52FE6">
      <w:pPr>
        <w:tabs>
          <w:tab w:val="right" w:pos="8640"/>
        </w:tabs>
        <w:suppressAutoHyphens/>
        <w:spacing w:after="0" w:line="240" w:lineRule="auto"/>
        <w:jc w:val="both"/>
        <w:rPr>
          <w:rFonts w:cs="Arial"/>
          <w:lang w:val="uk-UA"/>
        </w:rPr>
      </w:pPr>
    </w:p>
    <w:p w:rsidR="00C52FE6" w:rsidRPr="00B068AF" w:rsidRDefault="00C52FE6" w:rsidP="00C52FE6">
      <w:pPr>
        <w:tabs>
          <w:tab w:val="right" w:pos="8640"/>
        </w:tabs>
        <w:suppressAutoHyphens/>
        <w:spacing w:after="0" w:line="240" w:lineRule="auto"/>
        <w:jc w:val="both"/>
        <w:rPr>
          <w:rFonts w:cs="Arial"/>
          <w:lang w:val="uk-UA"/>
        </w:rPr>
      </w:pPr>
      <w:r w:rsidRPr="00B068AF">
        <w:rPr>
          <w:rFonts w:cs="Arial"/>
          <w:lang w:val="uk-UA"/>
        </w:rPr>
        <w:t>Уповноважений підписати комерційну пропозицію для та від імені:</w:t>
      </w:r>
    </w:p>
    <w:p w:rsidR="00C52FE6" w:rsidRPr="00B068AF" w:rsidRDefault="00C52FE6" w:rsidP="00C52FE6">
      <w:pPr>
        <w:tabs>
          <w:tab w:val="right" w:pos="8640"/>
        </w:tabs>
        <w:suppressAutoHyphens/>
        <w:spacing w:after="0" w:line="240" w:lineRule="auto"/>
        <w:jc w:val="both"/>
        <w:rPr>
          <w:rFonts w:cs="Arial"/>
          <w:lang w:val="uk-UA"/>
        </w:rPr>
      </w:pPr>
      <w:r w:rsidRPr="00B068AF">
        <w:rPr>
          <w:rFonts w:cs="Arial"/>
          <w:lang w:val="uk-UA"/>
        </w:rPr>
        <w:t xml:space="preserve">  </w:t>
      </w:r>
      <w:r w:rsidRPr="00B068AF">
        <w:rPr>
          <w:rFonts w:cs="Arial"/>
          <w:u w:val="single"/>
          <w:lang w:val="uk-UA"/>
        </w:rPr>
        <w:tab/>
      </w:r>
      <w:r w:rsidRPr="00B068AF">
        <w:rPr>
          <w:rFonts w:cs="Arial"/>
          <w:i/>
          <w:lang w:val="uk-UA"/>
        </w:rPr>
        <w:t>[назва компанії]</w:t>
      </w:r>
    </w:p>
    <w:p w:rsidR="00C52FE6" w:rsidRPr="00B068AF" w:rsidRDefault="00C52FE6" w:rsidP="00C52FE6">
      <w:pPr>
        <w:pStyle w:val="1"/>
        <w:spacing w:line="240" w:lineRule="auto"/>
        <w:ind w:firstLine="709"/>
        <w:jc w:val="left"/>
        <w:rPr>
          <w:rFonts w:ascii="Arial" w:hAnsi="Arial" w:cs="Arial"/>
          <w:i/>
          <w:sz w:val="22"/>
          <w:szCs w:val="22"/>
        </w:rPr>
      </w:pPr>
      <w:r w:rsidRPr="00B068AF">
        <w:rPr>
          <w:rFonts w:ascii="Arial" w:hAnsi="Arial" w:cs="Arial"/>
          <w:i/>
          <w:sz w:val="22"/>
          <w:szCs w:val="22"/>
        </w:rPr>
        <w:t>Печатка компанії</w:t>
      </w:r>
    </w:p>
    <w:p w:rsidR="00C52FE6" w:rsidRPr="00B068AF" w:rsidRDefault="00C52FE6" w:rsidP="00C52FE6">
      <w:pPr>
        <w:spacing w:after="0" w:line="240" w:lineRule="auto"/>
        <w:rPr>
          <w:rFonts w:cs="Arial"/>
          <w:lang w:val="uk-UA"/>
        </w:rPr>
      </w:pPr>
    </w:p>
    <w:p w:rsidR="00C52FE6" w:rsidRPr="00B068AF" w:rsidRDefault="00C52FE6" w:rsidP="00C52FE6">
      <w:pPr>
        <w:spacing w:after="0" w:line="240" w:lineRule="auto"/>
        <w:jc w:val="center"/>
        <w:rPr>
          <w:rFonts w:eastAsia="Times New Roman" w:cs="Arial"/>
          <w:b/>
          <w:bCs/>
          <w:kern w:val="32"/>
          <w:lang w:val="uk-UA" w:eastAsia="ru-RU"/>
        </w:rPr>
      </w:pPr>
    </w:p>
    <w:p w:rsidR="00C52FE6" w:rsidRDefault="00C52FE6">
      <w:pPr>
        <w:rPr>
          <w:rFonts w:eastAsia="Times New Roman" w:cs="Arial"/>
          <w:b/>
          <w:bCs/>
          <w:kern w:val="32"/>
          <w:lang w:val="uk-UA" w:eastAsia="ru-RU"/>
        </w:rPr>
      </w:pPr>
      <w:r>
        <w:rPr>
          <w:rFonts w:eastAsia="Times New Roman" w:cs="Arial"/>
          <w:b/>
          <w:bCs/>
          <w:kern w:val="32"/>
          <w:lang w:val="uk-UA" w:eastAsia="ru-RU"/>
        </w:rPr>
        <w:br w:type="page"/>
      </w:r>
    </w:p>
    <w:p w:rsidR="00C52FE6" w:rsidRDefault="00C52FE6" w:rsidP="00C52FE6">
      <w:pPr>
        <w:spacing w:after="0" w:line="240" w:lineRule="auto"/>
        <w:jc w:val="center"/>
        <w:rPr>
          <w:rFonts w:eastAsia="Times New Roman" w:cs="Arial"/>
          <w:b/>
          <w:bCs/>
          <w:kern w:val="32"/>
          <w:lang w:val="uk-UA" w:eastAsia="ru-RU"/>
        </w:rPr>
      </w:pPr>
      <w:r w:rsidRPr="00C52FE6">
        <w:rPr>
          <w:rFonts w:eastAsia="Times New Roman" w:cs="Arial"/>
          <w:b/>
          <w:bCs/>
          <w:kern w:val="32"/>
          <w:highlight w:val="yellow"/>
          <w:lang w:val="uk-UA" w:eastAsia="ru-RU"/>
        </w:rPr>
        <w:lastRenderedPageBreak/>
        <w:t>учасник – фізична особа – підприємець</w:t>
      </w:r>
    </w:p>
    <w:p w:rsidR="00C52FE6" w:rsidRPr="00B068AF" w:rsidRDefault="00C52FE6" w:rsidP="00C52FE6">
      <w:pPr>
        <w:spacing w:after="0" w:line="240" w:lineRule="auto"/>
        <w:jc w:val="center"/>
        <w:rPr>
          <w:rFonts w:cs="Arial"/>
          <w:lang w:val="uk-UA" w:eastAsia="ru-RU"/>
        </w:rPr>
      </w:pPr>
    </w:p>
    <w:p w:rsidR="00C52FE6" w:rsidRPr="00B068AF" w:rsidRDefault="00C52FE6" w:rsidP="00C52FE6">
      <w:pPr>
        <w:spacing w:after="0" w:line="240" w:lineRule="auto"/>
        <w:jc w:val="both"/>
        <w:rPr>
          <w:rFonts w:cs="Arial"/>
          <w:lang w:val="uk-UA" w:eastAsia="ru-RU"/>
        </w:rPr>
      </w:pPr>
      <w:r w:rsidRPr="00B068AF">
        <w:rPr>
          <w:rFonts w:cs="Arial"/>
          <w:lang w:val="uk-UA" w:eastAsia="ru-RU"/>
        </w:rPr>
        <w:t>На підставі статті 650-1 Цивільного кодексу України, підписанням цієї форми нижчепідписаний учасник тендеру (далі – Учасник) підтверджує наступні запевнення, які мають значення для укладення договору з  МБФ «Альянс громадського здоров’я» (далі – Альянс):</w:t>
      </w:r>
    </w:p>
    <w:p w:rsidR="00C52FE6" w:rsidRPr="00B068AF" w:rsidRDefault="00C52FE6" w:rsidP="00C52FE6">
      <w:pPr>
        <w:spacing w:after="0" w:line="240" w:lineRule="auto"/>
        <w:jc w:val="both"/>
        <w:rPr>
          <w:rFonts w:cs="Arial"/>
          <w:lang w:val="uk-UA" w:eastAsia="ru-RU"/>
        </w:rPr>
      </w:pPr>
    </w:p>
    <w:p w:rsidR="00C52FE6" w:rsidRPr="00B068AF" w:rsidRDefault="00C52FE6" w:rsidP="00C52FE6">
      <w:pPr>
        <w:ind w:firstLine="709"/>
        <w:jc w:val="both"/>
        <w:rPr>
          <w:rFonts w:cs="Arial"/>
          <w:b/>
          <w:bCs/>
          <w:lang w:val="uk-UA"/>
        </w:rPr>
      </w:pPr>
      <w:r w:rsidRPr="00B068AF">
        <w:rPr>
          <w:rFonts w:cs="Arial"/>
          <w:b/>
          <w:bCs/>
          <w:lang w:val="uk-UA"/>
        </w:rPr>
        <w:t>1. Дотримання санкційного режиму</w:t>
      </w:r>
    </w:p>
    <w:p w:rsidR="00C52FE6" w:rsidRPr="00B068AF" w:rsidRDefault="00C52FE6" w:rsidP="00C52FE6">
      <w:pPr>
        <w:pStyle w:val="ab"/>
        <w:ind w:left="0" w:firstLine="709"/>
        <w:jc w:val="both"/>
        <w:rPr>
          <w:rFonts w:ascii="Arial" w:hAnsi="Arial" w:cs="Arial"/>
          <w:lang w:val="uk-UA"/>
        </w:rPr>
      </w:pPr>
      <w:r w:rsidRPr="00B068AF">
        <w:rPr>
          <w:rFonts w:ascii="Arial" w:hAnsi="Arial" w:cs="Arial"/>
          <w:lang w:val="uk-UA"/>
        </w:rPr>
        <w:t>1.1. Учасник гарантує, що:</w:t>
      </w:r>
    </w:p>
    <w:p w:rsidR="00C52FE6" w:rsidRPr="00B068AF" w:rsidRDefault="00C52FE6" w:rsidP="00C52FE6">
      <w:pPr>
        <w:ind w:firstLine="709"/>
        <w:jc w:val="both"/>
        <w:rPr>
          <w:rFonts w:cs="Arial"/>
          <w:lang w:val="uk-UA"/>
        </w:rPr>
      </w:pPr>
      <w:r w:rsidRPr="00B068AF">
        <w:rPr>
          <w:rFonts w:cs="Arial"/>
          <w:lang w:val="uk-UA"/>
        </w:rPr>
        <w:t>1.1.1.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 зокрема не здійснював і не здійснюватиме власну господарську діяльність та не співпрацював і не співпрацюватиме жодним чином з суб’єктами господарювання, органами або посадовими чи службовими особами, створеними/зареєстрованими на тимчасово окупованих територіях України;</w:t>
      </w:r>
    </w:p>
    <w:p w:rsidR="00C52FE6" w:rsidRPr="00B068AF" w:rsidRDefault="00C52FE6" w:rsidP="00C52FE6">
      <w:pPr>
        <w:ind w:firstLine="709"/>
        <w:jc w:val="both"/>
        <w:rPr>
          <w:rFonts w:cs="Arial"/>
          <w:lang w:val="uk-UA"/>
        </w:rPr>
      </w:pPr>
      <w:r w:rsidRPr="00B068AF">
        <w:rPr>
          <w:rFonts w:cs="Arial"/>
          <w:lang w:val="uk-UA"/>
        </w:rPr>
        <w:t>1.1.2. він не є учасником, кінцевим бенефіціарним власником та/або не входить до керівництва юридичних осіб, місце перебування та/або реєстрації яких знаходиться в Російській Федерації або Республіці Білорусь, які мають діючі дочірні компанії, філії, представництва та/або інші відокремлені підрозділи на території вказаних держав або учасниками із часткою 10% і більше або кінцевими бенефіціарними власниками яких є громадяни Російської Федерації або Республіки Білорусь та / або особи, місцем постійного проживання (перебування, реєстрації) яких є вказані держави (далі разом – «Заборонені юридичні особи»);</w:t>
      </w:r>
    </w:p>
    <w:p w:rsidR="00C52FE6" w:rsidRPr="00B068AF" w:rsidRDefault="00C52FE6" w:rsidP="00C52FE6">
      <w:pPr>
        <w:ind w:firstLine="709"/>
        <w:jc w:val="both"/>
        <w:rPr>
          <w:rFonts w:cs="Arial"/>
          <w:lang w:val="uk-UA"/>
        </w:rPr>
      </w:pPr>
      <w:r w:rsidRPr="00B068AF">
        <w:rPr>
          <w:rFonts w:cs="Arial"/>
          <w:lang w:val="uk-UA"/>
        </w:rPr>
        <w:t>1.1.4. він не має жодних ділових відносин із Забороненими юридичними особами або із громадянами Російської Федерації або Республіки Білорусь та / або особами, місцем постійного проживання яких є вказані держави, і жодні кошти Учасника не походять з Російської Федерації або Республіки Білорусь та не надійшли до нього через банки або інші фінансові установи, місцем перебування та/або реєстрації яких є зазначені держави;</w:t>
      </w:r>
    </w:p>
    <w:p w:rsidR="00C52FE6" w:rsidRPr="00B068AF" w:rsidRDefault="00C52FE6" w:rsidP="00C52FE6">
      <w:pPr>
        <w:ind w:firstLine="709"/>
        <w:jc w:val="both"/>
        <w:rPr>
          <w:rFonts w:cs="Arial"/>
          <w:lang w:val="uk-UA"/>
        </w:rPr>
      </w:pPr>
      <w:r w:rsidRPr="00B068AF">
        <w:rPr>
          <w:rFonts w:cs="Arial"/>
          <w:lang w:val="uk-UA"/>
        </w:rPr>
        <w:t>1.1.5. він не є обʼєктом та дотримується застосовуваних режимів економічних санкцій, зокрема, не є повʼязаним та не вступає у будь-які відносини з фізичними чи юридичними особами, які є об’єктом санкцій. Під режимами економічних санкцій розуміються будь-які економічні або фінансові санкції, які впроваджуються та регулюються Радою національної безпеки та оборони (РНБО) України, Управлінням з контролю за іноземними активами Міністерства фінансів США (OFAC),  Державним департаментом США, будь-якою іншою агенцією США, Радою Безпеки ООН, Великою Британією, Європейським Союзом та будь-якою державою, що є його членом, та/або Швейцарією.</w:t>
      </w:r>
    </w:p>
    <w:p w:rsidR="00C52FE6" w:rsidRPr="00B068AF" w:rsidRDefault="00C52FE6" w:rsidP="00C52FE6">
      <w:pPr>
        <w:ind w:firstLine="709"/>
        <w:jc w:val="both"/>
        <w:rPr>
          <w:rFonts w:cs="Arial"/>
          <w:b/>
          <w:bCs/>
          <w:lang w:val="uk-UA"/>
        </w:rPr>
      </w:pPr>
      <w:r w:rsidRPr="00B068AF">
        <w:rPr>
          <w:rFonts w:cs="Arial"/>
          <w:b/>
          <w:bCs/>
          <w:lang w:val="uk-UA"/>
        </w:rPr>
        <w:t>2. Недопущення заборонених практик</w:t>
      </w:r>
    </w:p>
    <w:p w:rsidR="00C52FE6" w:rsidRPr="00B068AF" w:rsidRDefault="00C52FE6" w:rsidP="00C52FE6">
      <w:pPr>
        <w:pStyle w:val="22"/>
        <w:tabs>
          <w:tab w:val="left" w:pos="709"/>
        </w:tabs>
        <w:ind w:firstLine="709"/>
        <w:rPr>
          <w:rFonts w:ascii="Arial" w:hAnsi="Arial" w:cs="Arial"/>
          <w:sz w:val="22"/>
          <w:szCs w:val="22"/>
          <w:lang w:val="uk-UA"/>
        </w:rPr>
      </w:pPr>
      <w:r w:rsidRPr="00B068AF">
        <w:rPr>
          <w:rFonts w:ascii="Arial" w:hAnsi="Arial" w:cs="Arial"/>
          <w:sz w:val="22"/>
          <w:szCs w:val="22"/>
          <w:lang w:val="uk-UA"/>
        </w:rPr>
        <w:t xml:space="preserve">2.1. Учасник не брав і не бере участі </w:t>
      </w:r>
      <w:r w:rsidRPr="00B068AF">
        <w:rPr>
          <w:rFonts w:ascii="Arial" w:hAnsi="Arial" w:cs="Arial"/>
          <w:color w:val="000000"/>
          <w:sz w:val="22"/>
          <w:szCs w:val="22"/>
          <w:lang w:val="uk-UA"/>
        </w:rPr>
        <w:t xml:space="preserve">у будь-яких заходах, які тлумачаться або можуть тлумачитися згідно з Кримінальним кодексом України, Законом України </w:t>
      </w:r>
      <w:r w:rsidRPr="00B068AF">
        <w:rPr>
          <w:rFonts w:ascii="Arial" w:hAnsi="Arial" w:cs="Arial"/>
          <w:sz w:val="22"/>
          <w:szCs w:val="22"/>
          <w:lang w:val="uk-UA"/>
        </w:rPr>
        <w:t>«Про запобігання корупції» та іншим чинним законодавством України</w:t>
      </w:r>
      <w:r w:rsidRPr="00B068AF">
        <w:rPr>
          <w:rFonts w:ascii="Arial" w:hAnsi="Arial" w:cs="Arial"/>
          <w:color w:val="000000"/>
          <w:sz w:val="22"/>
          <w:szCs w:val="22"/>
          <w:lang w:val="uk-UA"/>
        </w:rPr>
        <w:t xml:space="preserve"> як незаконні, а також </w:t>
      </w:r>
      <w:r w:rsidRPr="00B068AF">
        <w:rPr>
          <w:rFonts w:ascii="Arial" w:hAnsi="Arial" w:cs="Arial"/>
          <w:sz w:val="22"/>
          <w:szCs w:val="22"/>
          <w:lang w:val="uk-UA"/>
        </w:rPr>
        <w:t>у вчиненні чи приховуванні наступних заборонених практик:</w:t>
      </w:r>
    </w:p>
    <w:p w:rsidR="00C52FE6" w:rsidRPr="00B068AF" w:rsidRDefault="00C52FE6" w:rsidP="00C52FE6">
      <w:pPr>
        <w:pStyle w:val="22"/>
        <w:tabs>
          <w:tab w:val="left" w:pos="709"/>
        </w:tabs>
        <w:ind w:firstLine="709"/>
        <w:rPr>
          <w:rFonts w:ascii="Arial" w:hAnsi="Arial" w:cs="Arial"/>
          <w:sz w:val="22"/>
          <w:szCs w:val="22"/>
          <w:lang w:val="uk-UA"/>
        </w:rPr>
      </w:pPr>
    </w:p>
    <w:p w:rsidR="00C52FE6" w:rsidRDefault="00C52FE6" w:rsidP="00C52FE6">
      <w:pPr>
        <w:pStyle w:val="22"/>
        <w:tabs>
          <w:tab w:val="left" w:pos="709"/>
        </w:tabs>
        <w:ind w:firstLine="709"/>
        <w:rPr>
          <w:rFonts w:ascii="Arial" w:hAnsi="Arial" w:cs="Arial"/>
          <w:bCs/>
          <w:sz w:val="22"/>
          <w:szCs w:val="22"/>
          <w:lang w:val="uk-UA" w:eastAsia="ru-RU"/>
        </w:rPr>
      </w:pPr>
      <w:r w:rsidRPr="00B068AF">
        <w:rPr>
          <w:rFonts w:ascii="Arial" w:hAnsi="Arial" w:cs="Arial"/>
          <w:sz w:val="22"/>
          <w:szCs w:val="22"/>
          <w:lang w:val="uk-UA"/>
        </w:rPr>
        <w:t xml:space="preserve">2.1.1. </w:t>
      </w:r>
      <w:r w:rsidRPr="00B068AF">
        <w:rPr>
          <w:rFonts w:ascii="Arial" w:hAnsi="Arial" w:cs="Arial"/>
          <w:bCs/>
          <w:sz w:val="22"/>
          <w:szCs w:val="22"/>
          <w:lang w:val="uk-UA" w:eastAsia="ru-RU"/>
        </w:rPr>
        <w:t>«</w:t>
      </w:r>
      <w:r w:rsidRPr="00B068AF">
        <w:rPr>
          <w:rFonts w:ascii="Arial" w:hAnsi="Arial" w:cs="Arial"/>
          <w:b/>
          <w:sz w:val="22"/>
          <w:szCs w:val="22"/>
          <w:lang w:val="uk-UA" w:eastAsia="ru-RU"/>
        </w:rPr>
        <w:t>Шахрайство</w:t>
      </w:r>
      <w:r w:rsidRPr="00B068AF">
        <w:rPr>
          <w:rFonts w:ascii="Arial" w:hAnsi="Arial" w:cs="Arial"/>
          <w:bCs/>
          <w:sz w:val="22"/>
          <w:szCs w:val="22"/>
          <w:lang w:val="uk-UA" w:eastAsia="ru-RU"/>
        </w:rPr>
        <w:t>», під яким розуміється отримання (або спроба отримання) несправедливої та/або незаконної  переваги або фінансової вигоди шляхом обману або приховування фактів;</w:t>
      </w:r>
    </w:p>
    <w:p w:rsidR="00C52FE6" w:rsidRPr="005264AE" w:rsidRDefault="00C52FE6" w:rsidP="00C52FE6">
      <w:pPr>
        <w:spacing w:before="100" w:beforeAutospacing="1" w:after="100" w:afterAutospacing="1"/>
        <w:ind w:firstLine="709"/>
        <w:jc w:val="both"/>
        <w:rPr>
          <w:rFonts w:ascii="ArialMT" w:eastAsia="Times New Roman" w:hAnsi="ArialMT" w:cs="Times New Roman"/>
          <w:lang w:val="uk-UA" w:eastAsia="ru-RU"/>
        </w:rPr>
      </w:pPr>
      <w:r w:rsidRPr="005264AE">
        <w:rPr>
          <w:rFonts w:ascii="ArialMT" w:eastAsia="Times New Roman" w:hAnsi="ArialMT" w:cs="Times New Roman"/>
          <w:lang w:val="ru-RU" w:eastAsia="ru-RU"/>
        </w:rPr>
        <w:t>2.</w:t>
      </w:r>
      <w:r>
        <w:rPr>
          <w:rFonts w:ascii="ArialMT" w:eastAsia="Times New Roman" w:hAnsi="ArialMT" w:cs="Times New Roman"/>
          <w:lang w:val="uk-UA" w:eastAsia="ru-RU"/>
        </w:rPr>
        <w:t>1</w:t>
      </w:r>
      <w:r w:rsidRPr="005264AE">
        <w:rPr>
          <w:rFonts w:ascii="ArialMT" w:eastAsia="Times New Roman" w:hAnsi="ArialMT" w:cs="Times New Roman"/>
          <w:lang w:val="ru-RU" w:eastAsia="ru-RU"/>
        </w:rPr>
        <w:t>.2.</w:t>
      </w:r>
      <w:r>
        <w:rPr>
          <w:rFonts w:ascii="ArialMT" w:eastAsia="Times New Roman" w:hAnsi="ArialMT" w:cs="Times New Roman"/>
          <w:lang w:val="uk-UA" w:eastAsia="ru-RU"/>
        </w:rPr>
        <w:t xml:space="preserve"> </w:t>
      </w:r>
      <w:r w:rsidRPr="00A713BD">
        <w:rPr>
          <w:rFonts w:ascii="ArialMT" w:eastAsia="Times New Roman" w:hAnsi="ArialMT" w:cs="Times New Roman"/>
          <w:b/>
          <w:bCs/>
          <w:lang w:val="uk-UA" w:eastAsia="ru-RU"/>
        </w:rPr>
        <w:t>«Примусова практика»</w:t>
      </w:r>
      <w:r w:rsidRPr="00A713BD">
        <w:rPr>
          <w:rFonts w:ascii="ArialMT" w:eastAsia="Times New Roman" w:hAnsi="ArialMT" w:cs="Times New Roman"/>
          <w:lang w:val="uk-UA" w:eastAsia="ru-RU"/>
        </w:rPr>
        <w:t xml:space="preserve"> </w:t>
      </w:r>
      <w:r>
        <w:rPr>
          <w:rFonts w:ascii="ArialMT" w:eastAsia="Times New Roman" w:hAnsi="ArialMT" w:cs="Times New Roman"/>
          <w:lang w:val="uk-UA" w:eastAsia="ru-RU"/>
        </w:rPr>
        <w:t>-</w:t>
      </w:r>
      <w:r w:rsidRPr="00A713BD">
        <w:rPr>
          <w:rFonts w:ascii="ArialMT" w:eastAsia="Times New Roman" w:hAnsi="ArialMT" w:cs="Times New Roman"/>
          <w:lang w:val="uk-UA" w:eastAsia="ru-RU"/>
        </w:rPr>
        <w:t xml:space="preserve"> заподіяння шкоди або загроза заподіяння шкоди, прямо чи опосередковано, будь-якій стороні чи власності сторони з метою неналежного впливу на дії </w:t>
      </w:r>
      <w:r>
        <w:rPr>
          <w:rFonts w:ascii="ArialMT" w:eastAsia="Times New Roman" w:hAnsi="ArialMT" w:cs="Times New Roman"/>
          <w:lang w:val="uk-UA" w:eastAsia="ru-RU"/>
        </w:rPr>
        <w:t xml:space="preserve">такої </w:t>
      </w:r>
      <w:r w:rsidRPr="00A713BD">
        <w:rPr>
          <w:rFonts w:ascii="ArialMT" w:eastAsia="Times New Roman" w:hAnsi="ArialMT" w:cs="Times New Roman"/>
          <w:lang w:val="uk-UA" w:eastAsia="ru-RU"/>
        </w:rPr>
        <w:t>сторони</w:t>
      </w:r>
      <w:r>
        <w:rPr>
          <w:rFonts w:ascii="ArialMT" w:eastAsia="Times New Roman" w:hAnsi="ArialMT" w:cs="Times New Roman"/>
          <w:lang w:val="uk-UA" w:eastAsia="ru-RU"/>
        </w:rPr>
        <w:t>;</w:t>
      </w:r>
    </w:p>
    <w:p w:rsidR="00C52FE6" w:rsidRPr="00B068AF" w:rsidRDefault="00C52FE6" w:rsidP="00C52FE6">
      <w:pPr>
        <w:pStyle w:val="22"/>
        <w:tabs>
          <w:tab w:val="left" w:pos="709"/>
        </w:tabs>
        <w:ind w:firstLine="709"/>
        <w:rPr>
          <w:rFonts w:ascii="Arial" w:hAnsi="Arial" w:cs="Arial"/>
          <w:sz w:val="22"/>
          <w:szCs w:val="22"/>
          <w:lang w:val="uk-UA"/>
        </w:rPr>
      </w:pPr>
      <w:r w:rsidRPr="00B068AF">
        <w:rPr>
          <w:rFonts w:ascii="Arial" w:hAnsi="Arial" w:cs="Arial"/>
          <w:sz w:val="22"/>
          <w:szCs w:val="22"/>
          <w:lang w:val="uk-UA"/>
        </w:rPr>
        <w:t>2.</w:t>
      </w:r>
      <w:r>
        <w:rPr>
          <w:rFonts w:ascii="Arial" w:hAnsi="Arial" w:cs="Arial"/>
          <w:sz w:val="22"/>
          <w:szCs w:val="22"/>
          <w:lang w:val="uk-UA"/>
        </w:rPr>
        <w:t>1</w:t>
      </w:r>
      <w:r w:rsidRPr="00B068AF">
        <w:rPr>
          <w:rFonts w:ascii="Arial" w:hAnsi="Arial" w:cs="Arial"/>
          <w:sz w:val="22"/>
          <w:szCs w:val="22"/>
          <w:lang w:val="uk-UA"/>
        </w:rPr>
        <w:t>.</w:t>
      </w:r>
      <w:r>
        <w:rPr>
          <w:rFonts w:ascii="Arial" w:hAnsi="Arial" w:cs="Arial"/>
          <w:sz w:val="22"/>
          <w:szCs w:val="22"/>
          <w:lang w:val="uk-UA"/>
        </w:rPr>
        <w:t>3</w:t>
      </w:r>
      <w:r w:rsidRPr="00B068AF">
        <w:rPr>
          <w:rFonts w:ascii="Arial" w:hAnsi="Arial" w:cs="Arial"/>
          <w:sz w:val="22"/>
          <w:szCs w:val="22"/>
          <w:lang w:val="uk-UA"/>
        </w:rPr>
        <w:t>. «</w:t>
      </w:r>
      <w:r w:rsidRPr="00B068AF">
        <w:rPr>
          <w:rFonts w:ascii="Arial" w:hAnsi="Arial" w:cs="Arial"/>
          <w:b/>
          <w:sz w:val="22"/>
          <w:szCs w:val="22"/>
          <w:lang w:val="uk-UA"/>
        </w:rPr>
        <w:t>Корупційна практика</w:t>
      </w:r>
      <w:r w:rsidRPr="00B068AF">
        <w:rPr>
          <w:rFonts w:ascii="Arial" w:hAnsi="Arial" w:cs="Arial"/>
          <w:bCs/>
          <w:sz w:val="22"/>
          <w:szCs w:val="22"/>
          <w:lang w:val="uk-UA"/>
        </w:rPr>
        <w:t>»</w:t>
      </w:r>
      <w:r w:rsidRPr="00B068AF">
        <w:rPr>
          <w:rFonts w:ascii="Arial" w:hAnsi="Arial" w:cs="Arial"/>
          <w:sz w:val="22"/>
          <w:szCs w:val="22"/>
          <w:lang w:val="uk-UA"/>
        </w:rPr>
        <w:t xml:space="preserve"> - прийняття обіцянки/пропозиції, отримання або вимагання для себе чи інших осіб, а також обіцянка/пропозиція, надання особі або, за її вимогою, іншим фізичним чи юридичним особам будь-якої вигоди з метою неналежного використання/впливу на використання службових повноважень та пов'язаних з ними можливостей</w:t>
      </w:r>
      <w:r w:rsidRPr="00B068AF">
        <w:rPr>
          <w:rFonts w:ascii="Arial" w:hAnsi="Arial" w:cs="Arial"/>
          <w:b/>
          <w:sz w:val="22"/>
          <w:szCs w:val="22"/>
          <w:lang w:val="uk-UA"/>
        </w:rPr>
        <w:t>;</w:t>
      </w:r>
      <w:r w:rsidRPr="00B068AF">
        <w:rPr>
          <w:rFonts w:ascii="Arial" w:hAnsi="Arial" w:cs="Arial"/>
          <w:sz w:val="22"/>
          <w:szCs w:val="22"/>
          <w:lang w:val="uk-UA"/>
        </w:rPr>
        <w:t xml:space="preserve"> </w:t>
      </w:r>
    </w:p>
    <w:p w:rsidR="00C52FE6" w:rsidRPr="00B068AF" w:rsidRDefault="00C52FE6" w:rsidP="00C52FE6">
      <w:pPr>
        <w:pStyle w:val="22"/>
        <w:tabs>
          <w:tab w:val="left" w:pos="709"/>
        </w:tabs>
        <w:ind w:firstLine="709"/>
        <w:rPr>
          <w:rFonts w:ascii="Arial" w:hAnsi="Arial" w:cs="Arial"/>
          <w:sz w:val="22"/>
          <w:szCs w:val="22"/>
          <w:lang w:val="uk-UA"/>
        </w:rPr>
      </w:pPr>
    </w:p>
    <w:p w:rsidR="00C52FE6" w:rsidRPr="00B068AF" w:rsidRDefault="00C52FE6" w:rsidP="00C52FE6">
      <w:pPr>
        <w:pStyle w:val="22"/>
        <w:tabs>
          <w:tab w:val="left" w:pos="709"/>
        </w:tabs>
        <w:ind w:firstLine="709"/>
        <w:rPr>
          <w:rFonts w:ascii="Arial" w:hAnsi="Arial" w:cs="Arial"/>
          <w:bCs/>
          <w:sz w:val="22"/>
          <w:szCs w:val="22"/>
          <w:lang w:val="uk-UA"/>
        </w:rPr>
      </w:pPr>
      <w:r w:rsidRPr="00B068AF">
        <w:rPr>
          <w:rFonts w:ascii="Arial" w:hAnsi="Arial" w:cs="Arial"/>
          <w:bCs/>
          <w:sz w:val="22"/>
          <w:szCs w:val="22"/>
          <w:lang w:val="uk-UA"/>
        </w:rPr>
        <w:lastRenderedPageBreak/>
        <w:t>2.</w:t>
      </w:r>
      <w:r>
        <w:rPr>
          <w:rFonts w:ascii="Arial" w:hAnsi="Arial" w:cs="Arial"/>
          <w:bCs/>
          <w:sz w:val="22"/>
          <w:szCs w:val="22"/>
          <w:lang w:val="uk-UA"/>
        </w:rPr>
        <w:t>1</w:t>
      </w:r>
      <w:r w:rsidRPr="00B068AF">
        <w:rPr>
          <w:rFonts w:ascii="Arial" w:hAnsi="Arial" w:cs="Arial"/>
          <w:bCs/>
          <w:sz w:val="22"/>
          <w:szCs w:val="22"/>
          <w:lang w:val="uk-UA"/>
        </w:rPr>
        <w:t>.</w:t>
      </w:r>
      <w:r>
        <w:rPr>
          <w:rFonts w:ascii="Arial" w:hAnsi="Arial" w:cs="Arial"/>
          <w:bCs/>
          <w:sz w:val="22"/>
          <w:szCs w:val="22"/>
          <w:lang w:val="uk-UA"/>
        </w:rPr>
        <w:t>4</w:t>
      </w:r>
      <w:r w:rsidRPr="00B068AF">
        <w:rPr>
          <w:rFonts w:ascii="Arial" w:hAnsi="Arial" w:cs="Arial"/>
          <w:bCs/>
          <w:sz w:val="22"/>
          <w:szCs w:val="22"/>
          <w:lang w:val="uk-UA"/>
        </w:rPr>
        <w:t>. «</w:t>
      </w:r>
      <w:r w:rsidRPr="00B068AF">
        <w:rPr>
          <w:rFonts w:ascii="Arial" w:hAnsi="Arial" w:cs="Arial"/>
          <w:b/>
          <w:sz w:val="22"/>
          <w:szCs w:val="22"/>
          <w:lang w:val="uk-UA"/>
        </w:rPr>
        <w:t>Змова</w:t>
      </w:r>
      <w:r w:rsidRPr="00B068AF">
        <w:rPr>
          <w:rFonts w:ascii="Arial" w:hAnsi="Arial" w:cs="Arial"/>
          <w:bCs/>
          <w:sz w:val="22"/>
          <w:szCs w:val="22"/>
          <w:lang w:val="uk-UA"/>
        </w:rPr>
        <w:t xml:space="preserve">» - домовленість між двома чи більше сторонами, спрямована на досягнення неналежної мети, зокрема для неналежного впливу на дії іншої сторони; </w:t>
      </w:r>
    </w:p>
    <w:p w:rsidR="00C52FE6" w:rsidRPr="00B068AF" w:rsidRDefault="00C52FE6" w:rsidP="00C52FE6">
      <w:pPr>
        <w:pStyle w:val="22"/>
        <w:tabs>
          <w:tab w:val="left" w:pos="709"/>
        </w:tabs>
        <w:ind w:firstLine="709"/>
        <w:rPr>
          <w:rFonts w:ascii="Arial" w:hAnsi="Arial" w:cs="Arial"/>
          <w:bCs/>
          <w:sz w:val="22"/>
          <w:szCs w:val="22"/>
          <w:lang w:val="uk-UA"/>
        </w:rPr>
      </w:pPr>
    </w:p>
    <w:p w:rsidR="00C52FE6" w:rsidRPr="00B068AF" w:rsidRDefault="00C52FE6" w:rsidP="00C52FE6">
      <w:pPr>
        <w:pStyle w:val="22"/>
        <w:tabs>
          <w:tab w:val="left" w:pos="709"/>
        </w:tabs>
        <w:ind w:firstLine="709"/>
        <w:rPr>
          <w:rFonts w:ascii="Arial" w:hAnsi="Arial" w:cs="Arial"/>
          <w:bCs/>
          <w:sz w:val="22"/>
          <w:szCs w:val="22"/>
          <w:lang w:val="uk-UA"/>
        </w:rPr>
      </w:pPr>
      <w:r w:rsidRPr="00B068AF">
        <w:rPr>
          <w:rFonts w:ascii="Arial" w:hAnsi="Arial" w:cs="Arial"/>
          <w:bCs/>
          <w:sz w:val="22"/>
          <w:szCs w:val="22"/>
          <w:lang w:val="uk-UA"/>
        </w:rPr>
        <w:t>2.</w:t>
      </w:r>
      <w:r>
        <w:rPr>
          <w:rFonts w:ascii="Arial" w:hAnsi="Arial" w:cs="Arial"/>
          <w:bCs/>
          <w:sz w:val="22"/>
          <w:szCs w:val="22"/>
          <w:lang w:val="uk-UA"/>
        </w:rPr>
        <w:t>1.5</w:t>
      </w:r>
      <w:r w:rsidRPr="00B068AF">
        <w:rPr>
          <w:rFonts w:ascii="Arial" w:hAnsi="Arial" w:cs="Arial"/>
          <w:bCs/>
          <w:sz w:val="22"/>
          <w:szCs w:val="22"/>
          <w:lang w:val="uk-UA"/>
        </w:rPr>
        <w:t>. «</w:t>
      </w:r>
      <w:r w:rsidRPr="00B068AF">
        <w:rPr>
          <w:rFonts w:ascii="Arial" w:hAnsi="Arial" w:cs="Arial"/>
          <w:b/>
          <w:sz w:val="22"/>
          <w:szCs w:val="22"/>
          <w:lang w:val="uk-UA"/>
        </w:rPr>
        <w:t>Абʼюзивна практика</w:t>
      </w:r>
      <w:r w:rsidRPr="00B068AF">
        <w:rPr>
          <w:rFonts w:ascii="Arial" w:hAnsi="Arial" w:cs="Arial"/>
          <w:bCs/>
          <w:sz w:val="22"/>
          <w:szCs w:val="22"/>
          <w:lang w:val="uk-UA"/>
        </w:rPr>
        <w:t>» включає крадіжку, незаконне привласнення, розтрату або неналежне використання майна, скоєне навмисно або через необачне ігнорування;</w:t>
      </w:r>
    </w:p>
    <w:p w:rsidR="00C52FE6" w:rsidRPr="00B068AF" w:rsidRDefault="00C52FE6" w:rsidP="00C52FE6">
      <w:pPr>
        <w:pStyle w:val="22"/>
        <w:tabs>
          <w:tab w:val="left" w:pos="709"/>
        </w:tabs>
        <w:ind w:firstLine="709"/>
        <w:rPr>
          <w:rFonts w:ascii="Arial" w:hAnsi="Arial" w:cs="Arial"/>
          <w:bCs/>
          <w:sz w:val="22"/>
          <w:szCs w:val="22"/>
          <w:lang w:val="uk-UA"/>
        </w:rPr>
      </w:pPr>
    </w:p>
    <w:p w:rsidR="00C52FE6" w:rsidRPr="00B068AF" w:rsidRDefault="00C52FE6" w:rsidP="00C52FE6">
      <w:pPr>
        <w:pStyle w:val="22"/>
        <w:tabs>
          <w:tab w:val="left" w:pos="709"/>
        </w:tabs>
        <w:ind w:firstLine="709"/>
        <w:rPr>
          <w:rFonts w:ascii="Arial" w:hAnsi="Arial" w:cs="Arial"/>
          <w:bCs/>
          <w:sz w:val="22"/>
          <w:szCs w:val="22"/>
          <w:lang w:val="uk-UA"/>
        </w:rPr>
      </w:pPr>
      <w:r w:rsidRPr="00B068AF">
        <w:rPr>
          <w:rFonts w:ascii="Arial" w:hAnsi="Arial" w:cs="Arial"/>
          <w:bCs/>
          <w:sz w:val="22"/>
          <w:szCs w:val="22"/>
          <w:lang w:val="uk-UA"/>
        </w:rPr>
        <w:t>2.</w:t>
      </w:r>
      <w:r>
        <w:rPr>
          <w:rFonts w:ascii="Arial" w:hAnsi="Arial" w:cs="Arial"/>
          <w:bCs/>
          <w:sz w:val="22"/>
          <w:szCs w:val="22"/>
          <w:lang w:val="uk-UA"/>
        </w:rPr>
        <w:t>1</w:t>
      </w:r>
      <w:r w:rsidRPr="00B068AF">
        <w:rPr>
          <w:rFonts w:ascii="Arial" w:hAnsi="Arial" w:cs="Arial"/>
          <w:bCs/>
          <w:sz w:val="22"/>
          <w:szCs w:val="22"/>
          <w:lang w:val="uk-UA"/>
        </w:rPr>
        <w:t>.</w:t>
      </w:r>
      <w:r>
        <w:rPr>
          <w:rFonts w:ascii="Arial" w:hAnsi="Arial" w:cs="Arial"/>
          <w:bCs/>
          <w:sz w:val="22"/>
          <w:szCs w:val="22"/>
          <w:lang w:val="uk-UA"/>
        </w:rPr>
        <w:t>6</w:t>
      </w:r>
      <w:r w:rsidRPr="00B068AF">
        <w:rPr>
          <w:rFonts w:ascii="Arial" w:hAnsi="Arial" w:cs="Arial"/>
          <w:bCs/>
          <w:sz w:val="22"/>
          <w:szCs w:val="22"/>
          <w:lang w:val="uk-UA"/>
        </w:rPr>
        <w:t>. «</w:t>
      </w:r>
      <w:r w:rsidRPr="00B068AF">
        <w:rPr>
          <w:rFonts w:ascii="Arial" w:hAnsi="Arial" w:cs="Arial"/>
          <w:b/>
          <w:sz w:val="22"/>
          <w:szCs w:val="22"/>
          <w:lang w:val="uk-UA"/>
        </w:rPr>
        <w:t>Перешкоджання</w:t>
      </w:r>
      <w:r w:rsidRPr="00B068AF">
        <w:rPr>
          <w:rFonts w:ascii="Arial" w:hAnsi="Arial" w:cs="Arial"/>
          <w:bCs/>
          <w:sz w:val="22"/>
          <w:szCs w:val="22"/>
          <w:lang w:val="uk-UA"/>
        </w:rPr>
        <w:t xml:space="preserve">» - (i) навмисне знищення, фальсифікація, зміна або приховування доказового матеріалу для розслідування, що проводиться з питань заборонених практик, або надання неправдивих заяв з метою суттєвого перешкоджання такому розслідуванню; (ii) погрози, переслідування або залякування будь-якої сторони з метою перешкодити їй розкрити інформацію щодо предмету розслідування або в якості помсти за розголошення такої інформації, або з метою запобігти продовженню розслідування; (iii) участь у діях, які перешкоджають здійсненню прав доступу замовника за будь-яким договором; або (iv) невиконання визначеного законом або договором обов’язку щодо своєчасного повідомлення про заборонені практики; </w:t>
      </w:r>
    </w:p>
    <w:p w:rsidR="00C52FE6" w:rsidRPr="00B068AF" w:rsidRDefault="00C52FE6" w:rsidP="00C52FE6">
      <w:pPr>
        <w:pStyle w:val="22"/>
        <w:tabs>
          <w:tab w:val="left" w:pos="709"/>
        </w:tabs>
        <w:ind w:firstLine="709"/>
        <w:rPr>
          <w:rFonts w:ascii="Arial" w:hAnsi="Arial" w:cs="Arial"/>
          <w:bCs/>
          <w:sz w:val="22"/>
          <w:szCs w:val="22"/>
          <w:lang w:val="uk-UA"/>
        </w:rPr>
      </w:pPr>
    </w:p>
    <w:p w:rsidR="00C52FE6" w:rsidRPr="00B068AF" w:rsidRDefault="00C52FE6" w:rsidP="00C52FE6">
      <w:pPr>
        <w:pStyle w:val="22"/>
        <w:tabs>
          <w:tab w:val="left" w:pos="709"/>
        </w:tabs>
        <w:ind w:firstLine="709"/>
        <w:rPr>
          <w:rFonts w:ascii="Arial" w:hAnsi="Arial" w:cs="Arial"/>
          <w:bCs/>
          <w:sz w:val="22"/>
          <w:szCs w:val="22"/>
          <w:lang w:val="uk-UA"/>
        </w:rPr>
      </w:pPr>
      <w:r w:rsidRPr="00B068AF">
        <w:rPr>
          <w:rFonts w:ascii="Arial" w:hAnsi="Arial" w:cs="Arial"/>
          <w:bCs/>
          <w:sz w:val="22"/>
          <w:szCs w:val="22"/>
          <w:lang w:val="uk-UA"/>
        </w:rPr>
        <w:t>2.</w:t>
      </w:r>
      <w:r>
        <w:rPr>
          <w:rFonts w:ascii="Arial" w:hAnsi="Arial" w:cs="Arial"/>
          <w:bCs/>
          <w:sz w:val="22"/>
          <w:szCs w:val="22"/>
          <w:lang w:val="uk-UA"/>
        </w:rPr>
        <w:t>1</w:t>
      </w:r>
      <w:r w:rsidRPr="00B068AF">
        <w:rPr>
          <w:rFonts w:ascii="Arial" w:hAnsi="Arial" w:cs="Arial"/>
          <w:bCs/>
          <w:sz w:val="22"/>
          <w:szCs w:val="22"/>
          <w:lang w:val="uk-UA"/>
        </w:rPr>
        <w:t>.</w:t>
      </w:r>
      <w:r>
        <w:rPr>
          <w:rFonts w:ascii="Arial" w:hAnsi="Arial" w:cs="Arial"/>
          <w:bCs/>
          <w:sz w:val="22"/>
          <w:szCs w:val="22"/>
          <w:lang w:val="uk-UA"/>
        </w:rPr>
        <w:t>7</w:t>
      </w:r>
      <w:r w:rsidRPr="00B068AF">
        <w:rPr>
          <w:rFonts w:ascii="Arial" w:hAnsi="Arial" w:cs="Arial"/>
          <w:bCs/>
          <w:sz w:val="22"/>
          <w:szCs w:val="22"/>
          <w:lang w:val="uk-UA"/>
        </w:rPr>
        <w:t>. «</w:t>
      </w:r>
      <w:r w:rsidRPr="00B068AF">
        <w:rPr>
          <w:rFonts w:ascii="Arial" w:hAnsi="Arial" w:cs="Arial"/>
          <w:b/>
          <w:sz w:val="22"/>
          <w:szCs w:val="22"/>
          <w:lang w:val="uk-UA"/>
        </w:rPr>
        <w:t>Помста</w:t>
      </w:r>
      <w:r w:rsidRPr="00B068AF">
        <w:rPr>
          <w:rFonts w:ascii="Arial" w:hAnsi="Arial" w:cs="Arial"/>
          <w:bCs/>
          <w:sz w:val="22"/>
          <w:szCs w:val="22"/>
          <w:lang w:val="uk-UA"/>
        </w:rPr>
        <w:t>» - будь-який навмисний або необережний акт дискримінації, помсти, заподіяння шкоди, переслідування або відплати, прямої чи непрямої, який рекомендується, погрожує або вживається проти будь-кого, хто добросовісно відмовляється брати участь у сприянні чи скоєнні будь-яких заборонених практик або добросовісно повідомив про підозру чи факти щодо таких заборонених практик;</w:t>
      </w:r>
    </w:p>
    <w:p w:rsidR="00C52FE6" w:rsidRPr="00B068AF" w:rsidRDefault="00C52FE6" w:rsidP="00C52FE6">
      <w:pPr>
        <w:pStyle w:val="22"/>
        <w:tabs>
          <w:tab w:val="left" w:pos="709"/>
        </w:tabs>
        <w:ind w:firstLine="709"/>
        <w:rPr>
          <w:rFonts w:ascii="Arial" w:hAnsi="Arial" w:cs="Arial"/>
          <w:bCs/>
          <w:sz w:val="22"/>
          <w:szCs w:val="22"/>
          <w:lang w:val="uk-UA"/>
        </w:rPr>
      </w:pPr>
    </w:p>
    <w:p w:rsidR="00C52FE6" w:rsidRPr="00B068AF" w:rsidRDefault="00C52FE6" w:rsidP="00C52FE6">
      <w:pPr>
        <w:pStyle w:val="rvps2"/>
        <w:spacing w:before="0" w:beforeAutospacing="0" w:after="0" w:afterAutospacing="0"/>
        <w:ind w:firstLine="709"/>
        <w:jc w:val="both"/>
        <w:rPr>
          <w:rFonts w:ascii="Arial" w:hAnsi="Arial" w:cs="Arial"/>
          <w:bCs/>
          <w:sz w:val="22"/>
          <w:szCs w:val="22"/>
          <w:lang w:val="uk-UA"/>
        </w:rPr>
      </w:pPr>
      <w:r w:rsidRPr="00B068AF">
        <w:rPr>
          <w:rFonts w:ascii="Arial" w:hAnsi="Arial" w:cs="Arial"/>
          <w:bCs/>
          <w:sz w:val="22"/>
          <w:szCs w:val="22"/>
          <w:lang w:val="uk-UA"/>
        </w:rPr>
        <w:t>2.</w:t>
      </w:r>
      <w:r>
        <w:rPr>
          <w:rFonts w:ascii="Arial" w:hAnsi="Arial" w:cs="Arial"/>
          <w:bCs/>
          <w:sz w:val="22"/>
          <w:szCs w:val="22"/>
          <w:lang w:val="uk-UA"/>
        </w:rPr>
        <w:t>1</w:t>
      </w:r>
      <w:r w:rsidRPr="00B068AF">
        <w:rPr>
          <w:rFonts w:ascii="Arial" w:hAnsi="Arial" w:cs="Arial"/>
          <w:bCs/>
          <w:sz w:val="22"/>
          <w:szCs w:val="22"/>
          <w:lang w:val="uk-UA"/>
        </w:rPr>
        <w:t>.</w:t>
      </w:r>
      <w:r>
        <w:rPr>
          <w:rFonts w:ascii="Arial" w:hAnsi="Arial" w:cs="Arial"/>
          <w:bCs/>
          <w:sz w:val="22"/>
          <w:szCs w:val="22"/>
          <w:lang w:val="uk-UA"/>
        </w:rPr>
        <w:t>8</w:t>
      </w:r>
      <w:r w:rsidRPr="00B068AF">
        <w:rPr>
          <w:rFonts w:ascii="Arial" w:hAnsi="Arial" w:cs="Arial"/>
          <w:bCs/>
          <w:sz w:val="22"/>
          <w:szCs w:val="22"/>
          <w:lang w:val="uk-UA"/>
        </w:rPr>
        <w:t>. «</w:t>
      </w:r>
      <w:r w:rsidRPr="00B068AF">
        <w:rPr>
          <w:rFonts w:ascii="Arial" w:hAnsi="Arial" w:cs="Arial"/>
          <w:b/>
          <w:sz w:val="22"/>
          <w:szCs w:val="22"/>
          <w:lang w:val="uk-UA"/>
        </w:rPr>
        <w:t>Відмивання грошей</w:t>
      </w:r>
      <w:r w:rsidRPr="00B068AF">
        <w:rPr>
          <w:rFonts w:ascii="Arial" w:hAnsi="Arial" w:cs="Arial"/>
          <w:bCs/>
          <w:sz w:val="22"/>
          <w:szCs w:val="22"/>
          <w:lang w:val="uk-UA"/>
        </w:rPr>
        <w:t>» - (i) перетворення або передача майна, прямо чи опосередковано, усвідомлюючи, що таке майно отримано від злочинної діяльності, або допомога будь-якій особі, яка бере участь у такій діяльності, уникнути правових наслідків своїх дій; (ii) приховування незаконного походження, джерела, місцезнаходження, розпорядження, переміщення або володіння майном, знаючи, що таке майно походить від злочинної діяльності; або (iii) придбання, володіння або використання майна, знаючи на момент отримання, що таке майно отримано в результаті злочинної діяльності;</w:t>
      </w:r>
    </w:p>
    <w:p w:rsidR="00C52FE6" w:rsidRPr="00B068AF" w:rsidRDefault="00C52FE6" w:rsidP="00C52FE6">
      <w:pPr>
        <w:pStyle w:val="rvps2"/>
        <w:spacing w:before="0" w:beforeAutospacing="0" w:after="0" w:afterAutospacing="0"/>
        <w:ind w:firstLine="709"/>
        <w:jc w:val="both"/>
        <w:rPr>
          <w:rFonts w:ascii="Arial" w:hAnsi="Arial" w:cs="Arial"/>
          <w:color w:val="333333"/>
          <w:sz w:val="22"/>
          <w:szCs w:val="22"/>
          <w:shd w:val="clear" w:color="auto" w:fill="FFFFFF"/>
          <w:lang w:val="uk-UA"/>
        </w:rPr>
      </w:pPr>
    </w:p>
    <w:p w:rsidR="00C52FE6" w:rsidRPr="00B068AF" w:rsidRDefault="00C52FE6" w:rsidP="00C52FE6">
      <w:pPr>
        <w:pStyle w:val="rvps2"/>
        <w:spacing w:before="0" w:beforeAutospacing="0" w:after="0" w:afterAutospacing="0"/>
        <w:ind w:firstLine="709"/>
        <w:jc w:val="both"/>
        <w:rPr>
          <w:rFonts w:ascii="Arial" w:hAnsi="Arial" w:cs="Arial"/>
          <w:color w:val="333333"/>
          <w:sz w:val="22"/>
          <w:szCs w:val="22"/>
          <w:lang w:val="uk-UA"/>
        </w:rPr>
      </w:pPr>
      <w:r w:rsidRPr="00B068AF">
        <w:rPr>
          <w:rFonts w:ascii="Arial" w:hAnsi="Arial" w:cs="Arial"/>
          <w:color w:val="333333"/>
          <w:sz w:val="22"/>
          <w:szCs w:val="22"/>
          <w:lang w:val="uk-UA"/>
        </w:rPr>
        <w:t>2.</w:t>
      </w:r>
      <w:r>
        <w:rPr>
          <w:rFonts w:ascii="Arial" w:hAnsi="Arial" w:cs="Arial"/>
          <w:color w:val="333333"/>
          <w:sz w:val="22"/>
          <w:szCs w:val="22"/>
          <w:lang w:val="uk-UA"/>
        </w:rPr>
        <w:t>1</w:t>
      </w:r>
      <w:r w:rsidRPr="00B068AF">
        <w:rPr>
          <w:rFonts w:ascii="Arial" w:hAnsi="Arial" w:cs="Arial"/>
          <w:color w:val="333333"/>
          <w:sz w:val="22"/>
          <w:szCs w:val="22"/>
          <w:lang w:val="uk-UA"/>
        </w:rPr>
        <w:t>.</w:t>
      </w:r>
      <w:r>
        <w:rPr>
          <w:rFonts w:ascii="Arial" w:hAnsi="Arial" w:cs="Arial"/>
          <w:color w:val="333333"/>
          <w:sz w:val="22"/>
          <w:szCs w:val="22"/>
          <w:lang w:val="uk-UA"/>
        </w:rPr>
        <w:t>9</w:t>
      </w:r>
      <w:r w:rsidRPr="00B068AF">
        <w:rPr>
          <w:rFonts w:ascii="Arial" w:hAnsi="Arial" w:cs="Arial"/>
          <w:color w:val="333333"/>
          <w:sz w:val="22"/>
          <w:szCs w:val="22"/>
          <w:lang w:val="uk-UA"/>
        </w:rPr>
        <w:t>. «</w:t>
      </w:r>
      <w:r w:rsidRPr="00B068AF">
        <w:rPr>
          <w:rFonts w:ascii="Arial" w:hAnsi="Arial" w:cs="Arial"/>
          <w:b/>
          <w:sz w:val="22"/>
          <w:szCs w:val="22"/>
          <w:lang w:val="uk-UA"/>
        </w:rPr>
        <w:t>Фінансування тероризму</w:t>
      </w:r>
      <w:r w:rsidRPr="00B068AF">
        <w:rPr>
          <w:rFonts w:ascii="Arial" w:hAnsi="Arial" w:cs="Arial"/>
          <w:bCs/>
          <w:sz w:val="22"/>
          <w:szCs w:val="22"/>
          <w:lang w:val="uk-UA"/>
        </w:rPr>
        <w:t>» – надання або збирання коштів будь-якими засобами, прямо чи опосередковано, з наміром, щоб вони були використані, або з усвідомленням того, що вони використані або будуть використані, повністю чи частково, для здійснення дій тероризму, зокрема</w:t>
      </w:r>
      <w:r w:rsidRPr="00B068AF">
        <w:rPr>
          <w:rFonts w:ascii="Arial" w:hAnsi="Arial" w:cs="Arial"/>
          <w:color w:val="333333"/>
          <w:sz w:val="22"/>
          <w:szCs w:val="22"/>
          <w:lang w:val="uk-UA"/>
        </w:rPr>
        <w:t>:</w:t>
      </w:r>
    </w:p>
    <w:p w:rsidR="00C52FE6" w:rsidRPr="00B068AF" w:rsidRDefault="00C52FE6" w:rsidP="00C52FE6">
      <w:pPr>
        <w:pStyle w:val="rvps2"/>
        <w:numPr>
          <w:ilvl w:val="0"/>
          <w:numId w:val="25"/>
        </w:numPr>
        <w:spacing w:before="0" w:beforeAutospacing="0" w:after="0" w:afterAutospacing="0"/>
        <w:ind w:left="0" w:firstLine="709"/>
        <w:jc w:val="both"/>
        <w:rPr>
          <w:rFonts w:ascii="Arial" w:hAnsi="Arial" w:cs="Arial"/>
          <w:sz w:val="22"/>
          <w:szCs w:val="22"/>
          <w:lang w:val="uk-UA"/>
        </w:rPr>
      </w:pPr>
      <w:r w:rsidRPr="00B068AF">
        <w:rPr>
          <w:rFonts w:ascii="Arial" w:hAnsi="Arial" w:cs="Arial"/>
          <w:sz w:val="22"/>
          <w:szCs w:val="22"/>
          <w:lang w:val="uk-UA"/>
        </w:rPr>
        <w:t>для будь-яких цілей окремим терористом чи терористичною групою (організацією);</w:t>
      </w:r>
    </w:p>
    <w:p w:rsidR="00C52FE6" w:rsidRPr="00B068AF" w:rsidRDefault="00C52FE6" w:rsidP="00C52FE6">
      <w:pPr>
        <w:pStyle w:val="rvps2"/>
        <w:numPr>
          <w:ilvl w:val="0"/>
          <w:numId w:val="25"/>
        </w:numPr>
        <w:spacing w:before="0" w:beforeAutospacing="0" w:after="0" w:afterAutospacing="0"/>
        <w:ind w:left="0" w:firstLine="709"/>
        <w:jc w:val="both"/>
        <w:rPr>
          <w:rFonts w:ascii="Arial" w:hAnsi="Arial" w:cs="Arial"/>
          <w:sz w:val="22"/>
          <w:szCs w:val="22"/>
          <w:lang w:val="uk-UA"/>
        </w:rPr>
      </w:pPr>
      <w:r w:rsidRPr="00B068AF">
        <w:rPr>
          <w:rFonts w:ascii="Arial" w:hAnsi="Arial" w:cs="Arial"/>
          <w:sz w:val="22"/>
          <w:szCs w:val="22"/>
          <w:lang w:val="uk-UA"/>
        </w:rPr>
        <w:t>для організації, підготовки або вчинення терористичного акту, втягнення у вчинення терористичного акту, публічних закликів до вчинення терористичного акту, створення терористичної групи (організації), сприяння вчиненню терористичного акту, проходження навчання тероризму, перетинання державного кордону України з терористичною метою, провадження будь-якої іншої терористичної діяльності, а також спроби вчинення таких дій.</w:t>
      </w:r>
    </w:p>
    <w:p w:rsidR="00C52FE6" w:rsidRPr="00B068AF" w:rsidRDefault="00C52FE6" w:rsidP="00C52FE6">
      <w:pPr>
        <w:pStyle w:val="22"/>
        <w:tabs>
          <w:tab w:val="left" w:pos="709"/>
        </w:tabs>
        <w:ind w:firstLine="709"/>
        <w:rPr>
          <w:rFonts w:ascii="Arial" w:hAnsi="Arial" w:cs="Arial"/>
          <w:bCs/>
          <w:sz w:val="22"/>
          <w:szCs w:val="22"/>
          <w:lang w:val="uk-UA" w:eastAsia="ru-RU"/>
        </w:rPr>
      </w:pPr>
    </w:p>
    <w:p w:rsidR="00C52FE6" w:rsidRPr="00B068AF" w:rsidRDefault="00C52FE6" w:rsidP="00C52FE6">
      <w:pPr>
        <w:pStyle w:val="22"/>
        <w:tabs>
          <w:tab w:val="left" w:pos="709"/>
        </w:tabs>
        <w:ind w:firstLine="709"/>
        <w:rPr>
          <w:rFonts w:ascii="Arial" w:hAnsi="Arial" w:cs="Arial"/>
          <w:b/>
          <w:sz w:val="22"/>
          <w:szCs w:val="22"/>
          <w:lang w:val="uk-UA" w:eastAsia="ru-RU"/>
        </w:rPr>
      </w:pPr>
      <w:r w:rsidRPr="00B068AF">
        <w:rPr>
          <w:rFonts w:ascii="Arial" w:hAnsi="Arial" w:cs="Arial"/>
          <w:b/>
          <w:sz w:val="22"/>
          <w:szCs w:val="22"/>
          <w:lang w:val="uk-UA" w:eastAsia="ru-RU"/>
        </w:rPr>
        <w:t>3. Зобовʼязання щодо сейфгардингу</w:t>
      </w:r>
    </w:p>
    <w:p w:rsidR="00C52FE6" w:rsidRPr="00B068AF" w:rsidRDefault="00C52FE6" w:rsidP="00C52FE6">
      <w:pPr>
        <w:pStyle w:val="22"/>
        <w:tabs>
          <w:tab w:val="left" w:pos="709"/>
        </w:tabs>
        <w:ind w:firstLine="709"/>
        <w:rPr>
          <w:rFonts w:ascii="Arial" w:hAnsi="Arial" w:cs="Arial"/>
          <w:bCs/>
          <w:sz w:val="22"/>
          <w:szCs w:val="22"/>
          <w:lang w:val="uk-UA" w:eastAsia="ru-RU"/>
        </w:rPr>
      </w:pPr>
    </w:p>
    <w:p w:rsidR="00C52FE6" w:rsidRPr="00B068AF" w:rsidRDefault="00C52FE6" w:rsidP="00C52FE6">
      <w:pPr>
        <w:ind w:firstLine="709"/>
        <w:jc w:val="both"/>
        <w:rPr>
          <w:rFonts w:cs="Arial"/>
          <w:lang w:val="uk-UA"/>
        </w:rPr>
      </w:pPr>
      <w:r w:rsidRPr="00B068AF">
        <w:rPr>
          <w:rFonts w:cs="Arial"/>
          <w:lang w:val="uk-UA"/>
        </w:rPr>
        <w:t>3.1. Учасник завіряє та гарантує, що дотримується політики абсолютної нетерпимості (нульової толерантності) до будь-яких форм дискримінації та проявів експлуатації, насильства, булінгу чи домагань (харасменту) по відношенню до будь-якої особи, з</w:t>
      </w:r>
      <w:r w:rsidRPr="00B068AF">
        <w:rPr>
          <w:rFonts w:cs="Arial"/>
          <w:spacing w:val="-3"/>
          <w:lang w:val="uk-UA"/>
        </w:rPr>
        <w:t xml:space="preserve">окрема, </w:t>
      </w:r>
      <w:r w:rsidRPr="00B068AF">
        <w:rPr>
          <w:rFonts w:cs="Arial"/>
          <w:lang w:val="uk-UA"/>
        </w:rPr>
        <w:t>завіряє та гарантує, що він</w:t>
      </w:r>
      <w:r w:rsidRPr="00B068AF">
        <w:rPr>
          <w:rFonts w:cs="Arial"/>
          <w:spacing w:val="-3"/>
          <w:lang w:val="uk-UA"/>
        </w:rPr>
        <w:t>:</w:t>
      </w:r>
    </w:p>
    <w:p w:rsidR="00C52FE6" w:rsidRPr="00B068AF" w:rsidRDefault="00C52FE6" w:rsidP="00C52FE6">
      <w:pPr>
        <w:pStyle w:val="ab"/>
        <w:ind w:left="0" w:firstLine="709"/>
        <w:jc w:val="both"/>
        <w:rPr>
          <w:rFonts w:ascii="Arial" w:hAnsi="Arial" w:cs="Arial"/>
          <w:spacing w:val="-3"/>
          <w:lang w:val="uk-UA"/>
        </w:rPr>
      </w:pPr>
      <w:r w:rsidRPr="00B068AF">
        <w:rPr>
          <w:rFonts w:ascii="Arial" w:hAnsi="Arial" w:cs="Arial"/>
          <w:lang w:val="uk-UA"/>
        </w:rPr>
        <w:t>3.1.1. не здійснював і не здійснює діяльності, яка несумісна з правами, викладеними у Конвенції про права дітей ООН, а також що він дотримується у своїй роботі політики абсолютної нетерпимості до будь-яких проявів жорстокого поводження з дітьми. Учасник свідчить про те, що в разі перемоги у тендері в рамках виконання договору, укладеного за результатами тендеру, яке передбачатиме контакт Учасника, працівників або інших представників Учасника з дітьми, він готовий дотримуватись </w:t>
      </w:r>
      <w:r w:rsidRPr="00B068AF">
        <w:rPr>
          <w:rFonts w:ascii="Arial" w:hAnsi="Arial" w:cs="Arial"/>
          <w:bCs/>
          <w:lang w:val="uk-UA"/>
        </w:rPr>
        <w:t xml:space="preserve">Політики </w:t>
      </w:r>
      <w:r w:rsidRPr="00B068AF">
        <w:rPr>
          <w:rFonts w:ascii="Arial" w:hAnsi="Arial" w:cs="Arial"/>
          <w:lang w:val="uk-UA"/>
        </w:rPr>
        <w:t xml:space="preserve">захисту дітей Альянсу, розміщеною </w:t>
      </w:r>
      <w:r w:rsidRPr="00B068AF">
        <w:rPr>
          <w:rFonts w:ascii="Arial" w:eastAsia="Times New Roman" w:hAnsi="Arial" w:cs="Arial"/>
          <w:iCs/>
          <w:lang w:val="uk-UA" w:eastAsia="ru-RU"/>
        </w:rPr>
        <w:t xml:space="preserve">за адресою </w:t>
      </w:r>
      <w:hyperlink r:id="rId16" w:history="1">
        <w:r w:rsidRPr="00B068AF">
          <w:rPr>
            <w:rStyle w:val="ae"/>
            <w:rFonts w:ascii="Arial" w:eastAsia="Times New Roman" w:hAnsi="Arial" w:cs="Arial"/>
            <w:iCs/>
            <w:lang w:val="uk-UA" w:eastAsia="ru-RU"/>
          </w:rPr>
          <w:t>https://aph.org.ua/uk/tendery/polityky-i-protsedury/</w:t>
        </w:r>
      </w:hyperlink>
      <w:r w:rsidRPr="00B068AF">
        <w:rPr>
          <w:rFonts w:ascii="Arial" w:hAnsi="Arial" w:cs="Arial"/>
          <w:spacing w:val="-3"/>
          <w:lang w:val="uk-UA"/>
        </w:rPr>
        <w:t>, а також забезпечувати відповідне ознайомлення з цією Політикою і її дотримання з боку своїх відповідних працівників або інших представників;</w:t>
      </w:r>
    </w:p>
    <w:p w:rsidR="00C52FE6" w:rsidRPr="00B068AF" w:rsidRDefault="00C52FE6" w:rsidP="00C52FE6">
      <w:pPr>
        <w:pStyle w:val="ab"/>
        <w:ind w:left="0" w:firstLine="709"/>
        <w:jc w:val="both"/>
        <w:rPr>
          <w:rFonts w:ascii="Arial" w:hAnsi="Arial" w:cs="Arial"/>
          <w:lang w:val="uk-UA"/>
        </w:rPr>
      </w:pPr>
    </w:p>
    <w:p w:rsidR="00C52FE6" w:rsidRPr="00B068AF" w:rsidRDefault="00C52FE6" w:rsidP="00C52FE6">
      <w:pPr>
        <w:pStyle w:val="ab"/>
        <w:ind w:left="0" w:firstLine="709"/>
        <w:jc w:val="both"/>
        <w:rPr>
          <w:rFonts w:ascii="Arial" w:hAnsi="Arial" w:cs="Arial"/>
          <w:lang w:val="uk-UA"/>
        </w:rPr>
      </w:pPr>
      <w:r w:rsidRPr="00B068AF">
        <w:rPr>
          <w:rFonts w:ascii="Arial" w:eastAsia="Times New Roman" w:hAnsi="Arial" w:cs="Arial"/>
          <w:iCs/>
          <w:lang w:val="uk-UA" w:eastAsia="ru-RU"/>
        </w:rPr>
        <w:t xml:space="preserve">3.1.2. дотримується у своїй роботі політики абсолютної нетерпимості до будь-яких проявів сексуальних експлуатації, насильства та домагань (далі - СЕНД) до будь-якої особи. Учасник свідчить про те, що </w:t>
      </w:r>
      <w:r w:rsidRPr="00B068AF">
        <w:rPr>
          <w:rFonts w:ascii="Arial" w:hAnsi="Arial" w:cs="Arial"/>
          <w:lang w:val="uk-UA"/>
        </w:rPr>
        <w:t xml:space="preserve">в разі перемоги у тендері в рамках виконання договору, укладеного за результатами </w:t>
      </w:r>
      <w:r w:rsidRPr="00B068AF">
        <w:rPr>
          <w:rFonts w:ascii="Arial" w:hAnsi="Arial" w:cs="Arial"/>
          <w:lang w:val="uk-UA"/>
        </w:rPr>
        <w:lastRenderedPageBreak/>
        <w:t xml:space="preserve">тендеру, яке передбачатиме контакт Учасника, працівників або інших представників Учасника з фізичними особами – бенефіціарами програм та проєктів Альянсу, включаючи представників спільнот, з якими працює Альянс, він </w:t>
      </w:r>
      <w:r w:rsidRPr="00B068AF">
        <w:rPr>
          <w:rFonts w:ascii="Arial" w:eastAsia="Times New Roman" w:hAnsi="Arial" w:cs="Arial"/>
          <w:iCs/>
          <w:lang w:val="uk-UA" w:eastAsia="ru-RU"/>
        </w:rPr>
        <w:t>готовий дотримуватись </w:t>
      </w:r>
      <w:r w:rsidRPr="00B068AF">
        <w:rPr>
          <w:rFonts w:ascii="Arial" w:hAnsi="Arial" w:cs="Arial"/>
          <w:bCs/>
          <w:iCs/>
          <w:lang w:val="uk-UA"/>
        </w:rPr>
        <w:t xml:space="preserve">Політики </w:t>
      </w:r>
      <w:r w:rsidRPr="00B068AF">
        <w:rPr>
          <w:rFonts w:ascii="Arial" w:hAnsi="Arial" w:cs="Arial"/>
          <w:iCs/>
          <w:lang w:val="uk-UA"/>
        </w:rPr>
        <w:t>захисту від СЕНД Альянсу, яку розміщено</w:t>
      </w:r>
      <w:r w:rsidRPr="00B068AF">
        <w:rPr>
          <w:rFonts w:ascii="Arial" w:eastAsia="Times New Roman" w:hAnsi="Arial" w:cs="Arial"/>
          <w:iCs/>
          <w:lang w:val="uk-UA" w:eastAsia="ru-RU"/>
        </w:rPr>
        <w:t xml:space="preserve"> на веб-сайті Альянсу за адресою </w:t>
      </w:r>
      <w:hyperlink r:id="rId17" w:history="1">
        <w:r w:rsidRPr="00B068AF">
          <w:rPr>
            <w:rStyle w:val="ae"/>
            <w:rFonts w:ascii="Arial" w:eastAsia="Times New Roman" w:hAnsi="Arial" w:cs="Arial"/>
            <w:iCs/>
            <w:lang w:val="uk-UA" w:eastAsia="ru-RU"/>
          </w:rPr>
          <w:t>https://aph.org.ua/uk/tendery/polityky-i-protsedury/</w:t>
        </w:r>
      </w:hyperlink>
      <w:r w:rsidRPr="00B068AF">
        <w:rPr>
          <w:rFonts w:ascii="Arial" w:eastAsia="Times New Roman" w:hAnsi="Arial" w:cs="Arial"/>
          <w:iCs/>
          <w:spacing w:val="-3"/>
          <w:lang w:val="uk-UA" w:eastAsia="ru-RU"/>
        </w:rPr>
        <w:t>, а також забезпечувати відповідне ознайомлення з цією Політикою і її дотримання з боку своїх відповідних працівників або інших представників. </w:t>
      </w:r>
    </w:p>
    <w:p w:rsidR="00C52FE6" w:rsidRPr="00B068AF" w:rsidRDefault="00C52FE6" w:rsidP="00C52FE6">
      <w:pPr>
        <w:pStyle w:val="ab"/>
        <w:ind w:left="0" w:firstLine="709"/>
        <w:jc w:val="both"/>
        <w:rPr>
          <w:rFonts w:ascii="Arial" w:eastAsia="Times New Roman" w:hAnsi="Arial" w:cs="Arial"/>
          <w:iCs/>
          <w:lang w:val="uk-UA" w:eastAsia="ru-RU"/>
        </w:rPr>
      </w:pPr>
    </w:p>
    <w:p w:rsidR="00C52FE6" w:rsidRPr="00B068AF" w:rsidRDefault="00C52FE6" w:rsidP="00C52FE6">
      <w:pPr>
        <w:pStyle w:val="ab"/>
        <w:ind w:left="0" w:firstLine="709"/>
        <w:jc w:val="both"/>
        <w:rPr>
          <w:rFonts w:ascii="Arial" w:eastAsia="Times New Roman" w:hAnsi="Arial" w:cs="Arial"/>
          <w:b/>
          <w:bCs/>
          <w:iCs/>
          <w:lang w:val="uk-UA" w:eastAsia="ru-RU"/>
        </w:rPr>
      </w:pPr>
      <w:r w:rsidRPr="00B068AF">
        <w:rPr>
          <w:rFonts w:ascii="Arial" w:eastAsia="Times New Roman" w:hAnsi="Arial" w:cs="Arial"/>
          <w:b/>
          <w:bCs/>
          <w:iCs/>
          <w:lang w:val="uk-UA" w:eastAsia="ru-RU"/>
        </w:rPr>
        <w:t>4. Конфлікт інтересів</w:t>
      </w:r>
    </w:p>
    <w:p w:rsidR="00C52FE6" w:rsidRPr="00B068AF" w:rsidRDefault="00C52FE6" w:rsidP="00C52FE6">
      <w:pPr>
        <w:pStyle w:val="ab"/>
        <w:ind w:left="0" w:firstLine="709"/>
        <w:jc w:val="both"/>
        <w:rPr>
          <w:rFonts w:ascii="Arial" w:eastAsia="Times New Roman" w:hAnsi="Arial" w:cs="Arial"/>
          <w:iCs/>
          <w:lang w:val="uk-UA" w:eastAsia="ru-RU"/>
        </w:rPr>
      </w:pPr>
    </w:p>
    <w:p w:rsidR="00C52FE6" w:rsidRPr="00B068AF" w:rsidRDefault="00C52FE6" w:rsidP="00C52FE6">
      <w:pPr>
        <w:pStyle w:val="22"/>
        <w:tabs>
          <w:tab w:val="left" w:pos="709"/>
        </w:tabs>
        <w:ind w:firstLine="709"/>
        <w:rPr>
          <w:rFonts w:ascii="Arial" w:hAnsi="Arial" w:cs="Arial"/>
          <w:sz w:val="22"/>
          <w:szCs w:val="22"/>
          <w:lang w:val="uk-UA"/>
        </w:rPr>
      </w:pPr>
      <w:r w:rsidRPr="00B068AF">
        <w:rPr>
          <w:rFonts w:ascii="Arial" w:hAnsi="Arial" w:cs="Arial"/>
          <w:sz w:val="22"/>
          <w:szCs w:val="22"/>
          <w:lang w:val="uk-UA"/>
        </w:rPr>
        <w:t xml:space="preserve">Учасник засвідчує відсутність у нього конфлікту інтересів щодо тендеру, при цьому «конфлікт інтересів» означає ситуацію, в якій Учасник або повʼязані з ним особи має/мають інтереси (фінансові, організаційні, особисті, репутаційні чи інші) які можуть ускладнювати виконання його зобов’язань за договором, що може бути укладений в результаті тендеру, об’єктивним, незалежним і професійним чином, або ситуація, в якій розумно передбачити виникнення такого інтересу. </w:t>
      </w:r>
    </w:p>
    <w:p w:rsidR="00C52FE6" w:rsidRPr="00B068AF" w:rsidRDefault="00C52FE6" w:rsidP="00C52FE6">
      <w:pPr>
        <w:rPr>
          <w:lang w:val="uk-UA" w:eastAsia="ru-RU"/>
        </w:rPr>
      </w:pPr>
    </w:p>
    <w:p w:rsidR="00C52FE6" w:rsidRPr="00B068AF" w:rsidRDefault="00C52FE6" w:rsidP="00C52FE6">
      <w:pPr>
        <w:pStyle w:val="1"/>
        <w:spacing w:line="240" w:lineRule="auto"/>
        <w:jc w:val="left"/>
        <w:rPr>
          <w:rFonts w:ascii="Arial" w:hAnsi="Arial" w:cs="Arial"/>
          <w:i/>
          <w:sz w:val="22"/>
          <w:szCs w:val="22"/>
        </w:rPr>
      </w:pPr>
      <w:r w:rsidRPr="00B068AF">
        <w:rPr>
          <w:rFonts w:ascii="Arial" w:hAnsi="Arial" w:cs="Arial"/>
          <w:i/>
          <w:sz w:val="22"/>
          <w:szCs w:val="22"/>
        </w:rPr>
        <w:t>[підпис]</w:t>
      </w:r>
      <w:r w:rsidRPr="00B068AF">
        <w:rPr>
          <w:rFonts w:ascii="Arial" w:hAnsi="Arial" w:cs="Arial"/>
          <w:i/>
          <w:sz w:val="22"/>
          <w:szCs w:val="22"/>
        </w:rPr>
        <w:tab/>
      </w:r>
    </w:p>
    <w:p w:rsidR="00C52FE6" w:rsidRPr="00B068AF" w:rsidRDefault="00C52FE6" w:rsidP="00C52FE6">
      <w:pPr>
        <w:tabs>
          <w:tab w:val="right" w:pos="8640"/>
        </w:tabs>
        <w:suppressAutoHyphens/>
        <w:spacing w:after="0" w:line="240" w:lineRule="auto"/>
        <w:jc w:val="both"/>
        <w:rPr>
          <w:rFonts w:cs="Arial"/>
          <w:lang w:val="uk-UA"/>
        </w:rPr>
      </w:pPr>
    </w:p>
    <w:p w:rsidR="00C52FE6" w:rsidRPr="00B068AF" w:rsidRDefault="00C52FE6" w:rsidP="00C52FE6">
      <w:pPr>
        <w:tabs>
          <w:tab w:val="right" w:pos="8640"/>
        </w:tabs>
        <w:suppressAutoHyphens/>
        <w:spacing w:after="0" w:line="240" w:lineRule="auto"/>
        <w:jc w:val="both"/>
        <w:rPr>
          <w:rFonts w:cs="Arial"/>
          <w:b/>
          <w:bCs/>
          <w:lang w:val="uk-UA"/>
        </w:rPr>
      </w:pPr>
      <w:r w:rsidRPr="00B068AF">
        <w:rPr>
          <w:rFonts w:cs="Arial"/>
          <w:lang w:val="uk-UA"/>
        </w:rPr>
        <w:t xml:space="preserve">  </w:t>
      </w:r>
      <w:r w:rsidRPr="00B068AF">
        <w:rPr>
          <w:rFonts w:cs="Arial"/>
          <w:u w:val="single"/>
          <w:lang w:val="uk-UA"/>
        </w:rPr>
        <w:tab/>
        <w:t xml:space="preserve"> </w:t>
      </w:r>
      <w:r w:rsidRPr="00B068AF">
        <w:rPr>
          <w:rFonts w:cs="Arial"/>
          <w:b/>
          <w:bCs/>
          <w:i/>
          <w:lang w:val="uk-UA"/>
        </w:rPr>
        <w:t>[ПІБ]</w:t>
      </w:r>
    </w:p>
    <w:p w:rsidR="00C52FE6" w:rsidRPr="00BC7916" w:rsidRDefault="00C52FE6" w:rsidP="00C52FE6">
      <w:pPr>
        <w:pStyle w:val="1"/>
        <w:spacing w:line="240" w:lineRule="auto"/>
        <w:ind w:firstLine="709"/>
        <w:jc w:val="left"/>
        <w:rPr>
          <w:rFonts w:ascii="Arial" w:hAnsi="Arial" w:cs="Arial"/>
          <w:i/>
          <w:sz w:val="22"/>
          <w:szCs w:val="22"/>
        </w:rPr>
      </w:pPr>
      <w:r w:rsidRPr="00B068AF">
        <w:rPr>
          <w:rFonts w:ascii="Arial" w:hAnsi="Arial" w:cs="Arial"/>
          <w:i/>
          <w:sz w:val="22"/>
          <w:szCs w:val="22"/>
        </w:rPr>
        <w:t>Печатка ФОП</w:t>
      </w:r>
    </w:p>
    <w:p w:rsidR="00C52FE6" w:rsidRPr="00BC7916" w:rsidRDefault="00C52FE6" w:rsidP="00C52FE6">
      <w:pPr>
        <w:spacing w:after="0" w:line="240" w:lineRule="auto"/>
        <w:rPr>
          <w:rFonts w:cs="Arial"/>
          <w:lang w:val="uk-UA"/>
        </w:rPr>
      </w:pPr>
    </w:p>
    <w:p w:rsidR="00C52FE6" w:rsidRPr="00BC7916" w:rsidRDefault="00C52FE6" w:rsidP="00C52FE6">
      <w:pPr>
        <w:spacing w:after="0" w:line="240" w:lineRule="auto"/>
        <w:rPr>
          <w:rFonts w:cs="Arial"/>
          <w:lang w:val="uk-UA"/>
        </w:rPr>
      </w:pPr>
    </w:p>
    <w:p w:rsidR="007C5AA5" w:rsidRDefault="007C5AA5">
      <w:pPr>
        <w:rPr>
          <w:lang w:val="uk-UA"/>
        </w:rPr>
      </w:pPr>
      <w:r>
        <w:rPr>
          <w:lang w:val="uk-UA"/>
        </w:rPr>
        <w:br w:type="page"/>
      </w:r>
    </w:p>
    <w:p w:rsidR="007C5AA5" w:rsidRDefault="007C5AA5" w:rsidP="007C5AA5">
      <w:pPr>
        <w:spacing w:after="120" w:line="240" w:lineRule="auto"/>
        <w:jc w:val="right"/>
        <w:rPr>
          <w:rFonts w:cs="Arial"/>
          <w:b/>
          <w:lang w:val="ru-RU"/>
        </w:rPr>
      </w:pPr>
      <w:r w:rsidRPr="008A5F06">
        <w:rPr>
          <w:rFonts w:cs="Arial"/>
          <w:b/>
          <w:lang w:val="ru-RU"/>
        </w:rPr>
        <w:lastRenderedPageBreak/>
        <w:t>Додаток №</w:t>
      </w:r>
      <w:r>
        <w:rPr>
          <w:rFonts w:cs="Arial"/>
          <w:b/>
          <w:lang w:val="ru-RU"/>
        </w:rPr>
        <w:t>5</w:t>
      </w:r>
      <w:r w:rsidRPr="008A5F06">
        <w:rPr>
          <w:rFonts w:cs="Arial"/>
          <w:b/>
          <w:lang w:val="ru-RU"/>
        </w:rPr>
        <w:t xml:space="preserve"> </w:t>
      </w:r>
    </w:p>
    <w:p w:rsidR="007C5AA5" w:rsidRPr="00EA642B" w:rsidRDefault="007C5AA5" w:rsidP="007C5AA5">
      <w:pPr>
        <w:spacing w:after="140" w:line="252" w:lineRule="auto"/>
        <w:jc w:val="right"/>
        <w:rPr>
          <w:lang w:val="ru-RU"/>
        </w:rPr>
      </w:pPr>
      <w:r w:rsidRPr="00EA642B">
        <w:rPr>
          <w:sz w:val="19"/>
          <w:lang w:val="ru-RU"/>
        </w:rPr>
        <w:t xml:space="preserve">до Специфікації до </w:t>
      </w:r>
      <w:proofErr w:type="gramStart"/>
      <w:r w:rsidRPr="00EA642B">
        <w:rPr>
          <w:sz w:val="19"/>
          <w:lang w:val="ru-RU"/>
        </w:rPr>
        <w:t>Тендеру  на</w:t>
      </w:r>
      <w:proofErr w:type="gramEnd"/>
      <w:r w:rsidRPr="00EA642B">
        <w:rPr>
          <w:sz w:val="19"/>
          <w:lang w:val="ru-RU"/>
        </w:rPr>
        <w:t xml:space="preserve"> закупівлю медичного обладнання – автоматичний біохімічний аналізатор.</w:t>
      </w:r>
    </w:p>
    <w:p w:rsidR="007C5AA5" w:rsidRDefault="007C5AA5" w:rsidP="007C5AA5">
      <w:pPr>
        <w:spacing w:after="120" w:line="240" w:lineRule="auto"/>
        <w:jc w:val="right"/>
        <w:rPr>
          <w:rFonts w:cs="Arial"/>
          <w:b/>
          <w:lang w:val="ru-RU"/>
        </w:rPr>
      </w:pPr>
    </w:p>
    <w:p w:rsidR="007C5AA5" w:rsidRPr="008A5F06" w:rsidRDefault="007C5AA5" w:rsidP="007C5AA5">
      <w:pPr>
        <w:spacing w:after="120" w:line="240" w:lineRule="auto"/>
        <w:jc w:val="center"/>
        <w:rPr>
          <w:rFonts w:cs="Arial"/>
          <w:lang w:val="ru-RU"/>
        </w:rPr>
      </w:pPr>
      <w:r w:rsidRPr="008A5F06">
        <w:rPr>
          <w:rFonts w:cs="Arial"/>
          <w:lang w:val="ru-RU"/>
        </w:rPr>
        <w:t xml:space="preserve">Тендерна гарантія </w:t>
      </w:r>
    </w:p>
    <w:p w:rsidR="007C5AA5" w:rsidRPr="008A5F06" w:rsidRDefault="007C5AA5" w:rsidP="007C5AA5">
      <w:pPr>
        <w:spacing w:after="120" w:line="240" w:lineRule="auto"/>
        <w:rPr>
          <w:rFonts w:cs="Arial"/>
          <w:lang w:val="ru-RU"/>
        </w:rPr>
      </w:pPr>
    </w:p>
    <w:p w:rsidR="007C5AA5" w:rsidRPr="008A5F06" w:rsidRDefault="007C5AA5" w:rsidP="007C5AA5">
      <w:pPr>
        <w:spacing w:after="120" w:line="240" w:lineRule="auto"/>
        <w:rPr>
          <w:rFonts w:cs="Arial"/>
          <w:lang w:val="ru-RU"/>
        </w:rPr>
      </w:pPr>
      <w:r w:rsidRPr="008A5F06">
        <w:rPr>
          <w:rFonts w:cs="Arial"/>
          <w:lang w:val="ru-RU"/>
        </w:rPr>
        <w:t>Кому:</w:t>
      </w:r>
      <w:r w:rsidRPr="008A5F06">
        <w:rPr>
          <w:rFonts w:cs="Arial"/>
          <w:lang w:val="ru-RU"/>
        </w:rPr>
        <w:tab/>
        <w:t>_</w:t>
      </w:r>
      <w:proofErr w:type="gramStart"/>
      <w:r w:rsidRPr="008A5F06">
        <w:rPr>
          <w:rFonts w:cs="Arial"/>
          <w:lang w:val="ru-RU"/>
        </w:rPr>
        <w:t>_(</w:t>
      </w:r>
      <w:proofErr w:type="gramEnd"/>
      <w:r w:rsidRPr="008A5F06">
        <w:rPr>
          <w:rFonts w:cs="Arial"/>
          <w:lang w:val="ru-RU"/>
        </w:rPr>
        <w:t>назва, адреса)</w:t>
      </w:r>
    </w:p>
    <w:p w:rsidR="007C5AA5" w:rsidRPr="008A5F06" w:rsidRDefault="007C5AA5" w:rsidP="007C5AA5">
      <w:pPr>
        <w:spacing w:after="120" w:line="240" w:lineRule="auto"/>
        <w:rPr>
          <w:rFonts w:cs="Arial"/>
          <w:lang w:val="ru-RU"/>
        </w:rPr>
      </w:pPr>
      <w:r w:rsidRPr="008A5F06">
        <w:rPr>
          <w:rFonts w:cs="Arial"/>
          <w:lang w:val="ru-RU"/>
        </w:rPr>
        <w:t>Дата:</w:t>
      </w:r>
      <w:r w:rsidRPr="008A5F06">
        <w:rPr>
          <w:rFonts w:cs="Arial"/>
          <w:lang w:val="ru-RU"/>
        </w:rPr>
        <w:tab/>
        <w:t>__</w:t>
      </w:r>
    </w:p>
    <w:p w:rsidR="007C5AA5" w:rsidRPr="008A5F06" w:rsidRDefault="007C5AA5" w:rsidP="007C5AA5">
      <w:pPr>
        <w:spacing w:after="120" w:line="240" w:lineRule="auto"/>
        <w:rPr>
          <w:rFonts w:cs="Arial"/>
          <w:lang w:val="ru-RU"/>
        </w:rPr>
      </w:pPr>
    </w:p>
    <w:p w:rsidR="007C5AA5" w:rsidRPr="008A5F06" w:rsidRDefault="007C5AA5" w:rsidP="007C5AA5">
      <w:pPr>
        <w:spacing w:after="120" w:line="240" w:lineRule="auto"/>
        <w:jc w:val="center"/>
        <w:rPr>
          <w:rFonts w:cs="Arial"/>
          <w:lang w:val="uk-UA"/>
        </w:rPr>
      </w:pPr>
      <w:r w:rsidRPr="008A5F06">
        <w:rPr>
          <w:rFonts w:cs="Arial"/>
          <w:lang w:val="uk-UA"/>
        </w:rPr>
        <w:t>ТЕНДЕРНА ГАРАНТІЯ №:</w:t>
      </w:r>
      <w:r w:rsidRPr="008A5F06">
        <w:rPr>
          <w:rFonts w:cs="Arial"/>
          <w:lang w:val="uk-UA"/>
        </w:rPr>
        <w:tab/>
        <w:t>__</w:t>
      </w:r>
    </w:p>
    <w:p w:rsidR="007C5AA5" w:rsidRPr="008A5F06" w:rsidRDefault="007C5AA5" w:rsidP="007C5AA5">
      <w:pPr>
        <w:spacing w:after="120" w:line="240" w:lineRule="auto"/>
        <w:rPr>
          <w:rFonts w:cs="Arial"/>
          <w:lang w:val="uk-UA"/>
        </w:rPr>
      </w:pPr>
      <w:r w:rsidRPr="008A5F06">
        <w:rPr>
          <w:rFonts w:cs="Arial"/>
          <w:lang w:val="uk-UA"/>
        </w:rPr>
        <w:t>Нас повідомили, що компанія __, створена за законами __ з місцезнаходженням __ (далі Учасник Тендеру) подала заяву від __ 20__ (Пропозиція) на участь у тендері щодо підписання контракту __ відповідно до Умов тендеру № __ від __. Умови тендеру передбачають, що будь-яка Пропозиція має бути підтримана тендерною гарантією.</w:t>
      </w:r>
    </w:p>
    <w:p w:rsidR="007C5AA5" w:rsidRPr="008A5F06" w:rsidRDefault="007C5AA5" w:rsidP="007C5AA5">
      <w:pPr>
        <w:spacing w:after="120" w:line="240" w:lineRule="auto"/>
        <w:rPr>
          <w:rFonts w:cs="Arial"/>
          <w:lang w:val="uk-UA"/>
        </w:rPr>
      </w:pPr>
      <w:r w:rsidRPr="008A5F06">
        <w:rPr>
          <w:rFonts w:cs="Arial"/>
          <w:lang w:val="uk-UA"/>
        </w:rPr>
        <w:t>На прохання Учасника Тендеру, ми (назва банку), зареєстроване за законами України, з місцезнаходженням (юридична адреса банку), цим безвідклично зобов”язуємося сплатити Вам будь-яку суму або суми, що загалом не перевищують __ доларів США (словами __ доларів США) після отримання від Вас Вашої письмової вимоги, в якій буде зазначено, що Учасник Тендеру не виконав своє(ї) зобов”язання, тому що він:</w:t>
      </w:r>
    </w:p>
    <w:p w:rsidR="007C5AA5" w:rsidRPr="008A5F06" w:rsidRDefault="007C5AA5" w:rsidP="007C5AA5">
      <w:pPr>
        <w:spacing w:after="120" w:line="240" w:lineRule="auto"/>
        <w:rPr>
          <w:rFonts w:cs="Arial"/>
          <w:lang w:val="uk-UA"/>
        </w:rPr>
      </w:pPr>
      <w:r w:rsidRPr="008A5F06">
        <w:rPr>
          <w:rFonts w:cs="Arial"/>
          <w:lang w:val="uk-UA"/>
        </w:rPr>
        <w:t>(а) відкликав свою Пропозицію у період, вказаний у формі Пропозиції або</w:t>
      </w:r>
    </w:p>
    <w:p w:rsidR="007C5AA5" w:rsidRPr="008A5F06" w:rsidRDefault="007C5AA5" w:rsidP="007C5AA5">
      <w:pPr>
        <w:spacing w:after="120" w:line="240" w:lineRule="auto"/>
        <w:rPr>
          <w:rFonts w:cs="Arial"/>
          <w:lang w:val="uk-UA"/>
        </w:rPr>
      </w:pPr>
      <w:r w:rsidRPr="008A5F06">
        <w:rPr>
          <w:rFonts w:cs="Arial"/>
          <w:lang w:val="uk-UA"/>
        </w:rPr>
        <w:t>(б) після отримання повідомлення про те, що його Пропозиція перемогла, Учасник Тендеру (і) не підписує або відмовляється підписати Контракт, якщо це вимагається, чи (іі) не надає або відмовляється надати гарантію забезпечення виконання Контракту, відповідно до Умов тендеру.</w:t>
      </w:r>
    </w:p>
    <w:p w:rsidR="007C5AA5" w:rsidRPr="008A5F06" w:rsidRDefault="007C5AA5" w:rsidP="007C5AA5">
      <w:pPr>
        <w:spacing w:after="120" w:line="240" w:lineRule="auto"/>
        <w:rPr>
          <w:rFonts w:cs="Arial"/>
          <w:lang w:val="uk-UA"/>
        </w:rPr>
      </w:pPr>
    </w:p>
    <w:p w:rsidR="007C5AA5" w:rsidRPr="008A5F06" w:rsidRDefault="007C5AA5" w:rsidP="007C5AA5">
      <w:pPr>
        <w:spacing w:after="120" w:line="240" w:lineRule="auto"/>
        <w:rPr>
          <w:rFonts w:cs="Arial"/>
          <w:lang w:val="uk-UA"/>
        </w:rPr>
      </w:pPr>
      <w:r w:rsidRPr="008A5F06">
        <w:rPr>
          <w:rFonts w:cs="Arial"/>
          <w:lang w:val="uk-UA"/>
        </w:rPr>
        <w:t xml:space="preserve">Ця гарантія набуває чинності у день, зазначений вище. Ця гарантія закінчує діяти повністю і автоматично __ (дата), не залежно від того, чи буде повернена нам після цієї дати. Ця гарантія також припиняє дію до згаданої дати, якщо Ви повідомите нас про це письмово. Таким чином, будь-яка Ваша письмова вимога про сплату за цією гарантією повинна бути отримана нами у нашому приміщенні, вказаному вище, на цю дату або до неї. </w:t>
      </w:r>
    </w:p>
    <w:p w:rsidR="007C5AA5" w:rsidRPr="008A5F06" w:rsidRDefault="007C5AA5" w:rsidP="007C5AA5">
      <w:pPr>
        <w:spacing w:after="120" w:line="240" w:lineRule="auto"/>
        <w:rPr>
          <w:rFonts w:cs="Arial"/>
          <w:lang w:val="uk-UA"/>
        </w:rPr>
      </w:pPr>
    </w:p>
    <w:p w:rsidR="007C5AA5" w:rsidRPr="008A5F06" w:rsidRDefault="007C5AA5" w:rsidP="007C5AA5">
      <w:pPr>
        <w:spacing w:after="120" w:line="240" w:lineRule="auto"/>
        <w:rPr>
          <w:rFonts w:cs="Arial"/>
          <w:lang w:val="uk-UA"/>
        </w:rPr>
      </w:pPr>
      <w:r w:rsidRPr="008A5F06">
        <w:rPr>
          <w:rFonts w:cs="Arial"/>
          <w:lang w:val="uk-UA"/>
        </w:rPr>
        <w:t>З кожною виплатою за цією гарантією наші зобов”язання за нею будуть відповідно зменшуватися.</w:t>
      </w:r>
    </w:p>
    <w:p w:rsidR="007C5AA5" w:rsidRPr="008A5F06" w:rsidRDefault="007C5AA5" w:rsidP="007C5AA5">
      <w:pPr>
        <w:spacing w:after="120" w:line="240" w:lineRule="auto"/>
        <w:rPr>
          <w:rFonts w:cs="Arial"/>
          <w:lang w:val="uk-UA"/>
        </w:rPr>
      </w:pPr>
    </w:p>
    <w:p w:rsidR="007C5AA5" w:rsidRPr="008A5F06" w:rsidRDefault="007C5AA5" w:rsidP="007C5AA5">
      <w:pPr>
        <w:spacing w:after="120" w:line="240" w:lineRule="auto"/>
        <w:rPr>
          <w:rFonts w:cs="Arial"/>
          <w:lang w:val="uk-UA"/>
        </w:rPr>
      </w:pPr>
      <w:r w:rsidRPr="008A5F06">
        <w:rPr>
          <w:rFonts w:cs="Arial"/>
          <w:lang w:val="uk-UA"/>
        </w:rPr>
        <w:t>Ця гарантія регулюється Уніфікованими Правилами про Гарантії на Першу Вимогу, публікація МТП 758. Будь-який спір стосовно цієї гарантії вирішується відповідним судом України із застосуванням матеріального права України</w:t>
      </w:r>
    </w:p>
    <w:p w:rsidR="007C5AA5" w:rsidRPr="008A5F06" w:rsidRDefault="007C5AA5" w:rsidP="007C5AA5">
      <w:pPr>
        <w:spacing w:after="120" w:line="240" w:lineRule="auto"/>
        <w:rPr>
          <w:rFonts w:cs="Arial"/>
          <w:lang w:val="uk-UA"/>
        </w:rPr>
      </w:pPr>
    </w:p>
    <w:p w:rsidR="00C52FE6" w:rsidRPr="007C5AA5" w:rsidRDefault="00C52FE6" w:rsidP="00C52FE6">
      <w:pPr>
        <w:rPr>
          <w:b/>
          <w:lang w:val="uk-UA"/>
        </w:rPr>
      </w:pPr>
    </w:p>
    <w:p w:rsidR="00644EFE" w:rsidRPr="007C5AA5" w:rsidRDefault="00644EFE" w:rsidP="00C52FE6">
      <w:pPr>
        <w:spacing w:after="100" w:line="252" w:lineRule="auto"/>
        <w:rPr>
          <w:lang w:val="uk-UA"/>
        </w:rPr>
      </w:pPr>
    </w:p>
    <w:sectPr w:rsidR="00644EFE" w:rsidRPr="007C5AA5" w:rsidSect="00EA642B">
      <w:pgSz w:w="11907" w:h="16839" w:code="9"/>
      <w:pgMar w:top="964" w:right="964" w:bottom="964"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642B" w:rsidRDefault="00EA642B" w:rsidP="0088387C">
      <w:pPr>
        <w:spacing w:after="0" w:line="240" w:lineRule="auto"/>
      </w:pPr>
      <w:r>
        <w:separator/>
      </w:r>
    </w:p>
  </w:endnote>
  <w:endnote w:type="continuationSeparator" w:id="0">
    <w:p w:rsidR="00EA642B" w:rsidRDefault="00EA642B"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CC"/>
    <w:family w:val="roman"/>
    <w:pitch w:val="variable"/>
    <w:sig w:usb0="00000287" w:usb1="00000000" w:usb2="00000000" w:usb3="00000000" w:csb0="0000009F" w:csb1="00000000"/>
  </w:font>
  <w:font w:name="ArialMT">
    <w:altName w:val="Arial"/>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42B" w:rsidRDefault="00EA642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42B" w:rsidRDefault="00EA642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42B" w:rsidRDefault="00EA642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642B" w:rsidRDefault="00EA642B" w:rsidP="0088387C">
      <w:pPr>
        <w:spacing w:after="0" w:line="240" w:lineRule="auto"/>
      </w:pPr>
      <w:r>
        <w:separator/>
      </w:r>
    </w:p>
  </w:footnote>
  <w:footnote w:type="continuationSeparator" w:id="0">
    <w:p w:rsidR="00EA642B" w:rsidRDefault="00EA642B" w:rsidP="008838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42B" w:rsidRDefault="00EA642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42B" w:rsidRDefault="00EA642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42B" w:rsidRDefault="00EA642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52F67"/>
    <w:multiLevelType w:val="hybridMultilevel"/>
    <w:tmpl w:val="C2E46160"/>
    <w:lvl w:ilvl="0" w:tplc="0419000F">
      <w:start w:val="2"/>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 w15:restartNumberingAfterBreak="0">
    <w:nsid w:val="1DCD0358"/>
    <w:multiLevelType w:val="hybridMultilevel"/>
    <w:tmpl w:val="E050EC2C"/>
    <w:lvl w:ilvl="0" w:tplc="6930F496">
      <w:start w:val="1"/>
      <w:numFmt w:val="decimal"/>
      <w:lvlText w:val="4.%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0D65D7C"/>
    <w:multiLevelType w:val="hybridMultilevel"/>
    <w:tmpl w:val="6C4C0A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23A3592D"/>
    <w:multiLevelType w:val="hybridMultilevel"/>
    <w:tmpl w:val="93C0D3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56E2EAC"/>
    <w:multiLevelType w:val="hybridMultilevel"/>
    <w:tmpl w:val="5D887E94"/>
    <w:lvl w:ilvl="0" w:tplc="65ACD872">
      <w:start w:val="3"/>
      <w:numFmt w:val="decimal"/>
      <w:lvlText w:val="%1."/>
      <w:lvlJc w:val="left"/>
      <w:pPr>
        <w:ind w:left="36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26C10453"/>
    <w:multiLevelType w:val="multilevel"/>
    <w:tmpl w:val="03ECB80C"/>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2A9F5633"/>
    <w:multiLevelType w:val="hybridMultilevel"/>
    <w:tmpl w:val="C5DE6CDE"/>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8B7E7F"/>
    <w:multiLevelType w:val="hybridMultilevel"/>
    <w:tmpl w:val="F0CA3D0C"/>
    <w:lvl w:ilvl="0" w:tplc="D2606A56">
      <w:start w:val="7"/>
      <w:numFmt w:val="decimal"/>
      <w:lvlText w:val="%1."/>
      <w:lvlJc w:val="left"/>
      <w:pPr>
        <w:ind w:left="360" w:hanging="360"/>
      </w:pPr>
      <w:rPr>
        <w:rFonts w:hint="default"/>
        <w:b/>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8" w15:restartNumberingAfterBreak="0">
    <w:nsid w:val="351112C9"/>
    <w:multiLevelType w:val="hybridMultilevel"/>
    <w:tmpl w:val="B5CE3E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15:restartNumberingAfterBreak="0">
    <w:nsid w:val="3BD068DB"/>
    <w:multiLevelType w:val="hybridMultilevel"/>
    <w:tmpl w:val="F0CA3D0C"/>
    <w:lvl w:ilvl="0" w:tplc="D2606A56">
      <w:start w:val="7"/>
      <w:numFmt w:val="decimal"/>
      <w:lvlText w:val="%1."/>
      <w:lvlJc w:val="left"/>
      <w:pPr>
        <w:ind w:left="360" w:hanging="360"/>
      </w:pPr>
      <w:rPr>
        <w:rFonts w:hint="default"/>
        <w:b/>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10" w15:restartNumberingAfterBreak="0">
    <w:nsid w:val="40E43CB7"/>
    <w:multiLevelType w:val="hybridMultilevel"/>
    <w:tmpl w:val="08DA03B2"/>
    <w:lvl w:ilvl="0" w:tplc="76DC5A56">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0641C6"/>
    <w:multiLevelType w:val="hybridMultilevel"/>
    <w:tmpl w:val="35901E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B7F11EF"/>
    <w:multiLevelType w:val="hybridMultilevel"/>
    <w:tmpl w:val="63401D3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513E027F"/>
    <w:multiLevelType w:val="hybridMultilevel"/>
    <w:tmpl w:val="E12E2C82"/>
    <w:lvl w:ilvl="0" w:tplc="D2606A56">
      <w:start w:val="7"/>
      <w:numFmt w:val="decimal"/>
      <w:lvlText w:val="%1."/>
      <w:lvlJc w:val="left"/>
      <w:pPr>
        <w:ind w:left="502" w:hanging="360"/>
      </w:pPr>
      <w:rPr>
        <w:rFonts w:hint="default"/>
        <w:b/>
      </w:rPr>
    </w:lvl>
    <w:lvl w:ilvl="1" w:tplc="04220019" w:tentative="1">
      <w:start w:val="1"/>
      <w:numFmt w:val="lowerLetter"/>
      <w:lvlText w:val="%2."/>
      <w:lvlJc w:val="left"/>
      <w:pPr>
        <w:ind w:left="1222" w:hanging="360"/>
      </w:pPr>
    </w:lvl>
    <w:lvl w:ilvl="2" w:tplc="0422001B" w:tentative="1">
      <w:start w:val="1"/>
      <w:numFmt w:val="lowerRoman"/>
      <w:lvlText w:val="%3."/>
      <w:lvlJc w:val="right"/>
      <w:pPr>
        <w:ind w:left="1942" w:hanging="180"/>
      </w:pPr>
    </w:lvl>
    <w:lvl w:ilvl="3" w:tplc="0422000F" w:tentative="1">
      <w:start w:val="1"/>
      <w:numFmt w:val="decimal"/>
      <w:lvlText w:val="%4."/>
      <w:lvlJc w:val="left"/>
      <w:pPr>
        <w:ind w:left="2662" w:hanging="360"/>
      </w:pPr>
    </w:lvl>
    <w:lvl w:ilvl="4" w:tplc="04220019" w:tentative="1">
      <w:start w:val="1"/>
      <w:numFmt w:val="lowerLetter"/>
      <w:lvlText w:val="%5."/>
      <w:lvlJc w:val="left"/>
      <w:pPr>
        <w:ind w:left="3382" w:hanging="360"/>
      </w:pPr>
    </w:lvl>
    <w:lvl w:ilvl="5" w:tplc="0422001B" w:tentative="1">
      <w:start w:val="1"/>
      <w:numFmt w:val="lowerRoman"/>
      <w:lvlText w:val="%6."/>
      <w:lvlJc w:val="right"/>
      <w:pPr>
        <w:ind w:left="4102" w:hanging="180"/>
      </w:pPr>
    </w:lvl>
    <w:lvl w:ilvl="6" w:tplc="0422000F" w:tentative="1">
      <w:start w:val="1"/>
      <w:numFmt w:val="decimal"/>
      <w:lvlText w:val="%7."/>
      <w:lvlJc w:val="left"/>
      <w:pPr>
        <w:ind w:left="4822" w:hanging="360"/>
      </w:pPr>
    </w:lvl>
    <w:lvl w:ilvl="7" w:tplc="04220019" w:tentative="1">
      <w:start w:val="1"/>
      <w:numFmt w:val="lowerLetter"/>
      <w:lvlText w:val="%8."/>
      <w:lvlJc w:val="left"/>
      <w:pPr>
        <w:ind w:left="5542" w:hanging="360"/>
      </w:pPr>
    </w:lvl>
    <w:lvl w:ilvl="8" w:tplc="0422001B" w:tentative="1">
      <w:start w:val="1"/>
      <w:numFmt w:val="lowerRoman"/>
      <w:lvlText w:val="%9."/>
      <w:lvlJc w:val="right"/>
      <w:pPr>
        <w:ind w:left="6262" w:hanging="180"/>
      </w:pPr>
    </w:lvl>
  </w:abstractNum>
  <w:abstractNum w:abstractNumId="14" w15:restartNumberingAfterBreak="0">
    <w:nsid w:val="59EC0201"/>
    <w:multiLevelType w:val="multilevel"/>
    <w:tmpl w:val="B588BE9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F1A2A17"/>
    <w:multiLevelType w:val="hybridMultilevel"/>
    <w:tmpl w:val="E3943266"/>
    <w:lvl w:ilvl="0" w:tplc="DB26F926">
      <w:start w:val="2"/>
      <w:numFmt w:val="bullet"/>
      <w:lvlText w:val="-"/>
      <w:lvlJc w:val="left"/>
      <w:pPr>
        <w:ind w:left="720" w:hanging="360"/>
      </w:pPr>
      <w:rPr>
        <w:rFonts w:ascii="Arial" w:eastAsiaTheme="minorHAnsi" w:hAnsi="Arial" w:cs="Aria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2010205"/>
    <w:multiLevelType w:val="multilevel"/>
    <w:tmpl w:val="69B820B6"/>
    <w:lvl w:ilvl="0">
      <w:start w:val="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C176F1C"/>
    <w:multiLevelType w:val="hybridMultilevel"/>
    <w:tmpl w:val="85DA9B5E"/>
    <w:lvl w:ilvl="0" w:tplc="04220001">
      <w:start w:val="1"/>
      <w:numFmt w:val="bullet"/>
      <w:lvlText w:val=""/>
      <w:lvlJc w:val="left"/>
      <w:pPr>
        <w:ind w:left="1440" w:hanging="360"/>
      </w:pPr>
      <w:rPr>
        <w:rFonts w:ascii="Symbol" w:hAnsi="Symbol" w:hint="default"/>
      </w:rPr>
    </w:lvl>
    <w:lvl w:ilvl="1" w:tplc="04220003">
      <w:start w:val="1"/>
      <w:numFmt w:val="bullet"/>
      <w:lvlText w:val="o"/>
      <w:lvlJc w:val="left"/>
      <w:pPr>
        <w:ind w:left="2160" w:hanging="360"/>
      </w:pPr>
      <w:rPr>
        <w:rFonts w:ascii="Courier New" w:hAnsi="Courier New" w:cs="Courier New" w:hint="default"/>
      </w:rPr>
    </w:lvl>
    <w:lvl w:ilvl="2" w:tplc="04220005">
      <w:start w:val="1"/>
      <w:numFmt w:val="bullet"/>
      <w:lvlText w:val=""/>
      <w:lvlJc w:val="left"/>
      <w:pPr>
        <w:ind w:left="2880" w:hanging="360"/>
      </w:pPr>
      <w:rPr>
        <w:rFonts w:ascii="Wingdings" w:hAnsi="Wingdings" w:hint="default"/>
      </w:rPr>
    </w:lvl>
    <w:lvl w:ilvl="3" w:tplc="04220001">
      <w:start w:val="1"/>
      <w:numFmt w:val="bullet"/>
      <w:lvlText w:val=""/>
      <w:lvlJc w:val="left"/>
      <w:pPr>
        <w:ind w:left="3600" w:hanging="360"/>
      </w:pPr>
      <w:rPr>
        <w:rFonts w:ascii="Symbol" w:hAnsi="Symbol" w:hint="default"/>
      </w:rPr>
    </w:lvl>
    <w:lvl w:ilvl="4" w:tplc="04220003">
      <w:start w:val="1"/>
      <w:numFmt w:val="bullet"/>
      <w:lvlText w:val="o"/>
      <w:lvlJc w:val="left"/>
      <w:pPr>
        <w:ind w:left="4320" w:hanging="360"/>
      </w:pPr>
      <w:rPr>
        <w:rFonts w:ascii="Courier New" w:hAnsi="Courier New" w:cs="Courier New" w:hint="default"/>
      </w:rPr>
    </w:lvl>
    <w:lvl w:ilvl="5" w:tplc="04220005">
      <w:start w:val="1"/>
      <w:numFmt w:val="bullet"/>
      <w:lvlText w:val=""/>
      <w:lvlJc w:val="left"/>
      <w:pPr>
        <w:ind w:left="5040" w:hanging="360"/>
      </w:pPr>
      <w:rPr>
        <w:rFonts w:ascii="Wingdings" w:hAnsi="Wingdings" w:hint="default"/>
      </w:rPr>
    </w:lvl>
    <w:lvl w:ilvl="6" w:tplc="04220001">
      <w:start w:val="1"/>
      <w:numFmt w:val="bullet"/>
      <w:lvlText w:val=""/>
      <w:lvlJc w:val="left"/>
      <w:pPr>
        <w:ind w:left="5760" w:hanging="360"/>
      </w:pPr>
      <w:rPr>
        <w:rFonts w:ascii="Symbol" w:hAnsi="Symbol" w:hint="default"/>
      </w:rPr>
    </w:lvl>
    <w:lvl w:ilvl="7" w:tplc="04220003">
      <w:start w:val="1"/>
      <w:numFmt w:val="bullet"/>
      <w:lvlText w:val="o"/>
      <w:lvlJc w:val="left"/>
      <w:pPr>
        <w:ind w:left="6480" w:hanging="360"/>
      </w:pPr>
      <w:rPr>
        <w:rFonts w:ascii="Courier New" w:hAnsi="Courier New" w:cs="Courier New" w:hint="default"/>
      </w:rPr>
    </w:lvl>
    <w:lvl w:ilvl="8" w:tplc="04220005">
      <w:start w:val="1"/>
      <w:numFmt w:val="bullet"/>
      <w:lvlText w:val=""/>
      <w:lvlJc w:val="left"/>
      <w:pPr>
        <w:ind w:left="7200" w:hanging="360"/>
      </w:pPr>
      <w:rPr>
        <w:rFonts w:ascii="Wingdings" w:hAnsi="Wingdings" w:hint="default"/>
      </w:rPr>
    </w:lvl>
  </w:abstractNum>
  <w:abstractNum w:abstractNumId="18" w15:restartNumberingAfterBreak="0">
    <w:nsid w:val="6CB70354"/>
    <w:multiLevelType w:val="multilevel"/>
    <w:tmpl w:val="AAF86B4C"/>
    <w:lvl w:ilvl="0">
      <w:start w:val="1"/>
      <w:numFmt w:val="decimal"/>
      <w:lvlText w:val="%1."/>
      <w:lvlJc w:val="left"/>
      <w:pPr>
        <w:ind w:left="360" w:hanging="360"/>
      </w:pPr>
    </w:lvl>
    <w:lvl w:ilvl="1">
      <w:start w:val="1"/>
      <w:numFmt w:val="decimal"/>
      <w:isLgl/>
      <w:lvlText w:val="%1.%2."/>
      <w:lvlJc w:val="left"/>
      <w:pPr>
        <w:ind w:left="2160" w:hanging="720"/>
      </w:pPr>
      <w:rPr>
        <w:rFonts w:ascii="Arial" w:hAnsi="Arial" w:cs="Arial" w:hint="default"/>
        <w:b/>
        <w:sz w:val="20"/>
        <w:szCs w:val="20"/>
      </w:rPr>
    </w:lvl>
    <w:lvl w:ilvl="2">
      <w:start w:val="1"/>
      <w:numFmt w:val="decimal"/>
      <w:isLgl/>
      <w:lvlText w:val="%1.%2.%3."/>
      <w:lvlJc w:val="left"/>
      <w:pPr>
        <w:ind w:left="2705"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760" w:hanging="144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640" w:hanging="2160"/>
      </w:pPr>
      <w:rPr>
        <w:rFonts w:hint="default"/>
      </w:rPr>
    </w:lvl>
  </w:abstractNum>
  <w:abstractNum w:abstractNumId="19" w15:restartNumberingAfterBreak="0">
    <w:nsid w:val="6F560598"/>
    <w:multiLevelType w:val="multilevel"/>
    <w:tmpl w:val="B588BE92"/>
    <w:lvl w:ilvl="0">
      <w:start w:val="1"/>
      <w:numFmt w:val="decimal"/>
      <w:lvlText w:val="%1."/>
      <w:lvlJc w:val="left"/>
      <w:pPr>
        <w:ind w:left="2912" w:hanging="360"/>
      </w:pPr>
      <w:rPr>
        <w:rFonts w:hint="default"/>
        <w:b/>
        <w:bCs/>
      </w:rPr>
    </w:lvl>
    <w:lvl w:ilvl="1">
      <w:start w:val="1"/>
      <w:numFmt w:val="decimal"/>
      <w:isLgl/>
      <w:lvlText w:val="%1.%2."/>
      <w:lvlJc w:val="left"/>
      <w:pPr>
        <w:ind w:left="2912" w:hanging="360"/>
      </w:pPr>
      <w:rPr>
        <w:rFonts w:hint="default"/>
        <w:b w:val="0"/>
        <w:bCs/>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20" w15:restartNumberingAfterBreak="0">
    <w:nsid w:val="710937B2"/>
    <w:multiLevelType w:val="hybridMultilevel"/>
    <w:tmpl w:val="A09C0842"/>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21" w15:restartNumberingAfterBreak="0">
    <w:nsid w:val="73A674F1"/>
    <w:multiLevelType w:val="hybridMultilevel"/>
    <w:tmpl w:val="AEF206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7A31048D"/>
    <w:multiLevelType w:val="hybridMultilevel"/>
    <w:tmpl w:val="6C4C192E"/>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7CF23055"/>
    <w:multiLevelType w:val="hybridMultilevel"/>
    <w:tmpl w:val="C77446CC"/>
    <w:lvl w:ilvl="0" w:tplc="5956B852">
      <w:start w:val="1"/>
      <w:numFmt w:val="decimal"/>
      <w:lvlText w:val="%1."/>
      <w:lvlJc w:val="left"/>
      <w:pPr>
        <w:ind w:left="720" w:hanging="360"/>
      </w:pPr>
      <w:rPr>
        <w:rFonts w:ascii="Arial" w:eastAsiaTheme="minorHAnsi" w:hAnsi="Arial" w:cs="Arial"/>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2"/>
  </w:num>
  <w:num w:numId="3">
    <w:abstractNumId w:val="19"/>
  </w:num>
  <w:num w:numId="4">
    <w:abstractNumId w:val="18"/>
  </w:num>
  <w:num w:numId="5">
    <w:abstractNumId w:val="10"/>
  </w:num>
  <w:num w:numId="6">
    <w:abstractNumId w:val="6"/>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4"/>
  </w:num>
  <w:num w:numId="10">
    <w:abstractNumId w:val="15"/>
  </w:num>
  <w:num w:numId="11">
    <w:abstractNumId w:val="8"/>
  </w:num>
  <w:num w:numId="12">
    <w:abstractNumId w:val="12"/>
  </w:num>
  <w:num w:numId="13">
    <w:abstractNumId w:val="2"/>
  </w:num>
  <w:num w:numId="14">
    <w:abstractNumId w:val="5"/>
  </w:num>
  <w:num w:numId="15">
    <w:abstractNumId w:val="16"/>
  </w:num>
  <w:num w:numId="16">
    <w:abstractNumId w:val="0"/>
  </w:num>
  <w:num w:numId="17">
    <w:abstractNumId w:val="21"/>
  </w:num>
  <w:num w:numId="18">
    <w:abstractNumId w:val="3"/>
  </w:num>
  <w:num w:numId="19">
    <w:abstractNumId w:val="1"/>
  </w:num>
  <w:num w:numId="20">
    <w:abstractNumId w:val="7"/>
  </w:num>
  <w:num w:numId="21">
    <w:abstractNumId w:val="23"/>
  </w:num>
  <w:num w:numId="22">
    <w:abstractNumId w:val="13"/>
  </w:num>
  <w:num w:numId="23">
    <w:abstractNumId w:val="9"/>
  </w:num>
  <w:num w:numId="24">
    <w:abstractNumId w:val="4"/>
  </w:num>
  <w:num w:numId="25">
    <w:abstractNumId w:val="20"/>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hideSpelling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04F2"/>
    <w:rsid w:val="000704F2"/>
    <w:rsid w:val="00091934"/>
    <w:rsid w:val="000F6DE3"/>
    <w:rsid w:val="001250D4"/>
    <w:rsid w:val="00153123"/>
    <w:rsid w:val="001722A9"/>
    <w:rsid w:val="00181615"/>
    <w:rsid w:val="001C0763"/>
    <w:rsid w:val="002747E9"/>
    <w:rsid w:val="003201E0"/>
    <w:rsid w:val="00395BDF"/>
    <w:rsid w:val="003A5E61"/>
    <w:rsid w:val="003B25C2"/>
    <w:rsid w:val="003B274E"/>
    <w:rsid w:val="003D062C"/>
    <w:rsid w:val="003D6F9C"/>
    <w:rsid w:val="0040643F"/>
    <w:rsid w:val="004D0AA0"/>
    <w:rsid w:val="00521529"/>
    <w:rsid w:val="005357B8"/>
    <w:rsid w:val="00546C04"/>
    <w:rsid w:val="00557350"/>
    <w:rsid w:val="00570B50"/>
    <w:rsid w:val="0057601A"/>
    <w:rsid w:val="0057765A"/>
    <w:rsid w:val="00577FF6"/>
    <w:rsid w:val="00587065"/>
    <w:rsid w:val="005C0423"/>
    <w:rsid w:val="005D15CB"/>
    <w:rsid w:val="00604809"/>
    <w:rsid w:val="00644EFE"/>
    <w:rsid w:val="006C3A24"/>
    <w:rsid w:val="006F47DC"/>
    <w:rsid w:val="00706BD3"/>
    <w:rsid w:val="007220AA"/>
    <w:rsid w:val="00766D21"/>
    <w:rsid w:val="0078118F"/>
    <w:rsid w:val="00781E82"/>
    <w:rsid w:val="007A2AD4"/>
    <w:rsid w:val="007C5AA5"/>
    <w:rsid w:val="0083633C"/>
    <w:rsid w:val="00855D01"/>
    <w:rsid w:val="008628C1"/>
    <w:rsid w:val="0088387C"/>
    <w:rsid w:val="00885F2C"/>
    <w:rsid w:val="008A20D8"/>
    <w:rsid w:val="008B4EAE"/>
    <w:rsid w:val="008E548D"/>
    <w:rsid w:val="0091449D"/>
    <w:rsid w:val="00A67AB6"/>
    <w:rsid w:val="00AC6A8A"/>
    <w:rsid w:val="00B16B37"/>
    <w:rsid w:val="00B40F08"/>
    <w:rsid w:val="00BD7CFF"/>
    <w:rsid w:val="00C033CD"/>
    <w:rsid w:val="00C46328"/>
    <w:rsid w:val="00C51FA0"/>
    <w:rsid w:val="00C52FE6"/>
    <w:rsid w:val="00C574EC"/>
    <w:rsid w:val="00CA1CA1"/>
    <w:rsid w:val="00CF1EF2"/>
    <w:rsid w:val="00D35997"/>
    <w:rsid w:val="00D96526"/>
    <w:rsid w:val="00E17652"/>
    <w:rsid w:val="00E76516"/>
    <w:rsid w:val="00EA642B"/>
    <w:rsid w:val="00EB1A22"/>
    <w:rsid w:val="00F6066E"/>
    <w:rsid w:val="00F74A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BA79B"/>
  <w15:docId w15:val="{6A305473-6BF7-42EE-B19C-272F635AB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Arial" w:eastAsia="Arial" w:hAnsi="Arial"/>
      <w:sz w:val="21"/>
    </w:rPr>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0F6DE3"/>
    <w:rPr>
      <w:rFonts w:ascii="Segoe UI" w:hAnsi="Segoe UI" w:cs="Segoe UI"/>
      <w:sz w:val="18"/>
      <w:szCs w:val="18"/>
    </w:rPr>
  </w:style>
  <w:style w:type="paragraph" w:styleId="a5">
    <w:name w:val="header"/>
    <w:basedOn w:val="a"/>
    <w:link w:val="a6"/>
    <w:unhideWhenUsed/>
    <w:rsid w:val="0088387C"/>
    <w:pPr>
      <w:tabs>
        <w:tab w:val="center" w:pos="4680"/>
        <w:tab w:val="right" w:pos="9360"/>
      </w:tabs>
      <w:spacing w:after="0" w:line="240" w:lineRule="auto"/>
    </w:pPr>
  </w:style>
  <w:style w:type="character" w:customStyle="1" w:styleId="a6">
    <w:name w:val="Верхний колонтитул Знак"/>
    <w:basedOn w:val="a0"/>
    <w:link w:val="a5"/>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и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semiHidden/>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ой текст Знак"/>
    <w:basedOn w:val="a0"/>
    <w:link w:val="a9"/>
    <w:semiHidden/>
    <w:rsid w:val="00CA1CA1"/>
    <w:rPr>
      <w:rFonts w:ascii="Garamond" w:eastAsia="Times New Roman" w:hAnsi="Garamond" w:cs="Times New Roman"/>
      <w:i/>
      <w:sz w:val="24"/>
      <w:szCs w:val="20"/>
      <w:lang w:eastAsia="ru-RU"/>
    </w:rPr>
  </w:style>
  <w:style w:type="paragraph" w:styleId="ab">
    <w:name w:val="List Paragraph"/>
    <w:aliases w:val="References,Elenco Normale,Number Bullets,List Paragraph (numbered (a)),Список уровня 2,название табл/рис,Chapter10,----"/>
    <w:basedOn w:val="a"/>
    <w:link w:val="ac"/>
    <w:uiPriority w:val="34"/>
    <w:qFormat/>
    <w:rsid w:val="006F47DC"/>
    <w:pPr>
      <w:spacing w:after="0" w:line="240" w:lineRule="auto"/>
      <w:ind w:left="720"/>
      <w:contextualSpacing/>
    </w:pPr>
    <w:rPr>
      <w:rFonts w:ascii="Calibri" w:eastAsia="Calibri" w:hAnsi="Calibri" w:cs="Times New Roman"/>
      <w:lang w:eastAsia="uk-UA"/>
    </w:rPr>
  </w:style>
  <w:style w:type="character" w:customStyle="1" w:styleId="ac">
    <w:name w:val="Абзац списка Знак"/>
    <w:aliases w:val="References Знак,Elenco Normale Знак,Number Bullets Знак,List Paragraph (numbered (a)) Знак,Список уровня 2 Знак,название табл/рис Знак,Chapter10 Знак,---- Знак"/>
    <w:link w:val="ab"/>
    <w:uiPriority w:val="34"/>
    <w:qFormat/>
    <w:locked/>
    <w:rsid w:val="006F47DC"/>
    <w:rPr>
      <w:rFonts w:ascii="Calibri" w:eastAsia="Calibri" w:hAnsi="Calibri" w:cs="Times New Roman"/>
      <w:lang w:eastAsia="uk-UA"/>
    </w:rPr>
  </w:style>
  <w:style w:type="table" w:styleId="ad">
    <w:name w:val="Table Grid"/>
    <w:basedOn w:val="a1"/>
    <w:uiPriority w:val="39"/>
    <w:rsid w:val="006F47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2"/>
    <w:basedOn w:val="a"/>
    <w:link w:val="20"/>
    <w:unhideWhenUsed/>
    <w:rsid w:val="00604809"/>
    <w:pPr>
      <w:spacing w:after="120" w:line="480" w:lineRule="auto"/>
    </w:pPr>
  </w:style>
  <w:style w:type="character" w:customStyle="1" w:styleId="20">
    <w:name w:val="Основной текст 2 Знак"/>
    <w:basedOn w:val="a0"/>
    <w:link w:val="2"/>
    <w:rsid w:val="00604809"/>
  </w:style>
  <w:style w:type="character" w:styleId="ae">
    <w:name w:val="Hyperlink"/>
    <w:basedOn w:val="a0"/>
    <w:uiPriority w:val="99"/>
    <w:rsid w:val="00C52FE6"/>
    <w:rPr>
      <w:rFonts w:cs="Times New Roman"/>
      <w:color w:val="0000FF"/>
      <w:u w:val="single"/>
    </w:rPr>
  </w:style>
  <w:style w:type="paragraph" w:customStyle="1" w:styleId="22">
    <w:name w:val="Основной текст 22"/>
    <w:basedOn w:val="a"/>
    <w:rsid w:val="00C52FE6"/>
    <w:pPr>
      <w:suppressAutoHyphens/>
      <w:spacing w:after="0" w:line="240" w:lineRule="auto"/>
      <w:jc w:val="both"/>
    </w:pPr>
    <w:rPr>
      <w:rFonts w:ascii="Times New Roman" w:eastAsia="Times New Roman" w:hAnsi="Times New Roman" w:cs="Times New Roman"/>
      <w:sz w:val="32"/>
      <w:szCs w:val="20"/>
      <w:lang w:val="ru-RU" w:eastAsia="ar-SA"/>
    </w:rPr>
  </w:style>
  <w:style w:type="paragraph" w:customStyle="1" w:styleId="rvps2">
    <w:name w:val="rvps2"/>
    <w:basedOn w:val="a"/>
    <w:rsid w:val="00C52FE6"/>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hyperlink" Target="https://aph.org.ua/uk/tendery/polityky-i-protsedury/" TargetMode="External"/><Relationship Id="rId2" Type="http://schemas.openxmlformats.org/officeDocument/2006/relationships/styles" Target="styles.xml"/><Relationship Id="rId16" Type="http://schemas.openxmlformats.org/officeDocument/2006/relationships/hyperlink" Target="https://aph.org.ua/uk/tendery/polityky-i-protsedury/"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aph.org.ua/uk/tendery/polityky-i-protsedury/"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aph.org.ua/uk/tendery/polityky-i-protsedu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20</Pages>
  <Words>30750</Words>
  <Characters>17528</Characters>
  <Application>Microsoft Office Word</Application>
  <DocSecurity>0</DocSecurity>
  <Lines>146</Lines>
  <Paragraphs>96</Paragraphs>
  <ScaleCrop>false</ScaleCrop>
  <HeadingPairs>
    <vt:vector size="6" baseType="variant">
      <vt:variant>
        <vt:lpstr>Название</vt:lpstr>
      </vt:variant>
      <vt:variant>
        <vt:i4>1</vt:i4>
      </vt:variant>
      <vt:variant>
        <vt:lpstr>Назва</vt:lpstr>
      </vt:variant>
      <vt:variant>
        <vt:i4>1</vt:i4>
      </vt:variant>
      <vt:variant>
        <vt:lpstr>Title</vt:lpstr>
      </vt:variant>
      <vt:variant>
        <vt:i4>1</vt:i4>
      </vt:variant>
    </vt:vector>
  </HeadingPairs>
  <TitlesOfParts>
    <vt:vector size="3" baseType="lpstr">
      <vt:lpstr>Специфікація на закупівлю автоматичного біохімічного аналізатора IVD</vt:lpstr>
      <vt:lpstr/>
      <vt:lpstr/>
    </vt:vector>
  </TitlesOfParts>
  <Company/>
  <LinksUpToDate>false</LinksUpToDate>
  <CharactersWithSpaces>48182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Специфікація на закупівлю автоматичного біохімічного аналізатора IVD</dc:title>
  <dc:subject>Фінальна тендерна специфікація</dc:subject>
  <dc:creator>Dima Tsapko</dc:creator>
  <cp:lastModifiedBy>Krylova Tetiana</cp:lastModifiedBy>
  <cp:revision>12</cp:revision>
  <cp:lastPrinted>2015-12-11T16:23:00Z</cp:lastPrinted>
  <dcterms:created xsi:type="dcterms:W3CDTF">2025-02-17T15:19:00Z</dcterms:created>
  <dcterms:modified xsi:type="dcterms:W3CDTF">2026-08-26T13:43:00Z</dcterms:modified>
</cp:coreProperties>
</file>