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0AA4" w14:textId="498759E5" w:rsidR="0057765A" w:rsidRPr="00842492" w:rsidRDefault="00546C04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6B7A312" wp14:editId="06A825D4">
                <wp:simplePos x="0" y="0"/>
                <wp:positionH relativeFrom="margin">
                  <wp:posOffset>4653280</wp:posOffset>
                </wp:positionH>
                <wp:positionV relativeFrom="paragraph">
                  <wp:posOffset>68580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3970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023631A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41A9C8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3BF45D09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28A1F943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7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5.4pt;width:135.3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80DQIAAPc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" stroked="f">
                <v:textbox style="mso-fit-shape-to-text:t">
                  <w:txbxContent>
                    <w:p w14:paraId="1C33970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023631A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41A9C8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3BF45D09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28A1F943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492">
        <w:rPr>
          <w:noProof/>
          <w:lang w:val="uk-UA" w:eastAsia="uk-UA"/>
        </w:rPr>
        <w:drawing>
          <wp:inline distT="0" distB="0" distL="0" distR="0" wp14:anchorId="18B7C9B0" wp14:editId="7BBFF0E8">
            <wp:extent cx="2476500" cy="805016"/>
            <wp:effectExtent l="0" t="0" r="0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20" cy="8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0C02B" w14:textId="77777777" w:rsidR="002C5942" w:rsidRDefault="002C5942" w:rsidP="002C5942">
      <w:pPr>
        <w:rPr>
          <w:sz w:val="20"/>
        </w:rPr>
      </w:pPr>
    </w:p>
    <w:p w14:paraId="281907F1" w14:textId="77777777" w:rsidR="002C5942" w:rsidRPr="00DC57D9" w:rsidRDefault="002C5942" w:rsidP="002C5942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6B1139A9" w14:textId="6604F1A2" w:rsidR="002C5942" w:rsidRPr="00397239" w:rsidRDefault="002C5942" w:rsidP="00397239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lang w:val="uk-UA"/>
        </w:rPr>
      </w:pPr>
      <w:r w:rsidRPr="00397239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5850B0">
        <w:rPr>
          <w:rFonts w:ascii="Arial" w:hAnsi="Arial" w:cs="Arial"/>
          <w:b/>
          <w:iCs/>
          <w:color w:val="161515"/>
          <w:lang w:val="uk-UA"/>
        </w:rPr>
        <w:t xml:space="preserve">конкурс </w:t>
      </w:r>
      <w:r w:rsidR="00397239" w:rsidRPr="00397239">
        <w:rPr>
          <w:rFonts w:ascii="Arial" w:eastAsia="Arial" w:hAnsi="Arial" w:cs="Arial"/>
          <w:b/>
          <w:bCs/>
          <w:lang w:val="uk-UA"/>
        </w:rPr>
        <w:t>на закупівлю витратних матеріалів для лабораторних досліджень</w:t>
      </w:r>
    </w:p>
    <w:p w14:paraId="67973EAB" w14:textId="77777777" w:rsidR="00397239" w:rsidRPr="00397239" w:rsidRDefault="00397239" w:rsidP="00397239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color w:val="161515"/>
          <w:lang w:val="ru-RU"/>
        </w:rPr>
      </w:pPr>
    </w:p>
    <w:p w14:paraId="2F6C7B68" w14:textId="77777777" w:rsidR="00397239" w:rsidRPr="0073463A" w:rsidRDefault="00397239" w:rsidP="00397239">
      <w:pPr>
        <w:ind w:firstLine="720"/>
        <w:jc w:val="both"/>
        <w:rPr>
          <w:rFonts w:ascii="Arial" w:eastAsia="Arial" w:hAnsi="Arial" w:cs="Arial"/>
          <w:color w:val="161515"/>
          <w:lang w:val="uk-UA"/>
        </w:rPr>
      </w:pPr>
      <w:r w:rsidRPr="0073463A">
        <w:rPr>
          <w:rFonts w:ascii="Arial" w:eastAsia="Arial" w:hAnsi="Arial" w:cs="Arial"/>
          <w:color w:val="161515"/>
          <w:lang w:val="uk-UA"/>
        </w:rPr>
        <w:t xml:space="preserve">Дана закупівля відбувається в рамках виконання програми проєктів </w:t>
      </w:r>
      <w:r w:rsidRPr="0073463A">
        <w:rPr>
          <w:rFonts w:ascii="Arial" w:eastAsia="Arial" w:hAnsi="Arial" w:cs="Arial"/>
          <w:b/>
          <w:bCs/>
          <w:color w:val="161515"/>
          <w:lang w:val="uk-UA"/>
        </w:rPr>
        <w:t>SIDA25-26, GIZ25, IFF, OCHA-Kharkiv</w:t>
      </w:r>
      <w:r w:rsidRPr="0073463A">
        <w:rPr>
          <w:rFonts w:ascii="Arial" w:eastAsia="Arial" w:hAnsi="Arial" w:cs="Arial"/>
          <w:color w:val="161515"/>
          <w:lang w:val="uk-UA"/>
        </w:rPr>
        <w:t>. Оплата ПДВ дозволяється.</w:t>
      </w:r>
    </w:p>
    <w:p w14:paraId="729B99C3" w14:textId="77777777" w:rsidR="002C5942" w:rsidRPr="00DC57D9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5666D084" w14:textId="77777777" w:rsidR="002C5942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конкурсною документацією, що складається з а) даного оголошення, б) специфікації на товари </w:t>
      </w:r>
      <w:r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14:paraId="415A2967" w14:textId="77777777" w:rsidR="002C5942" w:rsidRPr="00DC57D9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3AF318E7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14:paraId="1B0F3082" w14:textId="4F5FE44B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1. Надані учасниками конкурсу комерційні пропозиції мають бути дійсними без змін впродовж не менш ніж </w:t>
      </w:r>
      <w:r w:rsidR="00397239">
        <w:rPr>
          <w:rFonts w:ascii="Arial" w:hAnsi="Arial" w:cs="Arial"/>
          <w:iCs/>
          <w:color w:val="161515"/>
          <w:lang w:val="uk-UA"/>
        </w:rPr>
        <w:t>60</w:t>
      </w:r>
      <w:r w:rsidRPr="00DC57D9">
        <w:rPr>
          <w:rFonts w:ascii="Arial" w:hAnsi="Arial" w:cs="Arial"/>
          <w:iCs/>
          <w:color w:val="161515"/>
          <w:lang w:val="uk-UA"/>
        </w:rPr>
        <w:t xml:space="preserve"> (</w:t>
      </w:r>
      <w:r w:rsidR="00397239">
        <w:rPr>
          <w:rFonts w:ascii="Arial" w:hAnsi="Arial" w:cs="Arial"/>
          <w:iCs/>
          <w:color w:val="161515"/>
          <w:lang w:val="uk-UA"/>
        </w:rPr>
        <w:t>шістдесят</w:t>
      </w:r>
      <w:r w:rsidRPr="00DC57D9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30C4B5DB" w14:textId="4D266328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397239">
        <w:rPr>
          <w:rFonts w:ascii="Arial" w:hAnsi="Arial" w:cs="Arial"/>
          <w:iCs/>
          <w:color w:val="161515"/>
          <w:lang w:val="uk-UA"/>
        </w:rPr>
        <w:t>гривнях</w:t>
      </w:r>
      <w:r w:rsidRPr="00DC57D9">
        <w:rPr>
          <w:rFonts w:ascii="Arial" w:hAnsi="Arial" w:cs="Arial"/>
          <w:iCs/>
          <w:color w:val="161515"/>
          <w:lang w:val="uk-UA"/>
        </w:rPr>
        <w:t xml:space="preserve"> на умовах поставки, визначених у специфікації.</w:t>
      </w:r>
    </w:p>
    <w:p w14:paraId="0581691B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50A9DC6B" w14:textId="2B968FF9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4.</w:t>
      </w:r>
      <w:r w:rsidRPr="00DC57D9">
        <w:rPr>
          <w:rFonts w:ascii="Arial" w:hAnsi="Arial" w:cs="Arial"/>
          <w:lang w:val="uk-UA"/>
        </w:rPr>
        <w:t xml:space="preserve"> </w:t>
      </w:r>
      <w:r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2B04FC">
        <w:rPr>
          <w:rFonts w:ascii="Arial" w:hAnsi="Arial" w:cs="Arial"/>
          <w:iCs/>
          <w:color w:val="161515"/>
          <w:lang w:val="uk-UA"/>
        </w:rPr>
        <w:t xml:space="preserve">еншити обсяг закупівлі у межах </w:t>
      </w:r>
      <w:r w:rsidR="002B04FC" w:rsidRPr="002B04FC">
        <w:rPr>
          <w:rFonts w:ascii="Arial" w:hAnsi="Arial" w:cs="Arial"/>
          <w:iCs/>
          <w:color w:val="161515"/>
          <w:lang w:val="ru-RU"/>
        </w:rPr>
        <w:t>2</w:t>
      </w:r>
      <w:r w:rsidRPr="00DC57D9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14:paraId="1F79C3C6" w14:textId="35B6337C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5.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A04B96">
        <w:rPr>
          <w:rFonts w:ascii="Arial" w:hAnsi="Arial" w:cs="Arial"/>
          <w:b/>
          <w:iCs/>
          <w:color w:val="161515"/>
          <w:lang w:val="uk-UA"/>
        </w:rPr>
        <w:t>1</w:t>
      </w:r>
      <w:r w:rsidR="00E01C85">
        <w:rPr>
          <w:rFonts w:ascii="Arial" w:hAnsi="Arial" w:cs="Arial"/>
          <w:b/>
          <w:iCs/>
          <w:color w:val="161515"/>
          <w:lang w:val="uk-UA"/>
        </w:rPr>
        <w:t>7</w:t>
      </w:r>
      <w:r w:rsidR="00A04B96">
        <w:rPr>
          <w:rFonts w:ascii="Arial" w:hAnsi="Arial" w:cs="Arial"/>
          <w:b/>
          <w:iCs/>
          <w:color w:val="161515"/>
          <w:lang w:val="uk-UA"/>
        </w:rPr>
        <w:t xml:space="preserve"> лютого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202</w:t>
      </w:r>
      <w:r>
        <w:rPr>
          <w:rFonts w:ascii="Arial" w:hAnsi="Arial" w:cs="Arial"/>
          <w:b/>
          <w:iCs/>
          <w:color w:val="161515"/>
          <w:lang w:val="uk-UA"/>
        </w:rPr>
        <w:t>6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A04B96">
        <w:rPr>
          <w:rFonts w:ascii="Arial" w:hAnsi="Arial" w:cs="Arial"/>
          <w:b/>
          <w:iCs/>
          <w:color w:val="161515"/>
          <w:lang w:val="uk-UA"/>
        </w:rPr>
        <w:t>4</w:t>
      </w:r>
      <w:r>
        <w:rPr>
          <w:rFonts w:ascii="Arial" w:hAnsi="Arial" w:cs="Arial"/>
          <w:b/>
          <w:iCs/>
          <w:color w:val="161515"/>
          <w:lang w:val="uk-UA"/>
        </w:rPr>
        <w:t>:00</w:t>
      </w:r>
      <w:r w:rsidRPr="00DC57D9">
        <w:rPr>
          <w:rFonts w:ascii="Arial" w:hAnsi="Arial" w:cs="Arial"/>
          <w:iCs/>
          <w:color w:val="161515"/>
          <w:lang w:val="uk-UA"/>
        </w:rPr>
        <w:t xml:space="preserve">. </w:t>
      </w:r>
    </w:p>
    <w:p w14:paraId="1D5840AC" w14:textId="08674759" w:rsidR="002C5942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6. Пропозиції можуть надсилатись електронною поштою (відскановані документи</w:t>
      </w:r>
      <w:r w:rsidRPr="002C5942">
        <w:rPr>
          <w:rFonts w:ascii="Arial" w:hAnsi="Arial" w:cs="Arial"/>
          <w:iCs/>
          <w:color w:val="161515"/>
          <w:lang w:val="ru-RU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та додатково Додатки №2 у форматі ворд)</w:t>
      </w:r>
      <w:r w:rsidRPr="00DC57D9">
        <w:rPr>
          <w:rFonts w:ascii="Arial" w:hAnsi="Arial" w:cs="Arial"/>
          <w:iCs/>
          <w:color w:val="161515"/>
          <w:lang w:val="uk-UA"/>
        </w:rPr>
        <w:t xml:space="preserve"> на електронну скриньку </w:t>
      </w:r>
      <w:hyperlink r:id="rId8" w:history="1">
        <w:r w:rsidRPr="00B457DB">
          <w:rPr>
            <w:rStyle w:val="ab"/>
            <w:rFonts w:ascii="Arial" w:hAnsi="Arial" w:cs="Arial"/>
          </w:rPr>
          <w:t>blaise</w:t>
        </w:r>
        <w:r w:rsidRPr="002C5942">
          <w:rPr>
            <w:rStyle w:val="ab"/>
            <w:rFonts w:ascii="Arial" w:hAnsi="Arial" w:cs="Arial"/>
            <w:lang w:val="ru-RU"/>
          </w:rPr>
          <w:t>@</w:t>
        </w:r>
        <w:r w:rsidRPr="00B457DB">
          <w:rPr>
            <w:rStyle w:val="ab"/>
            <w:rFonts w:ascii="Arial" w:hAnsi="Arial" w:cs="Arial"/>
          </w:rPr>
          <w:t>aph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B457DB">
          <w:rPr>
            <w:rStyle w:val="ab"/>
            <w:rFonts w:ascii="Arial" w:hAnsi="Arial" w:cs="Arial"/>
          </w:rPr>
          <w:t>org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B457DB">
          <w:rPr>
            <w:rStyle w:val="ab"/>
            <w:rFonts w:ascii="Arial" w:hAnsi="Arial" w:cs="Arial"/>
          </w:rPr>
          <w:t>ua</w:t>
        </w:r>
      </w:hyperlink>
      <w:r w:rsidR="00A04B96">
        <w:rPr>
          <w:rFonts w:ascii="Arial" w:hAnsi="Arial" w:cs="Arial"/>
          <w:iCs/>
          <w:color w:val="161515"/>
          <w:lang w:val="uk-UA"/>
        </w:rPr>
        <w:t xml:space="preserve">. </w:t>
      </w:r>
    </w:p>
    <w:p w14:paraId="1114FF63" w14:textId="021383C6" w:rsidR="009343E2" w:rsidRPr="009343E2" w:rsidRDefault="009343E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343E2">
        <w:rPr>
          <w:rFonts w:ascii="Arial" w:eastAsia="Arial" w:hAnsi="Arial" w:cs="Arial"/>
          <w:lang w:val="uk-UA"/>
        </w:rPr>
        <w:t>7. Переможець буде обиратися по кожному лоту окремо. Пропозиції можна надавати як по одному лоту так і по всім.</w:t>
      </w:r>
    </w:p>
    <w:p w14:paraId="5DB5D3BC" w14:textId="0833D603" w:rsidR="002C5942" w:rsidRPr="00DC57D9" w:rsidRDefault="009343E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</w:t>
      </w:r>
      <w:r w:rsidR="002C5942" w:rsidRPr="00DC57D9">
        <w:rPr>
          <w:rFonts w:ascii="Arial" w:hAnsi="Arial" w:cs="Arial"/>
          <w:iCs/>
          <w:color w:val="161515"/>
          <w:lang w:val="uk-UA"/>
        </w:rPr>
        <w:t xml:space="preserve">. Основні фактори, що будуть впливати на кінцеве рішення щодо переможця (ців) конкурсу зазначені в пункті </w:t>
      </w:r>
      <w:r w:rsidR="002C5942">
        <w:rPr>
          <w:rFonts w:ascii="Arial" w:hAnsi="Arial" w:cs="Arial"/>
          <w:iCs/>
          <w:color w:val="161515"/>
          <w:lang w:val="uk-UA"/>
        </w:rPr>
        <w:t>7</w:t>
      </w:r>
      <w:r w:rsidR="002C5942" w:rsidRPr="00DC57D9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14:paraId="2388B78E" w14:textId="442FA9F9" w:rsidR="002C5942" w:rsidRPr="00DC57D9" w:rsidRDefault="009343E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9</w:t>
      </w:r>
      <w:r w:rsidR="002C5942" w:rsidRPr="00DC57D9">
        <w:rPr>
          <w:rFonts w:ascii="Arial" w:hAnsi="Arial" w:cs="Arial"/>
          <w:iCs/>
          <w:color w:val="161515"/>
          <w:lang w:val="uk-UA"/>
        </w:rPr>
        <w:t xml:space="preserve">. Переможця (ців) конкурсу буде обрано на засіданні Комісії з оцінки, яке відбудеться протягом тижня після кінцевого терміну подання комерційних пропозицій та після їх детальної технічної, фінансової та правової оцінки, але не пізніше </w:t>
      </w:r>
      <w:r w:rsidR="00A04B96">
        <w:rPr>
          <w:rFonts w:ascii="Arial" w:hAnsi="Arial" w:cs="Arial"/>
          <w:iCs/>
          <w:color w:val="161515"/>
          <w:lang w:val="uk-UA"/>
        </w:rPr>
        <w:t>24 лютого</w:t>
      </w:r>
      <w:r w:rsidR="002C5942" w:rsidRPr="00DC57D9">
        <w:rPr>
          <w:rFonts w:ascii="Arial" w:hAnsi="Arial" w:cs="Arial"/>
          <w:iCs/>
          <w:color w:val="161515"/>
          <w:lang w:val="uk-UA"/>
        </w:rPr>
        <w:t xml:space="preserve"> 202</w:t>
      </w:r>
      <w:r w:rsidR="002C5942">
        <w:rPr>
          <w:rFonts w:ascii="Arial" w:hAnsi="Arial" w:cs="Arial"/>
          <w:iCs/>
          <w:color w:val="161515"/>
          <w:lang w:val="uk-UA"/>
        </w:rPr>
        <w:t>6</w:t>
      </w:r>
      <w:r w:rsidR="002C5942" w:rsidRPr="00DC57D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Комісією з оцінки.</w:t>
      </w:r>
    </w:p>
    <w:p w14:paraId="4EF67769" w14:textId="4B0BCAFD" w:rsidR="002C5942" w:rsidRPr="00DC57D9" w:rsidRDefault="009343E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10</w:t>
      </w:r>
      <w:r w:rsidR="002C5942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2C5942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2C5942" w:rsidRPr="00DC57D9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14:paraId="604FD328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71648177" w14:textId="5B5D6F04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9343E2">
        <w:rPr>
          <w:rFonts w:ascii="Arial" w:hAnsi="Arial" w:cs="Arial"/>
          <w:sz w:val="22"/>
          <w:szCs w:val="22"/>
          <w:lang w:val="uk-UA"/>
        </w:rPr>
        <w:t>1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Pr="00DC57D9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DC57D9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конкурсну заявку відповідно до документації і власних Політик і Процедур та припинити процедуру конкурсу й відмовитися від всіх заявок у будь-який час до укладення договору, не несучи, при цьому, ніякої відповідальності перед учасниками конкурсу.</w:t>
      </w:r>
    </w:p>
    <w:p w14:paraId="37C7AD90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025A468E" w14:textId="790AFE02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9343E2">
        <w:rPr>
          <w:rFonts w:ascii="Arial" w:hAnsi="Arial" w:cs="Arial"/>
          <w:sz w:val="22"/>
          <w:szCs w:val="22"/>
          <w:lang w:val="uk-UA"/>
        </w:rPr>
        <w:t>2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конкурсних заявок за умови надходження письмового запиту учасника конкурсу. </w:t>
      </w:r>
    </w:p>
    <w:p w14:paraId="5C5175DF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C23E65F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r w:rsidRPr="00DC57D9">
        <w:rPr>
          <w:rFonts w:ascii="Arial" w:hAnsi="Arial" w:cs="Arial"/>
          <w:color w:val="0000FF"/>
          <w:u w:val="single"/>
        </w:rPr>
        <w:t>blaise</w:t>
      </w:r>
      <w:hyperlink r:id="rId9" w:history="1">
        <w:r w:rsidRPr="002C5942">
          <w:rPr>
            <w:rStyle w:val="ab"/>
            <w:rFonts w:ascii="Arial" w:hAnsi="Arial" w:cs="Arial"/>
            <w:lang w:val="ru-RU"/>
          </w:rPr>
          <w:t>@</w:t>
        </w:r>
        <w:r w:rsidRPr="00DC57D9">
          <w:rPr>
            <w:rStyle w:val="ab"/>
            <w:rFonts w:ascii="Arial" w:hAnsi="Arial" w:cs="Arial"/>
          </w:rPr>
          <w:t>aph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DC57D9">
          <w:rPr>
            <w:rStyle w:val="ab"/>
            <w:rFonts w:ascii="Arial" w:hAnsi="Arial" w:cs="Arial"/>
          </w:rPr>
          <w:t>org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DC57D9">
          <w:rPr>
            <w:rStyle w:val="ab"/>
            <w:rFonts w:ascii="Arial" w:hAnsi="Arial" w:cs="Arial"/>
          </w:rPr>
          <w:t>ua</w:t>
        </w:r>
      </w:hyperlink>
      <w:r w:rsidRPr="00DC57D9">
        <w:rPr>
          <w:rFonts w:ascii="Arial" w:hAnsi="Arial" w:cs="Arial"/>
          <w:color w:val="0000FF"/>
          <w:u w:val="single"/>
          <w:lang w:val="uk-UA"/>
        </w:rPr>
        <w:t>.</w:t>
      </w:r>
    </w:p>
    <w:p w14:paraId="4849ACBE" w14:textId="43A72A4A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lastRenderedPageBreak/>
        <w:t xml:space="preserve">Просимо звернути увагу на те, що згідно процедур проведення конкурсів </w:t>
      </w:r>
      <w:r>
        <w:rPr>
          <w:rFonts w:ascii="Arial" w:hAnsi="Arial" w:cs="Arial"/>
          <w:lang w:val="uk-UA"/>
        </w:rPr>
        <w:t>1</w:t>
      </w:r>
      <w:r w:rsidR="00A04B96">
        <w:rPr>
          <w:rFonts w:ascii="Arial" w:hAnsi="Arial" w:cs="Arial"/>
          <w:lang w:val="uk-UA"/>
        </w:rPr>
        <w:t>3</w:t>
      </w:r>
      <w:r>
        <w:rPr>
          <w:rFonts w:ascii="Arial" w:hAnsi="Arial" w:cs="Arial"/>
          <w:lang w:val="uk-UA"/>
        </w:rPr>
        <w:t>.0</w:t>
      </w:r>
      <w:r w:rsidR="00A04B96">
        <w:rPr>
          <w:rFonts w:ascii="Arial" w:hAnsi="Arial" w:cs="Arial"/>
          <w:lang w:val="uk-UA"/>
        </w:rPr>
        <w:t>2</w:t>
      </w:r>
      <w:r>
        <w:rPr>
          <w:rFonts w:ascii="Arial" w:hAnsi="Arial" w:cs="Arial"/>
          <w:lang w:val="uk-UA"/>
        </w:rPr>
        <w:t>.2026</w:t>
      </w:r>
      <w:r w:rsidRPr="00DC57D9">
        <w:rPr>
          <w:rFonts w:ascii="Arial" w:hAnsi="Arial" w:cs="Arial"/>
          <w:lang w:val="uk-UA"/>
        </w:rPr>
        <w:t xml:space="preserve"> року</w:t>
      </w:r>
      <w:r w:rsidR="00E01C85">
        <w:rPr>
          <w:rFonts w:ascii="Arial" w:hAnsi="Arial" w:cs="Arial"/>
          <w:lang w:val="uk-UA"/>
        </w:rPr>
        <w:t xml:space="preserve"> </w:t>
      </w:r>
      <w:r w:rsidRPr="00DC57D9">
        <w:rPr>
          <w:rFonts w:ascii="Arial" w:hAnsi="Arial" w:cs="Arial"/>
          <w:lang w:val="uk-UA"/>
        </w:rPr>
        <w:t>- останній термін, коли ви зможете поставити Альянсу свої запитання стосовно цього конкурсу.</w:t>
      </w:r>
    </w:p>
    <w:p w14:paraId="4D74D3E2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14:paraId="15F15D4C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6794D811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Додатки: </w:t>
      </w:r>
    </w:p>
    <w:p w14:paraId="5431EB80" w14:textId="77777777" w:rsidR="002C5942" w:rsidRPr="00DC57D9" w:rsidRDefault="002C5942" w:rsidP="002C594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Специфікація з відповідними додатками.</w:t>
      </w:r>
    </w:p>
    <w:p w14:paraId="1A2479D9" w14:textId="77777777" w:rsidR="002C5942" w:rsidRPr="00DC57D9" w:rsidRDefault="002C5942" w:rsidP="002C5942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14:paraId="04634656" w14:textId="77777777" w:rsidR="002C5942" w:rsidRPr="00AB461E" w:rsidRDefault="002C5942" w:rsidP="002C5942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AB461E">
        <w:rPr>
          <w:rFonts w:ascii="Arial" w:hAnsi="Arial" w:cs="Arial"/>
          <w:b/>
          <w:iCs/>
          <w:color w:val="0000FF"/>
          <w:lang w:val="uk-UA"/>
        </w:rPr>
        <w:t>Будь ласка, сповістіть про  отримання цього оголошення та ваш намір надати пропозицію.</w:t>
      </w:r>
    </w:p>
    <w:p w14:paraId="6F8E162C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DC57D9">
        <w:rPr>
          <w:rFonts w:ascii="Arial" w:hAnsi="Arial" w:cs="Arial"/>
          <w:i/>
          <w:sz w:val="20"/>
          <w:szCs w:val="20"/>
          <w:lang w:val="uk-UA"/>
        </w:rPr>
        <w:t>Дякуємо за співпрацю.</w:t>
      </w:r>
    </w:p>
    <w:p w14:paraId="41B2B62D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0" w:name="_MailAutoSig"/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0003BBA9" w14:textId="77777777" w:rsidR="002C5942" w:rsidRDefault="002C5942" w:rsidP="002C5942">
      <w:pPr>
        <w:spacing w:before="40" w:after="0" w:line="24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2A42F7AC" w14:textId="29DEAF3F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 wp14:anchorId="35596634" wp14:editId="73980402">
            <wp:extent cx="1924050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43A94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16E8372B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65991DEC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3E1DD481" w14:textId="77777777" w:rsidR="002C5942" w:rsidRDefault="002C5942" w:rsidP="002C5942">
      <w:pPr>
        <w:tabs>
          <w:tab w:val="left" w:pos="3120"/>
        </w:tabs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3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196E36AD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</w:p>
    <w:p w14:paraId="34344E36" w14:textId="77777777" w:rsidR="002C5942" w:rsidRDefault="002C5942" w:rsidP="002C5942">
      <w:pPr>
        <w:spacing w:after="0" w:line="240" w:lineRule="auto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 w:eastAsia="ru-RU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4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</w:p>
    <w:bookmarkEnd w:id="0"/>
    <w:p w14:paraId="55A92C68" w14:textId="77777777" w:rsidR="002C5942" w:rsidRDefault="002C5942" w:rsidP="002C5942"/>
    <w:p w14:paraId="49DFFE8F" w14:textId="77777777" w:rsidR="003B25C2" w:rsidRPr="002C5942" w:rsidRDefault="003B25C2" w:rsidP="003B25C2">
      <w:pPr>
        <w:spacing w:after="120" w:line="240" w:lineRule="auto"/>
        <w:rPr>
          <w:rFonts w:ascii="Arial" w:hAnsi="Arial" w:cs="Arial"/>
        </w:rPr>
      </w:pPr>
    </w:p>
    <w:sectPr w:rsidR="003B25C2" w:rsidRPr="002C5942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CBBD3" w14:textId="77777777" w:rsidR="006F3F07" w:rsidRDefault="006F3F07" w:rsidP="0088387C">
      <w:pPr>
        <w:spacing w:after="0" w:line="240" w:lineRule="auto"/>
      </w:pPr>
      <w:r>
        <w:separator/>
      </w:r>
    </w:p>
  </w:endnote>
  <w:endnote w:type="continuationSeparator" w:id="0">
    <w:p w14:paraId="4C2A9192" w14:textId="77777777" w:rsidR="006F3F07" w:rsidRDefault="006F3F0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757D" w14:textId="77777777" w:rsidR="006F3F07" w:rsidRDefault="006F3F07" w:rsidP="0088387C">
      <w:pPr>
        <w:spacing w:after="0" w:line="240" w:lineRule="auto"/>
      </w:pPr>
      <w:r>
        <w:separator/>
      </w:r>
    </w:p>
  </w:footnote>
  <w:footnote w:type="continuationSeparator" w:id="0">
    <w:p w14:paraId="71DB9AB5" w14:textId="77777777" w:rsidR="006F3F07" w:rsidRDefault="006F3F0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1261">
    <w:abstractNumId w:val="0"/>
  </w:num>
  <w:num w:numId="2" w16cid:durableId="1257903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4F2"/>
    <w:rsid w:val="000704F2"/>
    <w:rsid w:val="000D212D"/>
    <w:rsid w:val="000F6DE3"/>
    <w:rsid w:val="00153123"/>
    <w:rsid w:val="001722A9"/>
    <w:rsid w:val="00181615"/>
    <w:rsid w:val="001C0763"/>
    <w:rsid w:val="002747E9"/>
    <w:rsid w:val="002A7AFF"/>
    <w:rsid w:val="002B04FC"/>
    <w:rsid w:val="002C5942"/>
    <w:rsid w:val="003201E0"/>
    <w:rsid w:val="00395BDF"/>
    <w:rsid w:val="00397239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50B0"/>
    <w:rsid w:val="00587065"/>
    <w:rsid w:val="006C3A24"/>
    <w:rsid w:val="006F3F07"/>
    <w:rsid w:val="007220AA"/>
    <w:rsid w:val="0073463A"/>
    <w:rsid w:val="00766D21"/>
    <w:rsid w:val="0078118F"/>
    <w:rsid w:val="00781E82"/>
    <w:rsid w:val="007A2AD4"/>
    <w:rsid w:val="0083633C"/>
    <w:rsid w:val="00842492"/>
    <w:rsid w:val="0088387C"/>
    <w:rsid w:val="008B4EAE"/>
    <w:rsid w:val="008E548D"/>
    <w:rsid w:val="0091449D"/>
    <w:rsid w:val="009343E2"/>
    <w:rsid w:val="00972A23"/>
    <w:rsid w:val="00A04B96"/>
    <w:rsid w:val="00A44E73"/>
    <w:rsid w:val="00AC563B"/>
    <w:rsid w:val="00AC6A8A"/>
    <w:rsid w:val="00B16B37"/>
    <w:rsid w:val="00BD7CFF"/>
    <w:rsid w:val="00C033CD"/>
    <w:rsid w:val="00C46328"/>
    <w:rsid w:val="00C51FA0"/>
    <w:rsid w:val="00C574EC"/>
    <w:rsid w:val="00CA1CA1"/>
    <w:rsid w:val="00CB2C8D"/>
    <w:rsid w:val="00E01C85"/>
    <w:rsid w:val="00E14278"/>
    <w:rsid w:val="00E25A6D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6D8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C5942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C5942"/>
  </w:style>
  <w:style w:type="character" w:styleId="ab">
    <w:name w:val="Hyperlink"/>
    <w:uiPriority w:val="99"/>
    <w:rsid w:val="002C5942"/>
    <w:rPr>
      <w:color w:val="0000FF"/>
      <w:u w:val="single"/>
    </w:rPr>
  </w:style>
  <w:style w:type="paragraph" w:styleId="ac">
    <w:name w:val="Normal (Web)"/>
    <w:basedOn w:val="a"/>
    <w:unhideWhenUsed/>
    <w:rsid w:val="002C5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0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s://stories.aph.org.ua/APH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2486</Words>
  <Characters>1418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35</cp:revision>
  <cp:lastPrinted>2015-12-11T16:23:00Z</cp:lastPrinted>
  <dcterms:created xsi:type="dcterms:W3CDTF">2015-12-22T09:18:00Z</dcterms:created>
  <dcterms:modified xsi:type="dcterms:W3CDTF">2026-02-09T07:42:00Z</dcterms:modified>
</cp:coreProperties>
</file>