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70AA4" w14:textId="498759E5" w:rsidR="0057765A" w:rsidRPr="00842492" w:rsidRDefault="00546C04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6B7A312" wp14:editId="06A825D4">
                <wp:simplePos x="0" y="0"/>
                <wp:positionH relativeFrom="margin">
                  <wp:posOffset>4653280</wp:posOffset>
                </wp:positionH>
                <wp:positionV relativeFrom="paragraph">
                  <wp:posOffset>68580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3970B" w14:textId="77777777"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2A7AFF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14:paraId="023631A1" w14:textId="77777777"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14:paraId="741A9C8A" w14:textId="77777777"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14:paraId="3BF45D09" w14:textId="77777777"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14:paraId="28A1F943" w14:textId="77777777"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B7A3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6.4pt;margin-top:5.4pt;width:135.35pt;height:110.6pt;z-index:-2516608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" stroked="f">
                <v:textbox style="mso-fit-shape-to-text:t">
                  <w:txbxContent>
                    <w:p w14:paraId="1C33970B" w14:textId="77777777"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2A7AFF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14:paraId="023631A1" w14:textId="77777777"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14:paraId="741A9C8A" w14:textId="77777777"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14:paraId="3BF45D09" w14:textId="77777777"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14:paraId="28A1F943" w14:textId="77777777"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42492">
        <w:rPr>
          <w:noProof/>
          <w:lang w:val="uk-UA" w:eastAsia="uk-UA"/>
        </w:rPr>
        <w:drawing>
          <wp:inline distT="0" distB="0" distL="0" distR="0" wp14:anchorId="18B7C9B0" wp14:editId="7BBFF0E8">
            <wp:extent cx="2476500" cy="805016"/>
            <wp:effectExtent l="0" t="0" r="0" b="0"/>
            <wp:docPr id="1545943418" name="Рисунок 2" descr="Зображення, що містить Графіка, Шрифт, графічний дизайн, логотип&#10;&#10;Вміст на основі ШІ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943418" name="Рисунок 2" descr="Зображення, що містить Графіка, Шрифт, графічний дизайн, логотип&#10;&#10;Вміст на основі ШІ може бути неправильним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8520" cy="808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0DDA1" w14:textId="77777777" w:rsidR="002A688A" w:rsidRDefault="002A688A" w:rsidP="00DD1AB8">
      <w:pPr>
        <w:jc w:val="center"/>
        <w:rPr>
          <w:rFonts w:ascii="Arial" w:hAnsi="Arial" w:cs="Arial"/>
          <w:iCs/>
          <w:color w:val="161515"/>
          <w:lang w:val="uk-UA"/>
        </w:rPr>
      </w:pPr>
    </w:p>
    <w:p w14:paraId="3C4806E1" w14:textId="311B9A07" w:rsidR="00DD1AB8" w:rsidRDefault="00DD1AB8" w:rsidP="00DD1AB8">
      <w:pPr>
        <w:jc w:val="center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14:paraId="323CC353" w14:textId="37252A9C" w:rsidR="00DD1AB8" w:rsidRPr="00DD1AB8" w:rsidRDefault="00DD1AB8" w:rsidP="00DD1AB8">
      <w:pPr>
        <w:rPr>
          <w:rFonts w:ascii="Arial" w:hAnsi="Arial" w:cs="Arial"/>
          <w:b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 xml:space="preserve">Міжнародний благодійний фонд «Альянс громадського здоров’я» оголошує конкурс </w:t>
      </w:r>
      <w:r>
        <w:rPr>
          <w:rFonts w:ascii="Arial" w:hAnsi="Arial" w:cs="Arial"/>
          <w:b/>
          <w:iCs/>
          <w:color w:val="161515"/>
          <w:lang w:val="uk-UA"/>
        </w:rPr>
        <w:t xml:space="preserve">на закупівлю </w:t>
      </w:r>
      <w:r w:rsidR="002A688A">
        <w:rPr>
          <w:rFonts w:ascii="Arial" w:hAnsi="Arial" w:cs="Arial"/>
          <w:b/>
          <w:lang w:val="uk-UA"/>
        </w:rPr>
        <w:t>медичних засобів</w:t>
      </w:r>
      <w:r w:rsidRPr="00DD1AB8">
        <w:rPr>
          <w:rFonts w:ascii="Arial" w:hAnsi="Arial" w:cs="Arial"/>
          <w:b/>
          <w:lang w:val="uk-UA"/>
        </w:rPr>
        <w:t>.</w:t>
      </w:r>
    </w:p>
    <w:p w14:paraId="601E1BF8" w14:textId="77777777" w:rsidR="00DD1AB8" w:rsidRPr="00DD1AB8" w:rsidRDefault="00DD1AB8" w:rsidP="00DD1AB8">
      <w:pPr>
        <w:jc w:val="both"/>
        <w:rPr>
          <w:rFonts w:ascii="Arial" w:hAnsi="Arial" w:cs="Arial"/>
          <w:b/>
          <w:iCs/>
          <w:color w:val="161515"/>
          <w:lang w:val="uk-UA"/>
        </w:rPr>
      </w:pPr>
    </w:p>
    <w:p w14:paraId="7E23EA9B" w14:textId="77777777" w:rsidR="00DD1AB8" w:rsidRDefault="00DD1AB8" w:rsidP="00DD1AB8">
      <w:pPr>
        <w:jc w:val="both"/>
        <w:rPr>
          <w:rFonts w:ascii="Arial" w:hAnsi="Arial" w:cs="Arial"/>
          <w:b/>
          <w:iCs/>
          <w:color w:val="161515"/>
          <w:lang w:val="uk-UA"/>
        </w:rPr>
      </w:pPr>
      <w:r>
        <w:rPr>
          <w:rFonts w:ascii="Arial" w:hAnsi="Arial" w:cs="Arial"/>
          <w:b/>
          <w:iCs/>
          <w:color w:val="161515"/>
          <w:lang w:val="uk-UA"/>
        </w:rPr>
        <w:t>Умови проведення конкурсу:</w:t>
      </w:r>
    </w:p>
    <w:p w14:paraId="42EC43A1" w14:textId="58BB5D26" w:rsidR="00DD1AB8" w:rsidRDefault="00DD1AB8" w:rsidP="00DD1AB8">
      <w:p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1. Надані учасниками конкурсу комерційні пропозиції мають бути дійсними</w:t>
      </w:r>
      <w:r w:rsidR="002A688A">
        <w:rPr>
          <w:rFonts w:ascii="Arial" w:hAnsi="Arial" w:cs="Arial"/>
          <w:iCs/>
          <w:color w:val="161515"/>
          <w:lang w:val="uk-UA"/>
        </w:rPr>
        <w:t xml:space="preserve"> без змін впродовж не менш ніж 6</w:t>
      </w:r>
      <w:r>
        <w:rPr>
          <w:rFonts w:ascii="Arial" w:hAnsi="Arial" w:cs="Arial"/>
          <w:iCs/>
          <w:color w:val="161515"/>
          <w:lang w:val="uk-UA"/>
        </w:rPr>
        <w:t>0 (</w:t>
      </w:r>
      <w:r w:rsidR="002A688A">
        <w:rPr>
          <w:rFonts w:ascii="Arial" w:hAnsi="Arial" w:cs="Arial"/>
          <w:iCs/>
          <w:color w:val="161515"/>
          <w:lang w:val="uk-UA"/>
        </w:rPr>
        <w:t>шістдесят</w:t>
      </w:r>
      <w:r>
        <w:rPr>
          <w:rFonts w:ascii="Arial" w:hAnsi="Arial" w:cs="Arial"/>
          <w:iCs/>
          <w:color w:val="161515"/>
          <w:lang w:val="uk-UA"/>
        </w:rPr>
        <w:t>) днів з дня їх подачі.</w:t>
      </w:r>
    </w:p>
    <w:p w14:paraId="7CEB531F" w14:textId="2DE558C1" w:rsidR="00DD1AB8" w:rsidRDefault="00DD1AB8" w:rsidP="00DD1AB8">
      <w:p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 xml:space="preserve">2. Ціни повинні бути зазначені в </w:t>
      </w:r>
      <w:r w:rsidR="002A688A">
        <w:rPr>
          <w:rFonts w:ascii="Arial" w:hAnsi="Arial" w:cs="Arial"/>
          <w:iCs/>
          <w:color w:val="161515"/>
          <w:lang w:val="uk-UA"/>
        </w:rPr>
        <w:t>гривнях</w:t>
      </w:r>
      <w:r>
        <w:rPr>
          <w:rFonts w:ascii="Arial" w:hAnsi="Arial" w:cs="Arial"/>
          <w:iCs/>
          <w:color w:val="161515"/>
          <w:lang w:val="uk-UA"/>
        </w:rPr>
        <w:t xml:space="preserve"> та на умовах поставки, визначених у Специфікації.</w:t>
      </w:r>
    </w:p>
    <w:p w14:paraId="6AE0D215" w14:textId="77777777" w:rsidR="00DD1AB8" w:rsidRDefault="00DD1AB8" w:rsidP="00DD1AB8">
      <w:p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3. Вимоги до товарів, строки поставки та умови оплати детально викладені у Специфікації.</w:t>
      </w:r>
    </w:p>
    <w:p w14:paraId="4DE8595A" w14:textId="77777777" w:rsidR="00DD1AB8" w:rsidRDefault="00DD1AB8" w:rsidP="00DD1AB8">
      <w:p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4.</w:t>
      </w:r>
      <w:r>
        <w:rPr>
          <w:rFonts w:ascii="Arial" w:hAnsi="Arial" w:cs="Arial"/>
          <w:lang w:val="uk-UA"/>
        </w:rPr>
        <w:t xml:space="preserve"> </w:t>
      </w:r>
      <w:r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14:paraId="65B8B6EC" w14:textId="1D5D3DE3" w:rsidR="00DD1AB8" w:rsidRDefault="00DD1AB8" w:rsidP="00DD1AB8">
      <w:p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 xml:space="preserve">5. </w:t>
      </w:r>
      <w:r>
        <w:rPr>
          <w:rFonts w:ascii="Arial" w:hAnsi="Arial" w:cs="Arial"/>
          <w:b/>
          <w:iCs/>
          <w:color w:val="161515"/>
          <w:lang w:val="uk-UA"/>
        </w:rPr>
        <w:t xml:space="preserve">Кінцевий термін подання конкурсних пропозицій </w:t>
      </w:r>
      <w:r>
        <w:rPr>
          <w:rFonts w:ascii="Arial" w:hAnsi="Arial" w:cs="Arial"/>
          <w:iCs/>
          <w:color w:val="161515"/>
          <w:lang w:val="uk-UA"/>
        </w:rPr>
        <w:t xml:space="preserve">– </w:t>
      </w:r>
      <w:r w:rsidR="002A688A">
        <w:rPr>
          <w:rFonts w:ascii="Arial" w:hAnsi="Arial" w:cs="Arial"/>
          <w:b/>
          <w:iCs/>
          <w:color w:val="161515"/>
          <w:lang w:val="uk-UA"/>
        </w:rPr>
        <w:t>не пізніше 22</w:t>
      </w:r>
      <w:r>
        <w:rPr>
          <w:rFonts w:ascii="Arial" w:hAnsi="Arial" w:cs="Arial"/>
          <w:b/>
          <w:iCs/>
          <w:color w:val="161515"/>
          <w:lang w:val="uk-UA"/>
        </w:rPr>
        <w:t xml:space="preserve"> грудня 2025 року, 12:00 (UTC+02:00)</w:t>
      </w:r>
      <w:r>
        <w:rPr>
          <w:rFonts w:ascii="Arial" w:hAnsi="Arial" w:cs="Arial"/>
          <w:iCs/>
          <w:color w:val="161515"/>
          <w:lang w:val="uk-UA"/>
        </w:rPr>
        <w:t>. Всі пропозиції отримані після кінцевого терміну розгляду не підлягають.</w:t>
      </w:r>
    </w:p>
    <w:p w14:paraId="7A4E64C8" w14:textId="77777777" w:rsidR="00DD1AB8" w:rsidRDefault="00DD1AB8" w:rsidP="00DD1AB8">
      <w:p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 xml:space="preserve">6. Пропозиції, подані відповідно до цього оголошення та згідно із положеннями, визначеними у документах, що додаються, оцінюватимуться, виходячи із параметрів наведених у Специфікації </w:t>
      </w:r>
    </w:p>
    <w:p w14:paraId="2C7D3FD3" w14:textId="7A1E095B" w:rsidR="00DD1AB8" w:rsidRDefault="00DD1AB8" w:rsidP="00DD1AB8">
      <w:p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 xml:space="preserve">Як очікується, переможця конкурсу буде обрано протягом тижня на засіданні конкурсного комітету, але не пізніше </w:t>
      </w:r>
      <w:r w:rsidR="002A688A">
        <w:rPr>
          <w:rFonts w:ascii="Arial" w:hAnsi="Arial" w:cs="Arial"/>
          <w:b/>
          <w:iCs/>
          <w:color w:val="161515"/>
          <w:lang w:val="uk-UA"/>
        </w:rPr>
        <w:t>02 січня</w:t>
      </w:r>
      <w:r>
        <w:rPr>
          <w:rFonts w:ascii="Arial" w:hAnsi="Arial" w:cs="Arial"/>
          <w:b/>
          <w:iCs/>
          <w:color w:val="161515"/>
          <w:lang w:val="uk-UA"/>
        </w:rPr>
        <w:t xml:space="preserve"> 202</w:t>
      </w:r>
      <w:r w:rsidR="002A688A">
        <w:rPr>
          <w:rFonts w:ascii="Arial" w:hAnsi="Arial" w:cs="Arial"/>
          <w:b/>
          <w:iCs/>
          <w:color w:val="161515"/>
          <w:lang w:val="uk-UA"/>
        </w:rPr>
        <w:t>6</w:t>
      </w:r>
      <w:r>
        <w:rPr>
          <w:rFonts w:ascii="Arial" w:hAnsi="Arial" w:cs="Arial"/>
          <w:b/>
          <w:iCs/>
          <w:color w:val="161515"/>
          <w:lang w:val="uk-UA"/>
        </w:rPr>
        <w:t xml:space="preserve"> року</w:t>
      </w:r>
      <w:r>
        <w:rPr>
          <w:rFonts w:ascii="Arial" w:hAnsi="Arial" w:cs="Arial"/>
          <w:iCs/>
          <w:color w:val="161515"/>
          <w:lang w:val="uk-UA"/>
        </w:rPr>
        <w:t xml:space="preserve">. Протягом 3 робочих днів після засідання Альянс оприлюднить рішення Комітету та повідомить переможців конкурсу про його результати. </w:t>
      </w:r>
    </w:p>
    <w:p w14:paraId="5C063C2C" w14:textId="77777777" w:rsidR="00DD1AB8" w:rsidRDefault="00DD1AB8" w:rsidP="00DD1AB8">
      <w:pPr>
        <w:jc w:val="both"/>
        <w:rPr>
          <w:rFonts w:ascii="Arial" w:hAnsi="Arial" w:cs="Arial"/>
          <w:iCs/>
          <w:color w:val="161515"/>
          <w:lang w:val="ru-RU"/>
        </w:rPr>
      </w:pPr>
      <w:r>
        <w:rPr>
          <w:rFonts w:ascii="Arial" w:hAnsi="Arial" w:cs="Arial"/>
          <w:iCs/>
          <w:color w:val="161515"/>
          <w:lang w:val="uk-UA"/>
        </w:rPr>
        <w:t xml:space="preserve">Комерційні пропозиції слід надсилати в електронному вигляді на адресу </w:t>
      </w:r>
      <w:hyperlink r:id="rId8" w:history="1">
        <w:r>
          <w:rPr>
            <w:rStyle w:val="ab"/>
            <w:rFonts w:ascii="Arial" w:hAnsi="Arial" w:cs="Arial"/>
            <w:iCs/>
            <w:lang w:val="uk-UA"/>
          </w:rPr>
          <w:t>blaise@aph.org.ua</w:t>
        </w:r>
      </w:hyperlink>
      <w:r>
        <w:rPr>
          <w:rFonts w:ascii="Arial" w:hAnsi="Arial" w:cs="Arial"/>
          <w:iCs/>
          <w:color w:val="161515"/>
          <w:lang w:val="ru-RU"/>
        </w:rPr>
        <w:t>.</w:t>
      </w:r>
    </w:p>
    <w:p w14:paraId="763F3880" w14:textId="77777777" w:rsidR="00DD1AB8" w:rsidRDefault="00DD1AB8" w:rsidP="00DD1AB8">
      <w:p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У якості організатора конкурсу Альянс залишає за собою право вимагати від Заявників надання додаткової інформації на підтвердження відповідності встановленими критеріям згідно із вимогами, визначеними організатором конкурсу у конкурсній документації.</w:t>
      </w:r>
    </w:p>
    <w:p w14:paraId="72678281" w14:textId="77777777" w:rsidR="00DD1AB8" w:rsidRDefault="00DD1AB8" w:rsidP="00DD1AB8">
      <w:p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На етапі оцінки пропозицій Альянс залишає за собою право прийняти або відхилити будь-яку пропозицію відповідно до документації і власних Політик і Процедур, а також право припинити процедуру конкурсу і відмовитися від всіх заявок у будь-який час до укладення договору. При цьому Альянс не нестиме ніякої відповідальності перед учасниками конкурсу.</w:t>
      </w:r>
    </w:p>
    <w:p w14:paraId="08068062" w14:textId="77777777" w:rsidR="00DD1AB8" w:rsidRDefault="00DD1AB8" w:rsidP="00DD1AB8">
      <w:p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Альянс зобов'язаний повідомити про причини відхилення всіх заявок за умови надходження письмового запиту від учасника.</w:t>
      </w:r>
    </w:p>
    <w:p w14:paraId="7C77EA44" w14:textId="77777777" w:rsidR="00DD1AB8" w:rsidRDefault="00DD1AB8" w:rsidP="00DD1AB8">
      <w:p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 xml:space="preserve">Будь-які запитання стосовно цього конкурсу мають надсилатися лише у письмовій формі електронною поштою на наступну адресу: </w:t>
      </w:r>
      <w:r>
        <w:rPr>
          <w:rFonts w:ascii="Arial" w:hAnsi="Arial" w:cs="Arial"/>
          <w:iCs/>
          <w:color w:val="161515"/>
        </w:rPr>
        <w:t>blaise</w:t>
      </w:r>
      <w:r>
        <w:rPr>
          <w:rFonts w:ascii="Arial" w:hAnsi="Arial" w:cs="Arial"/>
          <w:iCs/>
          <w:color w:val="161515"/>
          <w:lang w:val="uk-UA"/>
        </w:rPr>
        <w:t>@aph.org.ua (до уваги Блез Ольги).</w:t>
      </w:r>
    </w:p>
    <w:p w14:paraId="1F633B86" w14:textId="6A0A8CFB" w:rsidR="00DD1AB8" w:rsidRDefault="00DD1AB8" w:rsidP="00DD1AB8">
      <w:p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Просимо звернути увагу на те, що згідн</w:t>
      </w:r>
      <w:r w:rsidR="002A688A">
        <w:rPr>
          <w:rFonts w:ascii="Arial" w:hAnsi="Arial" w:cs="Arial"/>
          <w:iCs/>
          <w:color w:val="161515"/>
          <w:lang w:val="uk-UA"/>
        </w:rPr>
        <w:t>о процедур проведення конкурсу 18 грудня 2025 року 12</w:t>
      </w:r>
      <w:r>
        <w:rPr>
          <w:rFonts w:ascii="Arial" w:hAnsi="Arial" w:cs="Arial"/>
          <w:iCs/>
          <w:color w:val="161515"/>
          <w:lang w:val="uk-UA"/>
        </w:rPr>
        <w:t>:00 - останній термін, коли ви зможете поставити Альянсу свої запитання стосовно цього конкурсу.</w:t>
      </w:r>
    </w:p>
    <w:p w14:paraId="440C1E33" w14:textId="77777777" w:rsidR="00DD1AB8" w:rsidRDefault="00DD1AB8" w:rsidP="00DD1AB8">
      <w:pPr>
        <w:jc w:val="both"/>
        <w:rPr>
          <w:rFonts w:ascii="Arial" w:hAnsi="Arial" w:cs="Arial"/>
          <w:b/>
          <w:iCs/>
          <w:color w:val="0000FF"/>
          <w:lang w:val="ru-RU"/>
        </w:rPr>
      </w:pPr>
      <w:r>
        <w:rPr>
          <w:rFonts w:ascii="Arial" w:hAnsi="Arial" w:cs="Arial"/>
          <w:b/>
          <w:iCs/>
          <w:color w:val="0000FF"/>
          <w:lang w:val="uk-UA"/>
        </w:rPr>
        <w:t xml:space="preserve">Будь ласка повідомте про свій намір взяти участь в конкурсі зворотним листом на адресу </w:t>
      </w:r>
      <w:hyperlink r:id="rId9" w:history="1">
        <w:r>
          <w:rPr>
            <w:rStyle w:val="ab"/>
            <w:rFonts w:ascii="Arial" w:hAnsi="Arial" w:cs="Arial"/>
            <w:b/>
            <w:iCs/>
          </w:rPr>
          <w:t>blaise</w:t>
        </w:r>
        <w:r>
          <w:rPr>
            <w:rStyle w:val="ab"/>
            <w:rFonts w:ascii="Arial" w:hAnsi="Arial" w:cs="Arial"/>
            <w:b/>
            <w:iCs/>
            <w:lang w:val="uk-UA"/>
          </w:rPr>
          <w:t>@aph.org.ua</w:t>
        </w:r>
      </w:hyperlink>
      <w:r>
        <w:rPr>
          <w:rFonts w:ascii="Arial" w:hAnsi="Arial" w:cs="Arial"/>
          <w:b/>
          <w:iCs/>
          <w:color w:val="0000FF"/>
          <w:lang w:val="ru-RU"/>
        </w:rPr>
        <w:t>.</w:t>
      </w:r>
    </w:p>
    <w:p w14:paraId="1FEF553C" w14:textId="77777777" w:rsidR="00DD1AB8" w:rsidRDefault="00DD1AB8" w:rsidP="00DD1AB8">
      <w:p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lastRenderedPageBreak/>
        <w:t>Відповіді на питання, представлених потенційними учасниками торгів і будь-які уточнення будуть відправлені для організацій, які підтвердили одержання даного оголошення по електронній пошті.</w:t>
      </w:r>
    </w:p>
    <w:p w14:paraId="3BA595F2" w14:textId="77777777" w:rsidR="00DD1AB8" w:rsidRDefault="00DD1AB8" w:rsidP="00DD1AB8">
      <w:pPr>
        <w:jc w:val="both"/>
        <w:rPr>
          <w:rFonts w:ascii="Arial" w:hAnsi="Arial" w:cs="Arial"/>
          <w:iCs/>
          <w:color w:val="161515"/>
          <w:lang w:val="uk-UA"/>
        </w:rPr>
      </w:pPr>
    </w:p>
    <w:p w14:paraId="5A7632C3" w14:textId="77777777" w:rsidR="00DD1AB8" w:rsidRDefault="00DD1AB8" w:rsidP="00DD1AB8">
      <w:p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 xml:space="preserve">З повагою, </w:t>
      </w:r>
    </w:p>
    <w:p w14:paraId="39A6EC28" w14:textId="77777777" w:rsidR="00DD1AB8" w:rsidRDefault="00DD1AB8" w:rsidP="002A688A">
      <w:pPr>
        <w:spacing w:after="0"/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bookmarkStart w:id="0" w:name="_MailAutoSig"/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Blaise Olga</w:t>
      </w:r>
    </w:p>
    <w:p w14:paraId="53BE987E" w14:textId="77777777" w:rsidR="00DD1AB8" w:rsidRDefault="00DD1AB8" w:rsidP="002A688A">
      <w:pPr>
        <w:spacing w:before="40" w:after="0"/>
        <w:rPr>
          <w:rFonts w:ascii="Arial" w:eastAsiaTheme="minorEastAsia" w:hAnsi="Arial" w:cs="Arial"/>
          <w:i/>
          <w:i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i/>
          <w:iCs/>
          <w:noProof/>
          <w:sz w:val="18"/>
          <w:szCs w:val="18"/>
          <w:lang w:eastAsia="uk-UA"/>
        </w:rPr>
        <w:t>Senior Procurement Officer</w:t>
      </w:r>
    </w:p>
    <w:p w14:paraId="51ECEB12" w14:textId="3AB5013E" w:rsidR="00DD1AB8" w:rsidRDefault="00DD1AB8" w:rsidP="002A688A">
      <w:pPr>
        <w:spacing w:after="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  <w:r>
        <w:rPr>
          <w:rFonts w:eastAsiaTheme="minorEastAsia"/>
          <w:noProof/>
          <w:lang w:val="uk-UA" w:eastAsia="uk-UA"/>
        </w:rPr>
        <w:drawing>
          <wp:inline distT="0" distB="0" distL="0" distR="0" wp14:anchorId="2E52CD9E" wp14:editId="50B7EABC">
            <wp:extent cx="1927860" cy="6400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02EE74" w14:textId="77777777" w:rsidR="00DD1AB8" w:rsidRDefault="00DD1AB8" w:rsidP="002A688A">
      <w:pPr>
        <w:spacing w:after="0"/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14:paraId="5082949B" w14:textId="77777777" w:rsidR="00DD1AB8" w:rsidRDefault="00DD1AB8" w:rsidP="002A688A">
      <w:pPr>
        <w:spacing w:after="0"/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24 Bulvarno-Kudryavska St., building 3, 01054 Kyiv, Ukraine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Mob.: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66) 400-1624 </w:t>
      </w:r>
      <w:r>
        <w:rPr>
          <w:rFonts w:ascii="Arial" w:eastAsiaTheme="minorEastAsia" w:hAnsi="Arial" w:cs="Arial"/>
          <w:b/>
          <w:bCs/>
          <w:i/>
          <w:iCs/>
          <w:noProof/>
          <w:color w:val="000000"/>
          <w:sz w:val="18"/>
          <w:szCs w:val="18"/>
          <w:lang w:eastAsia="uk-UA"/>
        </w:rPr>
        <w:t>(Viber / WhatsApp / Telegram)</w:t>
      </w:r>
    </w:p>
    <w:p w14:paraId="3C8BEE8D" w14:textId="77777777" w:rsidR="00DD1AB8" w:rsidRDefault="00DD1AB8" w:rsidP="002A688A">
      <w:pPr>
        <w:spacing w:after="0"/>
        <w:rPr>
          <w:rFonts w:ascii="Arial" w:eastAsiaTheme="minorEastAsia" w:hAnsi="Arial" w:cs="Arial"/>
          <w:noProof/>
          <w:sz w:val="18"/>
          <w:szCs w:val="18"/>
          <w:lang w:val="fr-FR" w:eastAsia="uk-UA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fr-FR" w:eastAsia="uk-UA"/>
        </w:rPr>
        <w:t>e-mail: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val="fr-FR" w:eastAsia="uk-UA"/>
        </w:rPr>
        <w:t xml:space="preserve"> </w:t>
      </w:r>
      <w:hyperlink r:id="rId11" w:history="1">
        <w:r>
          <w:rPr>
            <w:rStyle w:val="ab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blaise</w:t>
        </w:r>
        <w:r>
          <w:rPr>
            <w:rStyle w:val="ab"/>
            <w:rFonts w:ascii="Arial" w:eastAsiaTheme="minorEastAsia" w:hAnsi="Arial" w:cs="Arial"/>
            <w:noProof/>
            <w:color w:val="0563C1"/>
            <w:sz w:val="18"/>
            <w:szCs w:val="18"/>
            <w:lang w:val="fr-FR" w:eastAsia="uk-UA"/>
          </w:rPr>
          <w:t>@aph.org.ua</w:t>
        </w:r>
      </w:hyperlink>
      <w:r>
        <w:rPr>
          <w:rFonts w:ascii="Arial" w:eastAsiaTheme="minorEastAsia" w:hAnsi="Arial" w:cs="Arial"/>
          <w:noProof/>
          <w:sz w:val="18"/>
          <w:szCs w:val="18"/>
          <w:lang w:val="fr-FR" w:eastAsia="uk-UA"/>
        </w:rPr>
        <w:br/>
      </w: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val="fr-FR" w:eastAsia="uk-UA"/>
        </w:rPr>
        <w:t>Web: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val="fr-FR" w:eastAsia="uk-UA"/>
        </w:rPr>
        <w:t xml:space="preserve"> </w:t>
      </w:r>
      <w:hyperlink r:id="rId12" w:history="1">
        <w:r>
          <w:rPr>
            <w:rStyle w:val="ab"/>
            <w:rFonts w:ascii="Arial" w:eastAsiaTheme="minorEastAsia" w:hAnsi="Arial" w:cs="Arial"/>
            <w:noProof/>
            <w:color w:val="0563C1"/>
            <w:sz w:val="18"/>
            <w:szCs w:val="18"/>
            <w:lang w:val="fr-FR" w:eastAsia="uk-UA"/>
          </w:rPr>
          <w:t>www.aph.org.ua</w:t>
        </w:r>
      </w:hyperlink>
    </w:p>
    <w:p w14:paraId="5F4B74CE" w14:textId="77777777" w:rsidR="00DD1AB8" w:rsidRDefault="00DD1AB8" w:rsidP="002A688A">
      <w:pPr>
        <w:tabs>
          <w:tab w:val="left" w:pos="3120"/>
        </w:tabs>
        <w:spacing w:after="0"/>
        <w:rPr>
          <w:rFonts w:ascii="Arial" w:eastAsiaTheme="minorEastAsia" w:hAnsi="Arial" w:cs="Arial"/>
          <w:noProof/>
          <w:color w:val="1F497D"/>
          <w:sz w:val="18"/>
          <w:szCs w:val="18"/>
          <w:lang w:val="nl-NL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val="nl-NL" w:eastAsia="uk-UA"/>
        </w:rPr>
        <w:t xml:space="preserve">FB: </w:t>
      </w:r>
      <w:hyperlink r:id="rId13" w:history="1">
        <w:r>
          <w:rPr>
            <w:rStyle w:val="ab"/>
            <w:rFonts w:ascii="Arial" w:eastAsia="Times New Roman" w:hAnsi="Arial" w:cs="Arial"/>
            <w:noProof/>
            <w:color w:val="0563C1"/>
            <w:sz w:val="18"/>
            <w:szCs w:val="18"/>
            <w:lang w:val="nl-NL" w:eastAsia="uk-UA"/>
          </w:rPr>
          <w:t>AlliancePublicHealth</w:t>
        </w:r>
      </w:hyperlink>
    </w:p>
    <w:p w14:paraId="0F39D0F9" w14:textId="77777777" w:rsidR="00DD1AB8" w:rsidRPr="00AC3DDC" w:rsidRDefault="00DD1AB8" w:rsidP="002A688A">
      <w:pPr>
        <w:spacing w:after="0"/>
        <w:rPr>
          <w:rFonts w:ascii="Calibri" w:eastAsiaTheme="minorEastAsia" w:hAnsi="Calibri" w:cs="Calibri"/>
          <w:noProof/>
          <w:color w:val="000000"/>
          <w:sz w:val="16"/>
          <w:szCs w:val="16"/>
          <w:u w:val="single"/>
          <w:lang w:val="nl-NL" w:eastAsia="ru-RU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25 Years of Lifesaving Impact →</w:t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br/>
        <w:t>Leading Change. Saving Lives. Shaping the Future</w:t>
      </w:r>
      <w:r>
        <w:rPr>
          <w:rFonts w:eastAsiaTheme="minorEastAsia"/>
          <w:noProof/>
          <w:color w:val="000000"/>
          <w:sz w:val="16"/>
          <w:szCs w:val="16"/>
          <w:u w:val="single"/>
          <w:lang w:eastAsia="uk-UA"/>
        </w:rPr>
        <w:br/>
      </w:r>
      <w:r>
        <w:rPr>
          <w:rFonts w:ascii="Segoe UI Emoji" w:eastAsia="Times New Roman" w:hAnsi="Segoe UI Emoji" w:cs="Segoe UI Emoji"/>
          <w:noProof/>
          <w:color w:val="0563C1"/>
          <w:sz w:val="18"/>
          <w:szCs w:val="18"/>
          <w:u w:val="single"/>
          <w:lang w:val="nl-NL" w:eastAsia="uk-UA"/>
        </w:rPr>
        <w:t>🔗</w:t>
      </w:r>
      <w:r>
        <w:rPr>
          <w:rFonts w:ascii="Arial" w:eastAsia="Times New Roman" w:hAnsi="Arial" w:cs="Arial"/>
          <w:noProof/>
          <w:color w:val="0563C1"/>
          <w:sz w:val="18"/>
          <w:szCs w:val="18"/>
          <w:u w:val="single"/>
          <w:lang w:val="nl-NL" w:eastAsia="uk-UA"/>
        </w:rPr>
        <w:t> </w:t>
      </w:r>
      <w:hyperlink r:id="rId14" w:history="1">
        <w:r>
          <w:rPr>
            <w:rStyle w:val="ab"/>
            <w:rFonts w:ascii="Arial" w:eastAsia="Times New Roman" w:hAnsi="Arial" w:cs="Arial"/>
            <w:noProof/>
            <w:color w:val="0563C1"/>
            <w:sz w:val="18"/>
            <w:szCs w:val="18"/>
            <w:lang w:val="nl-NL" w:eastAsia="uk-UA"/>
          </w:rPr>
          <w:t>https://stories.aph.org.ua/APH25</w:t>
        </w:r>
      </w:hyperlink>
      <w:bookmarkStart w:id="1" w:name="_GoBack"/>
      <w:bookmarkEnd w:id="0"/>
      <w:bookmarkEnd w:id="1"/>
    </w:p>
    <w:sectPr w:rsidR="00DD1AB8" w:rsidRPr="00AC3DDC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CBBD3" w14:textId="77777777" w:rsidR="006F3F07" w:rsidRDefault="006F3F07" w:rsidP="0088387C">
      <w:pPr>
        <w:spacing w:after="0" w:line="240" w:lineRule="auto"/>
      </w:pPr>
      <w:r>
        <w:separator/>
      </w:r>
    </w:p>
  </w:endnote>
  <w:endnote w:type="continuationSeparator" w:id="0">
    <w:p w14:paraId="4C2A9192" w14:textId="77777777" w:rsidR="006F3F07" w:rsidRDefault="006F3F07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61757D" w14:textId="77777777" w:rsidR="006F3F07" w:rsidRDefault="006F3F07" w:rsidP="0088387C">
      <w:pPr>
        <w:spacing w:after="0" w:line="240" w:lineRule="auto"/>
      </w:pPr>
      <w:r>
        <w:separator/>
      </w:r>
    </w:p>
  </w:footnote>
  <w:footnote w:type="continuationSeparator" w:id="0">
    <w:p w14:paraId="71DB9AB5" w14:textId="77777777" w:rsidR="006F3F07" w:rsidRDefault="006F3F07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activeWritingStyle w:appName="MSWord" w:lang="fr-FR" w:vendorID="64" w:dllVersion="131078" w:nlCheck="1" w:checkStyle="0"/>
  <w:activeWritingStyle w:appName="MSWord" w:lang="en-US" w:vendorID="64" w:dllVersion="131078" w:nlCheck="1" w:checkStyle="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704F2"/>
    <w:rsid w:val="000F6DE3"/>
    <w:rsid w:val="00153123"/>
    <w:rsid w:val="001722A9"/>
    <w:rsid w:val="00181615"/>
    <w:rsid w:val="001838E5"/>
    <w:rsid w:val="001C0763"/>
    <w:rsid w:val="002747E9"/>
    <w:rsid w:val="002A688A"/>
    <w:rsid w:val="002A7AFF"/>
    <w:rsid w:val="003201E0"/>
    <w:rsid w:val="00395BDF"/>
    <w:rsid w:val="003B25C2"/>
    <w:rsid w:val="003B274E"/>
    <w:rsid w:val="003D062C"/>
    <w:rsid w:val="003D6F9C"/>
    <w:rsid w:val="0040643F"/>
    <w:rsid w:val="00546C04"/>
    <w:rsid w:val="00557350"/>
    <w:rsid w:val="0057601A"/>
    <w:rsid w:val="0057765A"/>
    <w:rsid w:val="00577FF6"/>
    <w:rsid w:val="00587065"/>
    <w:rsid w:val="006C3A24"/>
    <w:rsid w:val="006F3F07"/>
    <w:rsid w:val="007220AA"/>
    <w:rsid w:val="00766D21"/>
    <w:rsid w:val="0078118F"/>
    <w:rsid w:val="00781E82"/>
    <w:rsid w:val="007A2AD4"/>
    <w:rsid w:val="0083633C"/>
    <w:rsid w:val="00842492"/>
    <w:rsid w:val="0088387C"/>
    <w:rsid w:val="008B4EAE"/>
    <w:rsid w:val="008E548D"/>
    <w:rsid w:val="0091449D"/>
    <w:rsid w:val="00AC3DDC"/>
    <w:rsid w:val="00AC6A8A"/>
    <w:rsid w:val="00B16B37"/>
    <w:rsid w:val="00BD7CFF"/>
    <w:rsid w:val="00C033CD"/>
    <w:rsid w:val="00C46328"/>
    <w:rsid w:val="00C51FA0"/>
    <w:rsid w:val="00C574EC"/>
    <w:rsid w:val="00CA1CA1"/>
    <w:rsid w:val="00CB2C8D"/>
    <w:rsid w:val="00DD1AB8"/>
    <w:rsid w:val="00EB1A22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26D89"/>
  <w15:docId w15:val="{D7D22681-3241-41B7-B299-C5B1D3C2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semiHidden/>
    <w:unhideWhenUsed/>
    <w:rsid w:val="00DD1A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6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ise@aph.org.ua" TargetMode="External"/><Relationship Id="rId13" Type="http://schemas.openxmlformats.org/officeDocument/2006/relationships/hyperlink" Target="https://www.facebook.com/AlliancePublicHealt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aph.org.ua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laise@aph.org.ua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blaise@aph.org.ua" TargetMode="External"/><Relationship Id="rId14" Type="http://schemas.openxmlformats.org/officeDocument/2006/relationships/hyperlink" Target="https://stories.aph.org.ua/APH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2</Pages>
  <Words>2143</Words>
  <Characters>1223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30</cp:revision>
  <cp:lastPrinted>2015-12-11T16:23:00Z</cp:lastPrinted>
  <dcterms:created xsi:type="dcterms:W3CDTF">2015-12-22T09:18:00Z</dcterms:created>
  <dcterms:modified xsi:type="dcterms:W3CDTF">2025-12-10T08:56:00Z</dcterms:modified>
</cp:coreProperties>
</file>