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323A3F" w:rsidP="00323A3F">
      <w:pPr>
        <w:tabs>
          <w:tab w:val="left" w:pos="2760"/>
        </w:tabs>
        <w:rPr>
          <w:i/>
          <w:sz w:val="20"/>
          <w:lang w:val="uk-UA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6DADF6EC" wp14:editId="45E6B245">
            <wp:simplePos x="0" y="0"/>
            <wp:positionH relativeFrom="margin">
              <wp:posOffset>5715</wp:posOffset>
            </wp:positionH>
            <wp:positionV relativeFrom="paragraph">
              <wp:posOffset>-3810</wp:posOffset>
            </wp:positionV>
            <wp:extent cx="6366510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652DD1C" wp14:editId="33F924C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4" w:rsidRPr="00153123" w:rsidRDefault="00323A3F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Бульварно-Кудрявська, 24, 01601</w:t>
                            </w:r>
                            <w:r w:rsidR="00546C04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91366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52DD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546C04" w:rsidRPr="00153123" w:rsidRDefault="00323A3F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вул. Бульварно-Кудрявська, 24, 01601</w:t>
                      </w:r>
                      <w:r w:rsidR="00546C04"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91366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FC2B55" w:rsidRDefault="00491366" w:rsidP="00FC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="007B5C59">
        <w:rPr>
          <w:rFonts w:ascii="Times New Roman" w:hAnsi="Times New Roman"/>
          <w:b/>
          <w:i/>
          <w:iCs/>
          <w:color w:val="161515"/>
          <w:lang w:val="uk-UA"/>
        </w:rPr>
        <w:t>конкурс</w:t>
      </w:r>
      <w:r w:rsidR="00B734B0">
        <w:rPr>
          <w:rFonts w:ascii="Times New Roman" w:hAnsi="Times New Roman"/>
          <w:b/>
          <w:i/>
          <w:iCs/>
          <w:color w:val="161515"/>
          <w:lang w:val="uk-UA"/>
        </w:rPr>
        <w:t xml:space="preserve"> на закупівлю реагенту </w:t>
      </w:r>
      <w:r w:rsidR="00B734B0">
        <w:rPr>
          <w:rFonts w:ascii="Times New Roman" w:hAnsi="Times New Roman"/>
          <w:b/>
          <w:i/>
          <w:iCs/>
          <w:color w:val="161515"/>
        </w:rPr>
        <w:t>NALC</w:t>
      </w:r>
      <w:r w:rsidR="007B5C59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</w:p>
    <w:p w:rsidR="00FC2B55" w:rsidRDefault="00FC2B55" w:rsidP="00FC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</w:p>
    <w:p w:rsidR="00E91B22" w:rsidRPr="00FC2B55" w:rsidRDefault="00491366" w:rsidP="00FC2B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  <w:r w:rsidRPr="00B7237D">
        <w:rPr>
          <w:rFonts w:ascii="Times New Roman" w:hAnsi="Times New Roman"/>
          <w:i/>
          <w:iCs/>
          <w:color w:val="161515"/>
          <w:lang w:val="uk-UA"/>
        </w:rPr>
        <w:t>в рамках</w:t>
      </w:r>
      <w:r w:rsidR="00FC51AA">
        <w:rPr>
          <w:rFonts w:ascii="Times New Roman" w:hAnsi="Times New Roman"/>
          <w:i/>
          <w:iCs/>
          <w:color w:val="161515"/>
          <w:lang w:val="uk-UA"/>
        </w:rPr>
        <w:t xml:space="preserve"> реалізації </w:t>
      </w:r>
      <w:r w:rsidR="00107F3B" w:rsidRPr="00107F3B">
        <w:rPr>
          <w:rFonts w:ascii="Times New Roman" w:hAnsi="Times New Roman"/>
          <w:i/>
          <w:iCs/>
          <w:color w:val="161515"/>
          <w:lang w:val="uk-UA"/>
        </w:rPr>
        <w:t xml:space="preserve">програми  </w:t>
      </w:r>
      <w:r w:rsidR="00E91B22" w:rsidRPr="00E91B22">
        <w:rPr>
          <w:rFonts w:ascii="Times New Roman" w:hAnsi="Times New Roman"/>
          <w:i/>
          <w:iCs/>
          <w:color w:val="161515"/>
          <w:lang w:val="uk-UA"/>
        </w:rPr>
        <w:t>«</w:t>
      </w:r>
      <w:r w:rsidR="00FC2B55" w:rsidRPr="00FC2B55">
        <w:rPr>
          <w:rFonts w:ascii="Times New Roman" w:hAnsi="Times New Roman"/>
          <w:i/>
          <w:iCs/>
          <w:color w:val="161515"/>
          <w:lang w:val="uk-UA"/>
        </w:rPr>
        <w:t>Стійка відповідь на епідемії ВІЛ і ТБ в умовах війни та відновлення України на 2024-2026 роки</w:t>
      </w:r>
      <w:r w:rsidR="00E91B22" w:rsidRPr="00E91B22">
        <w:rPr>
          <w:rFonts w:ascii="Times New Roman" w:hAnsi="Times New Roman"/>
          <w:i/>
          <w:iCs/>
          <w:color w:val="161515"/>
          <w:lang w:val="uk-UA"/>
        </w:rPr>
        <w:t>» відповідно до До</w:t>
      </w:r>
      <w:r w:rsidR="00FC2B55">
        <w:rPr>
          <w:rFonts w:ascii="Times New Roman" w:hAnsi="Times New Roman"/>
          <w:i/>
          <w:iCs/>
          <w:color w:val="161515"/>
          <w:lang w:val="uk-UA"/>
        </w:rPr>
        <w:t>говору про надання гранту № 3644</w:t>
      </w:r>
      <w:r w:rsidR="009A2DFC">
        <w:rPr>
          <w:rFonts w:ascii="Times New Roman" w:hAnsi="Times New Roman"/>
          <w:i/>
          <w:iCs/>
          <w:color w:val="161515"/>
          <w:lang w:val="uk-UA"/>
        </w:rPr>
        <w:t xml:space="preserve"> від «19» грудня 2023</w:t>
      </w:r>
      <w:r w:rsidR="00E91B22" w:rsidRPr="00E91B22">
        <w:rPr>
          <w:rFonts w:ascii="Times New Roman" w:hAnsi="Times New Roman"/>
          <w:i/>
          <w:iCs/>
          <w:color w:val="161515"/>
          <w:lang w:val="uk-UA"/>
        </w:rPr>
        <w:t xml:space="preserve"> року (назва гранту UKR-C-AUA), між Глобальним фондом для боротьби зі СНІДом, туберкульозом та малярією та МБФ «Альянс громадського здоров’я» </w:t>
      </w:r>
    </w:p>
    <w:p w:rsidR="00FC2B55" w:rsidRDefault="00FC2B55" w:rsidP="00FC2B55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7B5C59" w:rsidRDefault="00491366" w:rsidP="00FC2B55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</w:t>
      </w:r>
    </w:p>
    <w:p w:rsidR="007B5C59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а) даного оголошення, </w:t>
      </w:r>
    </w:p>
    <w:p w:rsidR="00491366" w:rsidRPr="00A00982" w:rsidRDefault="00491366" w:rsidP="00FC51AA">
      <w:pPr>
        <w:widowControl w:val="0"/>
        <w:spacing w:after="0" w:line="36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на товари 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та інших вимог з додатками </w:t>
      </w:r>
    </w:p>
    <w:p w:rsidR="00491366" w:rsidRPr="008F17FC" w:rsidRDefault="00491366" w:rsidP="00491366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 w:rsidR="00D70E6A"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91366" w:rsidRPr="00E5143A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B734B0">
        <w:rPr>
          <w:rFonts w:ascii="Times New Roman" w:hAnsi="Times New Roman"/>
          <w:i/>
          <w:iCs/>
          <w:color w:val="161515"/>
          <w:lang w:val="uk-UA"/>
        </w:rPr>
        <w:t>Ціни повинні бути зазначені в доларах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91366" w:rsidRPr="006A6D98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491366">
        <w:rPr>
          <w:rFonts w:ascii="Times New Roman" w:hAnsi="Times New Roman"/>
          <w:i/>
          <w:iCs/>
          <w:color w:val="161515"/>
          <w:lang w:val="uk-UA"/>
        </w:rPr>
        <w:t>.</w:t>
      </w:r>
      <w:r w:rsidR="00491366" w:rsidRPr="00FA7F28">
        <w:rPr>
          <w:i/>
          <w:lang w:val="uk-UA"/>
        </w:rPr>
        <w:t xml:space="preserve"> 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 w:rsidR="0047566D"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5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 w:rsidR="00741CD2"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="00491366"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4F7177">
        <w:rPr>
          <w:rFonts w:ascii="Times New Roman" w:hAnsi="Times New Roman"/>
          <w:b/>
          <w:i/>
          <w:iCs/>
          <w:color w:val="161515"/>
          <w:lang w:val="ru-RU"/>
        </w:rPr>
        <w:t>16 травня 2025</w:t>
      </w:r>
      <w:r w:rsidR="00AC0137"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6455E9">
        <w:rPr>
          <w:rFonts w:ascii="Times New Roman" w:hAnsi="Times New Roman"/>
          <w:b/>
          <w:i/>
          <w:iCs/>
          <w:color w:val="161515"/>
          <w:lang w:val="ru-RU"/>
        </w:rPr>
        <w:t>2</w:t>
      </w:r>
      <w:r w:rsidR="009A2DFC">
        <w:rPr>
          <w:rFonts w:ascii="Times New Roman" w:hAnsi="Times New Roman"/>
          <w:b/>
          <w:i/>
          <w:iCs/>
          <w:color w:val="161515"/>
          <w:lang w:val="uk-UA"/>
        </w:rPr>
        <w:t>:00 (</w:t>
      </w:r>
      <w:r w:rsidR="009A2DFC">
        <w:rPr>
          <w:rFonts w:ascii="Times New Roman" w:hAnsi="Times New Roman"/>
          <w:b/>
          <w:i/>
          <w:iCs/>
          <w:color w:val="161515"/>
        </w:rPr>
        <w:t>GMT</w:t>
      </w:r>
      <w:r w:rsidR="00BC222E">
        <w:rPr>
          <w:rFonts w:ascii="Times New Roman" w:hAnsi="Times New Roman"/>
          <w:b/>
          <w:i/>
          <w:iCs/>
          <w:color w:val="161515"/>
          <w:lang w:val="uk-UA"/>
        </w:rPr>
        <w:t>+0</w:t>
      </w:r>
      <w:r w:rsidR="00BC222E" w:rsidRPr="00BC222E">
        <w:rPr>
          <w:rFonts w:ascii="Times New Roman" w:hAnsi="Times New Roman"/>
          <w:b/>
          <w:i/>
          <w:iCs/>
          <w:color w:val="161515"/>
          <w:lang w:val="ru-RU"/>
        </w:rPr>
        <w:t>3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="00491366"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1C4DCF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Пропозиції можуть надсилатись поштою, кур'єром, </w:t>
      </w:r>
      <w:r w:rsidR="001C4DCF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>електронною поштою (відскановані документи),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 на адресу: </w:t>
      </w:r>
    </w:p>
    <w:p w:rsidR="001C4DCF" w:rsidRDefault="00262E2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hyperlink r:id="rId8" w:history="1">
        <w:r w:rsidR="009A2DFC" w:rsidRPr="00F34061">
          <w:rPr>
            <w:rStyle w:val="a9"/>
            <w:rFonts w:ascii="Times New Roman" w:hAnsi="Times New Roman"/>
            <w:i/>
            <w:iCs/>
          </w:rPr>
          <w:t>lisova</w:t>
        </w:r>
        <w:r w:rsidR="009A2DFC" w:rsidRPr="00F34061">
          <w:rPr>
            <w:rStyle w:val="a9"/>
            <w:rFonts w:ascii="Times New Roman" w:hAnsi="Times New Roman"/>
            <w:i/>
            <w:iCs/>
            <w:lang w:val="uk-UA"/>
          </w:rPr>
          <w:t>@aph.org.ua</w:t>
        </w:r>
      </w:hyperlink>
      <w:r w:rsidR="001C4DCF">
        <w:rPr>
          <w:rFonts w:ascii="Times New Roman" w:hAnsi="Times New Roman"/>
          <w:i/>
          <w:iCs/>
          <w:color w:val="161515"/>
          <w:lang w:val="uk-UA"/>
        </w:rPr>
        <w:t xml:space="preserve">; </w:t>
      </w:r>
    </w:p>
    <w:p w:rsidR="001C4DCF" w:rsidRPr="006455E9" w:rsidRDefault="001C4DCF" w:rsidP="001C4DCF">
      <w:pPr>
        <w:jc w:val="both"/>
        <w:rPr>
          <w:rFonts w:ascii="Times New Roman" w:hAnsi="Times New Roman"/>
          <w:i/>
          <w:iCs/>
          <w:color w:val="161515"/>
          <w:lang w:val="ru-RU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у темі листа зазначити «Пропозиція на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="00B734B0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B734B0">
        <w:rPr>
          <w:rFonts w:ascii="Times New Roman" w:hAnsi="Times New Roman"/>
          <w:i/>
          <w:iCs/>
          <w:color w:val="161515"/>
          <w:lang w:val="en-GB"/>
        </w:rPr>
        <w:t>NALC</w:t>
      </w:r>
      <w:r w:rsidR="006455E9">
        <w:rPr>
          <w:rFonts w:ascii="Times New Roman" w:hAnsi="Times New Roman"/>
          <w:i/>
          <w:iCs/>
          <w:color w:val="161515"/>
          <w:lang w:val="ru-RU"/>
        </w:rPr>
        <w:t>-202</w:t>
      </w:r>
      <w:r w:rsidR="00763778">
        <w:rPr>
          <w:rFonts w:ascii="Times New Roman" w:hAnsi="Times New Roman"/>
          <w:i/>
          <w:iCs/>
          <w:color w:val="161515"/>
          <w:lang w:val="ru-RU"/>
        </w:rPr>
        <w:t>5</w:t>
      </w:r>
      <w:r w:rsidRPr="001C4DCF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 w:rsidR="00AD3CCF"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697355">
        <w:rPr>
          <w:rFonts w:ascii="Times New Roman" w:hAnsi="Times New Roman"/>
          <w:i/>
          <w:iCs/>
          <w:color w:val="161515"/>
          <w:lang w:val="uk-UA"/>
        </w:rPr>
        <w:t>8</w:t>
      </w:r>
      <w:r w:rsidR="00BC6C5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>Специфікації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 w:rsidR="00741CD2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буде обрано на засіданні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Комісії з оцінки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, яке відбудеться протягом </w:t>
      </w:r>
      <w:r w:rsidR="00554E57">
        <w:rPr>
          <w:rFonts w:ascii="Times New Roman" w:hAnsi="Times New Roman"/>
          <w:i/>
          <w:iCs/>
          <w:color w:val="161515"/>
          <w:lang w:val="uk-UA"/>
        </w:rPr>
        <w:t xml:space="preserve">тижня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>
        <w:rPr>
          <w:rFonts w:ascii="Times New Roman" w:hAnsi="Times New Roman"/>
          <w:i/>
          <w:iCs/>
          <w:color w:val="161515"/>
          <w:lang w:val="uk-UA"/>
        </w:rPr>
        <w:t xml:space="preserve">але не пізніше </w:t>
      </w:r>
      <w:r w:rsidR="00F00448">
        <w:rPr>
          <w:rFonts w:ascii="Times New Roman" w:hAnsi="Times New Roman"/>
          <w:b/>
          <w:i/>
          <w:iCs/>
          <w:color w:val="161515"/>
          <w:lang w:val="uk-UA"/>
        </w:rPr>
        <w:t>21 травня 2025</w:t>
      </w:r>
      <w:r w:rsidR="006455E9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491366" w:rsidRPr="00FC2B55">
        <w:rPr>
          <w:rFonts w:ascii="Times New Roman" w:hAnsi="Times New Roman"/>
          <w:b/>
          <w:i/>
          <w:iCs/>
          <w:color w:val="161515"/>
          <w:lang w:val="uk-UA"/>
        </w:rPr>
        <w:t>року.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>
        <w:rPr>
          <w:rFonts w:ascii="Times New Roman" w:hAnsi="Times New Roman"/>
          <w:i/>
          <w:iCs/>
          <w:color w:val="161515"/>
          <w:lang w:val="uk-UA"/>
        </w:rPr>
        <w:t>Комісією з оцінки.</w:t>
      </w:r>
    </w:p>
    <w:p w:rsidR="00491366" w:rsidRPr="00044235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491366"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>.</w:t>
      </w:r>
      <w:r w:rsidR="00491366" w:rsidRPr="0054192F">
        <w:rPr>
          <w:i/>
          <w:sz w:val="22"/>
          <w:szCs w:val="22"/>
          <w:lang w:val="uk-UA"/>
        </w:rPr>
        <w:t xml:space="preserve"> 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802A5E" w:rsidRDefault="00877B08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</w:t>
      </w:r>
      <w:r w:rsidR="001C4DCF">
        <w:rPr>
          <w:i/>
          <w:sz w:val="22"/>
          <w:szCs w:val="22"/>
          <w:lang w:val="uk-UA"/>
        </w:rPr>
        <w:t>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C148D2">
        <w:rPr>
          <w:i/>
          <w:iCs/>
          <w:sz w:val="22"/>
          <w:szCs w:val="22"/>
          <w:lang w:val="uk-UA"/>
        </w:rPr>
        <w:t xml:space="preserve"> </w:t>
      </w:r>
      <w:r w:rsidR="00491366">
        <w:rPr>
          <w:i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>
        <w:rPr>
          <w:i/>
          <w:sz w:val="22"/>
          <w:szCs w:val="22"/>
          <w:lang w:val="uk-UA"/>
        </w:rPr>
        <w:t>конкурсну</w:t>
      </w:r>
      <w:r w:rsidR="00491366">
        <w:rPr>
          <w:i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>.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lastRenderedPageBreak/>
        <w:t>1</w:t>
      </w:r>
      <w:r w:rsidR="001C4DCF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>
        <w:rPr>
          <w:i/>
          <w:sz w:val="22"/>
          <w:szCs w:val="22"/>
          <w:lang w:val="uk-UA"/>
        </w:rPr>
        <w:t xml:space="preserve">конкурсних </w:t>
      </w:r>
      <w:r>
        <w:rPr>
          <w:i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>
        <w:rPr>
          <w:i/>
          <w:sz w:val="22"/>
          <w:szCs w:val="22"/>
          <w:lang w:val="uk-UA"/>
        </w:rPr>
        <w:t>конкурсу</w:t>
      </w:r>
      <w:r>
        <w:rPr>
          <w:i/>
          <w:sz w:val="22"/>
          <w:szCs w:val="22"/>
          <w:lang w:val="uk-UA"/>
        </w:rPr>
        <w:t xml:space="preserve">. </w:t>
      </w: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D70E6A" w:rsidRDefault="00491366" w:rsidP="00491366">
      <w:pPr>
        <w:jc w:val="both"/>
        <w:rPr>
          <w:rFonts w:ascii="Times New Roman" w:hAnsi="Times New Roman" w:cs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F0705B">
        <w:rPr>
          <w:rFonts w:ascii="Times New Roman" w:hAnsi="Times New Roman"/>
          <w:i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FC2B55">
        <w:rPr>
          <w:rFonts w:ascii="Times New Roman" w:hAnsi="Times New Roman"/>
          <w:i/>
          <w:lang w:val="uk-UA"/>
        </w:rPr>
        <w:t xml:space="preserve">пошти: </w:t>
      </w:r>
      <w:r w:rsidR="00FC2B55" w:rsidRPr="00FC2B55">
        <w:rPr>
          <w:rFonts w:ascii="Times New Roman" w:hAnsi="Times New Roman" w:cs="Times New Roman"/>
          <w:i/>
          <w:u w:val="single"/>
          <w:lang w:val="uk-UA"/>
        </w:rPr>
        <w:t>liso</w:t>
      </w:r>
      <w:hyperlink r:id="rId9" w:history="1">
        <w:r w:rsidR="00FC2B55" w:rsidRPr="00FC2B55">
          <w:rPr>
            <w:rFonts w:ascii="Times New Roman" w:hAnsi="Times New Roman" w:cs="Times New Roman"/>
            <w:i/>
            <w:u w:val="single"/>
            <w:lang w:val="uk-UA"/>
          </w:rPr>
          <w:t>va@aph.org.ua</w:t>
        </w:r>
      </w:hyperlink>
      <w:r w:rsidR="006455E9" w:rsidRPr="00FC2B55">
        <w:rPr>
          <w:rFonts w:ascii="Times New Roman" w:hAnsi="Times New Roman"/>
          <w:i/>
          <w:lang w:val="uk-UA"/>
        </w:rPr>
        <w:t xml:space="preserve"> (до</w:t>
      </w:r>
      <w:r w:rsidR="006455E9">
        <w:rPr>
          <w:rFonts w:ascii="Times New Roman" w:hAnsi="Times New Roman" w:cs="Times New Roman"/>
          <w:i/>
          <w:lang w:val="uk-UA"/>
        </w:rPr>
        <w:t xml:space="preserve"> уваги </w:t>
      </w:r>
      <w:r w:rsidR="00FC2B55">
        <w:rPr>
          <w:rFonts w:ascii="Times New Roman" w:hAnsi="Times New Roman" w:cs="Times New Roman"/>
          <w:i/>
          <w:lang w:val="uk-UA"/>
        </w:rPr>
        <w:t>Юлії Лісової</w:t>
      </w:r>
      <w:r w:rsidR="006C50D4">
        <w:rPr>
          <w:rFonts w:ascii="Times New Roman" w:hAnsi="Times New Roman" w:cs="Times New Roman"/>
          <w:i/>
          <w:lang w:val="uk-UA"/>
        </w:rPr>
        <w:t xml:space="preserve"> ) </w:t>
      </w:r>
    </w:p>
    <w:p w:rsidR="00491366" w:rsidRPr="00AB07F3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D70E6A">
        <w:rPr>
          <w:rFonts w:ascii="Times New Roman" w:hAnsi="Times New Roman"/>
          <w:i/>
          <w:lang w:val="uk-UA"/>
        </w:rPr>
        <w:t>конкурсів</w:t>
      </w:r>
      <w:r w:rsidRPr="00AB07F3">
        <w:rPr>
          <w:rFonts w:ascii="Times New Roman" w:hAnsi="Times New Roman"/>
          <w:i/>
          <w:lang w:val="uk-UA"/>
        </w:rPr>
        <w:t xml:space="preserve"> </w:t>
      </w:r>
      <w:r w:rsidR="00F00448">
        <w:rPr>
          <w:rFonts w:ascii="Times New Roman" w:hAnsi="Times New Roman"/>
          <w:i/>
          <w:lang w:val="ru-RU"/>
        </w:rPr>
        <w:t>15 травня 2025</w:t>
      </w:r>
      <w:bookmarkStart w:id="0" w:name="_GoBack"/>
      <w:bookmarkEnd w:id="0"/>
      <w:r w:rsidR="00284A66">
        <w:rPr>
          <w:rFonts w:ascii="Times New Roman" w:hAnsi="Times New Roman"/>
          <w:i/>
          <w:lang w:val="uk-UA"/>
        </w:rPr>
        <w:t xml:space="preserve"> року до 1</w:t>
      </w:r>
      <w:r w:rsidR="007B5C59">
        <w:rPr>
          <w:rFonts w:ascii="Times New Roman" w:hAnsi="Times New Roman"/>
          <w:i/>
          <w:lang w:val="uk-UA"/>
        </w:rPr>
        <w:t>2</w:t>
      </w:r>
      <w:r w:rsidRPr="00936B32">
        <w:rPr>
          <w:rFonts w:ascii="Times New Roman" w:hAnsi="Times New Roman"/>
          <w:i/>
          <w:lang w:val="uk-UA"/>
        </w:rPr>
        <w:t>:00 -</w:t>
      </w:r>
      <w:r w:rsidRPr="00AB07F3">
        <w:rPr>
          <w:rFonts w:ascii="Times New Roman" w:hAnsi="Times New Roman"/>
          <w:i/>
          <w:lang w:val="uk-UA"/>
        </w:rPr>
        <w:t xml:space="preserve"> останній термін, коли ви зможете поставити Альянсу свої запитання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>.</w:t>
      </w:r>
    </w:p>
    <w:p w:rsidR="00491366" w:rsidRPr="00F57E9C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F0705B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F0705B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 xml:space="preserve">Додатки: </w:t>
      </w:r>
    </w:p>
    <w:p w:rsidR="00491366" w:rsidRPr="00F0705B" w:rsidRDefault="00491366" w:rsidP="004913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Специфікація з відповідними додатками.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91366" w:rsidRPr="00F57E9C" w:rsidRDefault="00FC2B55" w:rsidP="00491366">
      <w:pPr>
        <w:rPr>
          <w:rFonts w:ascii="Times New Roman" w:hAnsi="Times New Roman"/>
          <w:b/>
          <w:i/>
          <w:iCs/>
          <w:color w:val="161515"/>
          <w:lang w:val="uk-UA"/>
        </w:rPr>
      </w:pPr>
      <w:r>
        <w:rPr>
          <w:rFonts w:ascii="Times New Roman" w:hAnsi="Times New Roman"/>
          <w:b/>
          <w:i/>
          <w:iCs/>
          <w:color w:val="161515"/>
          <w:lang w:val="uk-UA"/>
        </w:rPr>
        <w:t>Будь ласка, сповістіть про</w:t>
      </w:r>
      <w:r w:rsidR="00491366" w:rsidRP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оголошення.</w:t>
      </w:r>
    </w:p>
    <w:p w:rsidR="00491366" w:rsidRPr="00FF713E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Дякуємо за співпрацю.</w:t>
      </w:r>
    </w:p>
    <w:p w:rsidR="00491366" w:rsidRPr="001F1128" w:rsidRDefault="00491366" w:rsidP="00491366">
      <w:pPr>
        <w:jc w:val="both"/>
        <w:rPr>
          <w:rFonts w:ascii="Times New Roman" w:hAnsi="Times New Roman"/>
          <w:i/>
          <w:lang w:val="uk-UA"/>
        </w:rPr>
      </w:pPr>
    </w:p>
    <w:p w:rsidR="00323A3F" w:rsidRPr="009A2DFC" w:rsidRDefault="00323A3F" w:rsidP="00323A3F">
      <w:pPr>
        <w:rPr>
          <w:rFonts w:eastAsiaTheme="minorEastAsia"/>
          <w:noProof/>
          <w:lang w:val="ru-RU" w:eastAsia="uk-UA"/>
        </w:rPr>
      </w:pPr>
      <w:bookmarkStart w:id="1" w:name="_MailAutoSig"/>
      <w:r w:rsidRPr="009A2DFC">
        <w:rPr>
          <w:rFonts w:eastAsiaTheme="minorEastAsia"/>
          <w:noProof/>
          <w:lang w:val="ru-RU" w:eastAsia="uk-UA"/>
        </w:rPr>
        <w:t>З повагою,</w:t>
      </w:r>
    </w:p>
    <w:p w:rsidR="00323A3F" w:rsidRPr="009A2DFC" w:rsidRDefault="00323A3F" w:rsidP="00323A3F">
      <w:pPr>
        <w:rPr>
          <w:rFonts w:eastAsiaTheme="minorEastAsia"/>
          <w:noProof/>
          <w:lang w:val="ru-RU" w:eastAsia="uk-UA"/>
        </w:rPr>
      </w:pPr>
    </w:p>
    <w:p w:rsidR="00323A3F" w:rsidRDefault="00323A3F" w:rsidP="00323A3F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3F" w:rsidRDefault="00323A3F" w:rsidP="00323A3F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323A3F" w:rsidRDefault="00323A3F" w:rsidP="00323A3F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01601, Kyiv, Bulvarno-Kudryavska Street, 24. </w:t>
      </w:r>
    </w:p>
    <w:p w:rsidR="00323A3F" w:rsidRDefault="00323A3F" w:rsidP="00323A3F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323A3F" w:rsidRDefault="00323A3F" w:rsidP="00323A3F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323A3F" w:rsidRDefault="00323A3F" w:rsidP="00323A3F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(050) 651 52 10</w:t>
      </w:r>
    </w:p>
    <w:p w:rsidR="00323A3F" w:rsidRDefault="00323A3F" w:rsidP="00323A3F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323A3F" w:rsidRDefault="00323A3F" w:rsidP="00323A3F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323A3F" w:rsidRDefault="00323A3F" w:rsidP="00323A3F">
      <w:pPr>
        <w:rPr>
          <w:rFonts w:ascii="Calibri" w:eastAsiaTheme="minorEastAsia" w:hAnsi="Calibri" w:cs="Calibri"/>
          <w:noProof/>
          <w:lang w:val="ru-RU" w:eastAsia="uk-UA"/>
        </w:rPr>
      </w:pPr>
    </w:p>
    <w:bookmarkEnd w:id="1"/>
    <w:p w:rsidR="00323A3F" w:rsidRDefault="00323A3F" w:rsidP="00323A3F">
      <w:pPr>
        <w:rPr>
          <w:lang w:val="uk-UA"/>
        </w:rPr>
      </w:pPr>
    </w:p>
    <w:p w:rsidR="00323A3F" w:rsidRDefault="00323A3F" w:rsidP="00FF713E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sectPr w:rsidR="00323A3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1DA8"/>
    <w:rsid w:val="000704F2"/>
    <w:rsid w:val="00093CF6"/>
    <w:rsid w:val="000F6DE3"/>
    <w:rsid w:val="00107F3B"/>
    <w:rsid w:val="00153123"/>
    <w:rsid w:val="001642EA"/>
    <w:rsid w:val="001672A6"/>
    <w:rsid w:val="001722A9"/>
    <w:rsid w:val="00181615"/>
    <w:rsid w:val="001C4DCF"/>
    <w:rsid w:val="001F1128"/>
    <w:rsid w:val="00203BDE"/>
    <w:rsid w:val="00284A66"/>
    <w:rsid w:val="002D7477"/>
    <w:rsid w:val="00312D72"/>
    <w:rsid w:val="00313B84"/>
    <w:rsid w:val="00323A3F"/>
    <w:rsid w:val="00350B33"/>
    <w:rsid w:val="00364523"/>
    <w:rsid w:val="00395BDF"/>
    <w:rsid w:val="003A5066"/>
    <w:rsid w:val="003B25C2"/>
    <w:rsid w:val="003C3CF4"/>
    <w:rsid w:val="003D062C"/>
    <w:rsid w:val="00440440"/>
    <w:rsid w:val="0047556B"/>
    <w:rsid w:val="0047566D"/>
    <w:rsid w:val="00491366"/>
    <w:rsid w:val="004B78C5"/>
    <w:rsid w:val="004F7177"/>
    <w:rsid w:val="00516B51"/>
    <w:rsid w:val="005437D0"/>
    <w:rsid w:val="00546C04"/>
    <w:rsid w:val="00554E57"/>
    <w:rsid w:val="00557350"/>
    <w:rsid w:val="00577FF6"/>
    <w:rsid w:val="00587065"/>
    <w:rsid w:val="006455E9"/>
    <w:rsid w:val="00653E5A"/>
    <w:rsid w:val="00697355"/>
    <w:rsid w:val="006C3A24"/>
    <w:rsid w:val="006C50D4"/>
    <w:rsid w:val="007220AA"/>
    <w:rsid w:val="00741CD2"/>
    <w:rsid w:val="00750E9A"/>
    <w:rsid w:val="00763778"/>
    <w:rsid w:val="00766D21"/>
    <w:rsid w:val="0078118F"/>
    <w:rsid w:val="007A2AD4"/>
    <w:rsid w:val="007B5C59"/>
    <w:rsid w:val="007C350F"/>
    <w:rsid w:val="007C46AD"/>
    <w:rsid w:val="00817957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75068"/>
    <w:rsid w:val="009A2DFC"/>
    <w:rsid w:val="009C53AF"/>
    <w:rsid w:val="00A2309A"/>
    <w:rsid w:val="00A42920"/>
    <w:rsid w:val="00A52BDC"/>
    <w:rsid w:val="00AC0137"/>
    <w:rsid w:val="00AC6A8A"/>
    <w:rsid w:val="00AD3CCF"/>
    <w:rsid w:val="00B734B0"/>
    <w:rsid w:val="00BC222E"/>
    <w:rsid w:val="00BC6C5B"/>
    <w:rsid w:val="00BD7CFF"/>
    <w:rsid w:val="00C033CD"/>
    <w:rsid w:val="00C148D2"/>
    <w:rsid w:val="00C46328"/>
    <w:rsid w:val="00C574EC"/>
    <w:rsid w:val="00CF596D"/>
    <w:rsid w:val="00D26579"/>
    <w:rsid w:val="00D2747F"/>
    <w:rsid w:val="00D70E6A"/>
    <w:rsid w:val="00DF02A1"/>
    <w:rsid w:val="00DF159C"/>
    <w:rsid w:val="00E13319"/>
    <w:rsid w:val="00E66E52"/>
    <w:rsid w:val="00E91B22"/>
    <w:rsid w:val="00E971DC"/>
    <w:rsid w:val="00ED10B6"/>
    <w:rsid w:val="00F00448"/>
    <w:rsid w:val="00F74A12"/>
    <w:rsid w:val="00F83F99"/>
    <w:rsid w:val="00FB1047"/>
    <w:rsid w:val="00FC2B55"/>
    <w:rsid w:val="00FC2B79"/>
    <w:rsid w:val="00FC51AA"/>
    <w:rsid w:val="00FC5F3B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90EE"/>
  <w15:docId w15:val="{0A49C9A3-22EC-4764-B1B8-06B662D0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2511</Words>
  <Characters>1432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59</cp:revision>
  <cp:lastPrinted>2015-12-11T16:23:00Z</cp:lastPrinted>
  <dcterms:created xsi:type="dcterms:W3CDTF">2017-08-22T12:05:00Z</dcterms:created>
  <dcterms:modified xsi:type="dcterms:W3CDTF">2025-05-07T10:14:00Z</dcterms:modified>
</cp:coreProperties>
</file>