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ru-RU" w:eastAsia="ru-RU"/>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ru-RU" w:eastAsia="ru-RU"/>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5156FF" w:rsidRDefault="005156FF" w:rsidP="005156FF">
      <w:pPr>
        <w:jc w:val="center"/>
        <w:rPr>
          <w:rFonts w:ascii="Arial" w:hAnsi="Arial" w:cs="Arial"/>
          <w:b/>
        </w:rPr>
      </w:pPr>
    </w:p>
    <w:p w:rsidR="005156FF" w:rsidRPr="00837CCA" w:rsidRDefault="005156FF" w:rsidP="005156FF">
      <w:pPr>
        <w:jc w:val="center"/>
        <w:rPr>
          <w:rFonts w:ascii="Arial" w:hAnsi="Arial" w:cs="Arial"/>
          <w:b/>
        </w:rPr>
      </w:pPr>
      <w:r w:rsidRPr="00554A8B">
        <w:rPr>
          <w:rFonts w:ascii="Arial" w:hAnsi="Arial" w:cs="Arial"/>
          <w:b/>
        </w:rPr>
        <w:t xml:space="preserve">Terms of reference for </w:t>
      </w:r>
      <w:r>
        <w:rPr>
          <w:rFonts w:ascii="Arial" w:hAnsi="Arial" w:cs="Arial"/>
          <w:b/>
        </w:rPr>
        <w:t>c</w:t>
      </w:r>
      <w:r w:rsidRPr="00837CCA">
        <w:rPr>
          <w:rFonts w:ascii="Arial" w:hAnsi="Arial" w:cs="Arial"/>
          <w:b/>
        </w:rPr>
        <w:t>all for proposals for the provision of legal services to support the operation of international programs of Alliance for Public Health (APH)</w:t>
      </w:r>
    </w:p>
    <w:p w:rsidR="005156FF" w:rsidRPr="00837CCA" w:rsidRDefault="005156FF" w:rsidP="005156FF">
      <w:pPr>
        <w:rPr>
          <w:rFonts w:ascii="Arial" w:hAnsi="Arial" w:cs="Arial"/>
        </w:rPr>
      </w:pPr>
      <w:r w:rsidRPr="00837CCA">
        <w:rPr>
          <w:rFonts w:ascii="Arial" w:hAnsi="Arial" w:cs="Arial"/>
        </w:rPr>
        <w:t xml:space="preserve">APH is one of the leading non-governmental organizations responding to epidemics in Ukraine and globally, with over 20 years of experience. It is one of the largest national NGOs which prioritizes public health responses to emerging epidemics and roles of communities in seeding and sustaining the responses. </w:t>
      </w:r>
    </w:p>
    <w:p w:rsidR="005156FF" w:rsidRPr="00837CCA" w:rsidRDefault="005156FF" w:rsidP="005156FF">
      <w:pPr>
        <w:rPr>
          <w:rFonts w:ascii="Arial" w:hAnsi="Arial" w:cs="Arial"/>
        </w:rPr>
      </w:pPr>
      <w:r w:rsidRPr="00837CCA">
        <w:rPr>
          <w:rFonts w:ascii="Arial" w:hAnsi="Arial" w:cs="Arial"/>
        </w:rPr>
        <w:t xml:space="preserve">APH organizes a number of programs in countries of Eastern Europe and Central Asia (EECA), Southeast Europe and globally targeted at strengthening national programs on HIV and Hepatitis in key </w:t>
      </w:r>
      <w:r>
        <w:rPr>
          <w:rFonts w:ascii="Arial" w:hAnsi="Arial" w:cs="Arial"/>
        </w:rPr>
        <w:t xml:space="preserve">affected </w:t>
      </w:r>
      <w:r w:rsidRPr="00837CCA">
        <w:rPr>
          <w:rFonts w:ascii="Arial" w:hAnsi="Arial" w:cs="Arial"/>
        </w:rPr>
        <w:t>groups, sustaining the responses to epidemics as implemented by communities and governments. These programs are funded by international donors, such as The Global Fund, UNITAID etc.</w:t>
      </w:r>
    </w:p>
    <w:p w:rsidR="005156FF" w:rsidRPr="00837CCA" w:rsidRDefault="005156FF" w:rsidP="005156FF">
      <w:pPr>
        <w:rPr>
          <w:rFonts w:ascii="Arial" w:hAnsi="Arial" w:cs="Arial"/>
        </w:rPr>
      </w:pPr>
      <w:r w:rsidRPr="00837CCA">
        <w:rPr>
          <w:rFonts w:ascii="Arial" w:hAnsi="Arial" w:cs="Arial"/>
        </w:rPr>
        <w:t>During 2025 APH is planning to operate in Albania, Bosnia and Herzegovina, Egypt, Georgia, Kazakhstan, Kyrgyzstan, Moldova, Montenegro, Nigeria, North Macedonia, Serbia, Tajikistan, but not limited to these countries.</w:t>
      </w:r>
    </w:p>
    <w:p w:rsidR="005156FF" w:rsidRPr="00837CCA" w:rsidRDefault="005156FF" w:rsidP="005156FF">
      <w:pPr>
        <w:rPr>
          <w:rFonts w:ascii="Arial" w:hAnsi="Arial" w:cs="Arial"/>
        </w:rPr>
      </w:pPr>
      <w:r w:rsidRPr="00837CCA">
        <w:rPr>
          <w:rFonts w:ascii="Arial" w:hAnsi="Arial" w:cs="Arial"/>
        </w:rPr>
        <w:t xml:space="preserve">To support APH activities a legal function is needed to provide quality legal advice on the following </w:t>
      </w:r>
      <w:r>
        <w:rPr>
          <w:rFonts w:ascii="Arial" w:hAnsi="Arial" w:cs="Arial"/>
        </w:rPr>
        <w:t xml:space="preserve">tentative </w:t>
      </w:r>
      <w:r w:rsidRPr="00837CCA">
        <w:rPr>
          <w:rFonts w:ascii="Arial" w:hAnsi="Arial" w:cs="Arial"/>
        </w:rPr>
        <w:t xml:space="preserve">areas (subject to </w:t>
      </w:r>
      <w:r>
        <w:rPr>
          <w:rFonts w:ascii="Arial" w:hAnsi="Arial" w:cs="Arial"/>
        </w:rPr>
        <w:t>confirmation</w:t>
      </w:r>
      <w:r w:rsidRPr="00837CCA">
        <w:rPr>
          <w:rFonts w:ascii="Arial" w:hAnsi="Arial" w:cs="Arial"/>
        </w:rPr>
        <w:t>) on a regular basis:</w:t>
      </w:r>
    </w:p>
    <w:p w:rsidR="005156FF" w:rsidRPr="00837CCA" w:rsidRDefault="005156FF" w:rsidP="005156FF">
      <w:pPr>
        <w:pStyle w:val="aa"/>
        <w:numPr>
          <w:ilvl w:val="0"/>
          <w:numId w:val="1"/>
        </w:numPr>
        <w:rPr>
          <w:rFonts w:ascii="Arial" w:hAnsi="Arial" w:cs="Arial"/>
          <w:lang w:val="en-US"/>
        </w:rPr>
      </w:pPr>
      <w:r w:rsidRPr="00837CCA">
        <w:rPr>
          <w:rFonts w:ascii="Arial" w:hAnsi="Arial" w:cs="Arial"/>
          <w:lang w:val="en-US"/>
        </w:rPr>
        <w:t>Analyze the legislation in the countries of operation to ensure compliance to the donor requirements. This will include in-depth analysis for VAT exemptions possibilities as one of The Global Fund requirements.</w:t>
      </w:r>
    </w:p>
    <w:p w:rsidR="005156FF" w:rsidRPr="00837CCA" w:rsidRDefault="005156FF" w:rsidP="005156FF">
      <w:pPr>
        <w:pStyle w:val="aa"/>
        <w:numPr>
          <w:ilvl w:val="0"/>
          <w:numId w:val="1"/>
        </w:numPr>
        <w:rPr>
          <w:rFonts w:ascii="Arial" w:hAnsi="Arial" w:cs="Arial"/>
          <w:lang w:val="en-US"/>
        </w:rPr>
      </w:pPr>
      <w:r w:rsidRPr="00837CCA">
        <w:rPr>
          <w:rFonts w:ascii="Arial" w:hAnsi="Arial" w:cs="Arial"/>
          <w:lang w:val="en-US"/>
        </w:rPr>
        <w:t>Conduct analysis of reliability of banks of the recipient organizations in the implementation countries</w:t>
      </w:r>
      <w:r>
        <w:rPr>
          <w:rFonts w:ascii="Arial" w:hAnsi="Arial" w:cs="Arial"/>
          <w:lang w:val="en-US"/>
        </w:rPr>
        <w:t xml:space="preserve"> and advise on risk reduction measures</w:t>
      </w:r>
      <w:r w:rsidRPr="00837CCA">
        <w:rPr>
          <w:rFonts w:ascii="Arial" w:hAnsi="Arial" w:cs="Arial"/>
          <w:lang w:val="en-US"/>
        </w:rPr>
        <w:t>.</w:t>
      </w:r>
    </w:p>
    <w:p w:rsidR="005156FF" w:rsidRPr="00837CCA" w:rsidRDefault="005156FF" w:rsidP="005156FF">
      <w:pPr>
        <w:pStyle w:val="aa"/>
        <w:numPr>
          <w:ilvl w:val="0"/>
          <w:numId w:val="1"/>
        </w:numPr>
        <w:rPr>
          <w:rFonts w:ascii="Arial" w:hAnsi="Arial" w:cs="Arial"/>
          <w:lang w:val="en-US"/>
        </w:rPr>
      </w:pPr>
      <w:r w:rsidRPr="225DA7FF">
        <w:rPr>
          <w:rFonts w:ascii="Arial" w:hAnsi="Arial" w:cs="Arial"/>
          <w:lang w:val="en-US"/>
        </w:rPr>
        <w:t>Develop agreements for grants and contracts for suppliers of goods and services outside of Ukraine.</w:t>
      </w:r>
    </w:p>
    <w:p w:rsidR="005156FF" w:rsidRPr="00837CCA" w:rsidRDefault="005156FF" w:rsidP="005156FF">
      <w:pPr>
        <w:pStyle w:val="aa"/>
        <w:numPr>
          <w:ilvl w:val="0"/>
          <w:numId w:val="1"/>
        </w:numPr>
        <w:rPr>
          <w:rFonts w:ascii="Arial" w:hAnsi="Arial" w:cs="Arial"/>
          <w:lang w:val="en-US"/>
        </w:rPr>
      </w:pPr>
      <w:r w:rsidRPr="225DA7FF">
        <w:rPr>
          <w:rFonts w:ascii="Arial" w:hAnsi="Arial" w:cs="Arial"/>
          <w:lang w:val="en-US"/>
        </w:rPr>
        <w:t>Analyze legal framework for the operation of key populations programs which may affect the shrinking of civil society space, such as laws on foreign agents, family values, LGBTQI+.</w:t>
      </w:r>
    </w:p>
    <w:p w:rsidR="005156FF" w:rsidRPr="00837CCA" w:rsidRDefault="005156FF" w:rsidP="005156FF">
      <w:pPr>
        <w:pStyle w:val="aa"/>
        <w:numPr>
          <w:ilvl w:val="0"/>
          <w:numId w:val="1"/>
        </w:numPr>
        <w:rPr>
          <w:rFonts w:ascii="Arial" w:hAnsi="Arial" w:cs="Arial"/>
          <w:lang w:val="en-US"/>
        </w:rPr>
      </w:pPr>
      <w:r>
        <w:rPr>
          <w:rFonts w:ascii="Arial" w:hAnsi="Arial" w:cs="Arial"/>
          <w:lang w:val="en-US"/>
        </w:rPr>
        <w:t>Analyze</w:t>
      </w:r>
      <w:r w:rsidRPr="00837CCA">
        <w:rPr>
          <w:rFonts w:ascii="Arial" w:hAnsi="Arial" w:cs="Arial"/>
          <w:lang w:val="en-US"/>
        </w:rPr>
        <w:t xml:space="preserve"> legal framework for the importation of commodities and medications to the receiving countries.</w:t>
      </w:r>
    </w:p>
    <w:p w:rsidR="005156FF" w:rsidRPr="00837CCA" w:rsidRDefault="005156FF" w:rsidP="005156FF">
      <w:pPr>
        <w:pStyle w:val="aa"/>
        <w:numPr>
          <w:ilvl w:val="0"/>
          <w:numId w:val="1"/>
        </w:numPr>
        <w:rPr>
          <w:rFonts w:ascii="Arial" w:hAnsi="Arial" w:cs="Arial"/>
          <w:lang w:val="en-US"/>
        </w:rPr>
      </w:pPr>
      <w:r w:rsidRPr="00837CCA">
        <w:rPr>
          <w:rFonts w:ascii="Arial" w:hAnsi="Arial" w:cs="Arial"/>
          <w:lang w:val="en-US"/>
        </w:rPr>
        <w:t>Analyz</w:t>
      </w:r>
      <w:r>
        <w:rPr>
          <w:rFonts w:ascii="Arial" w:hAnsi="Arial" w:cs="Arial"/>
          <w:lang w:val="en-US"/>
        </w:rPr>
        <w:t>e</w:t>
      </w:r>
      <w:r w:rsidRPr="00837CCA">
        <w:rPr>
          <w:rFonts w:ascii="Arial" w:hAnsi="Arial" w:cs="Arial"/>
          <w:lang w:val="en-US"/>
        </w:rPr>
        <w:t xml:space="preserve"> possibilities to operate with crypto currencies as a funding source for civil society organizations.</w:t>
      </w:r>
    </w:p>
    <w:p w:rsidR="005156FF" w:rsidRPr="00837CCA" w:rsidRDefault="005156FF" w:rsidP="005156FF">
      <w:pPr>
        <w:pStyle w:val="aa"/>
        <w:numPr>
          <w:ilvl w:val="0"/>
          <w:numId w:val="1"/>
        </w:numPr>
        <w:rPr>
          <w:rFonts w:ascii="Arial" w:hAnsi="Arial" w:cs="Arial"/>
          <w:lang w:val="en-US"/>
        </w:rPr>
      </w:pPr>
      <w:r w:rsidRPr="00837CCA">
        <w:rPr>
          <w:rFonts w:ascii="Arial" w:hAnsi="Arial" w:cs="Arial"/>
          <w:lang w:val="en-US"/>
        </w:rPr>
        <w:t>Streamlining the appropriate modality to organize payments to international consultants.</w:t>
      </w:r>
    </w:p>
    <w:p w:rsidR="005156FF" w:rsidRDefault="005156FF" w:rsidP="005156FF">
      <w:pPr>
        <w:rPr>
          <w:rFonts w:ascii="Arial" w:hAnsi="Arial" w:cs="Arial"/>
        </w:rPr>
      </w:pPr>
      <w:r>
        <w:rPr>
          <w:rFonts w:ascii="Arial" w:hAnsi="Arial" w:cs="Arial"/>
        </w:rPr>
        <w:t>To perform this role APH is seeking for an experienced legal firm to provide this support to APH.</w:t>
      </w:r>
    </w:p>
    <w:p w:rsidR="005156FF" w:rsidRPr="00837CCA" w:rsidRDefault="005156FF" w:rsidP="005156FF">
      <w:pPr>
        <w:rPr>
          <w:rFonts w:ascii="Arial" w:hAnsi="Arial" w:cs="Arial"/>
        </w:rPr>
      </w:pPr>
      <w:r w:rsidRPr="00837CCA">
        <w:rPr>
          <w:rFonts w:ascii="Arial" w:hAnsi="Arial" w:cs="Arial"/>
        </w:rPr>
        <w:t xml:space="preserve">Specific tasks will be provided by APH in advance for </w:t>
      </w:r>
      <w:r>
        <w:rPr>
          <w:rFonts w:ascii="Arial" w:hAnsi="Arial" w:cs="Arial"/>
        </w:rPr>
        <w:t>every</w:t>
      </w:r>
      <w:r w:rsidRPr="00837CCA">
        <w:rPr>
          <w:rFonts w:ascii="Arial" w:hAnsi="Arial" w:cs="Arial"/>
        </w:rPr>
        <w:t xml:space="preserve"> forthcoming month, but urgent requests may be arising. Approximate average number of involvement per month will be around 40 hours, but may vary.</w:t>
      </w:r>
    </w:p>
    <w:p w:rsidR="005156FF" w:rsidRPr="00837CCA" w:rsidRDefault="005156FF" w:rsidP="005156FF">
      <w:pPr>
        <w:rPr>
          <w:rFonts w:ascii="Arial" w:hAnsi="Arial" w:cs="Arial"/>
        </w:rPr>
      </w:pPr>
      <w:r w:rsidRPr="00837CCA">
        <w:rPr>
          <w:rFonts w:ascii="Arial" w:hAnsi="Arial" w:cs="Arial"/>
        </w:rPr>
        <w:t>It is expected that the selected legal firm will have a dedicated expert to work with APH requests and will arrange timely management thereof. Both work on the documentation as well as presentations to APH and external stakeholders will be required. Based on the amount of hours that were dedicated to APH requests by the firm, monthly invoices will be paid.</w:t>
      </w:r>
    </w:p>
    <w:p w:rsidR="005156FF" w:rsidRPr="00837CCA" w:rsidRDefault="005156FF" w:rsidP="005156FF">
      <w:pPr>
        <w:rPr>
          <w:rFonts w:ascii="Arial" w:hAnsi="Arial" w:cs="Arial"/>
        </w:rPr>
      </w:pPr>
      <w:r>
        <w:rPr>
          <w:rFonts w:ascii="Arial" w:hAnsi="Arial" w:cs="Arial"/>
        </w:rPr>
        <w:t>Conclusion of contract based on the results of this tender is subject to the availability of funds with APH and is not guaranteed.</w:t>
      </w:r>
    </w:p>
    <w:p w:rsidR="005156FF" w:rsidRPr="00837CCA" w:rsidRDefault="005156FF" w:rsidP="005156FF">
      <w:pPr>
        <w:rPr>
          <w:rFonts w:ascii="Arial" w:hAnsi="Arial" w:cs="Arial"/>
        </w:rPr>
      </w:pPr>
    </w:p>
    <w:p w:rsidR="00577FF6" w:rsidRPr="00334F93" w:rsidRDefault="00577FF6" w:rsidP="00334F93">
      <w:pPr>
        <w:tabs>
          <w:tab w:val="left" w:pos="1155"/>
        </w:tabs>
        <w:spacing w:after="120" w:line="240" w:lineRule="auto"/>
        <w:rPr>
          <w:rFonts w:ascii="Arial" w:hAnsi="Arial" w:cs="Arial"/>
        </w:rPr>
      </w:pPr>
      <w:bookmarkStart w:id="0" w:name="_GoBack"/>
      <w:bookmarkEnd w:id="0"/>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8E4720"/>
    <w:multiLevelType w:val="hybridMultilevel"/>
    <w:tmpl w:val="21484F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722A9"/>
    <w:rsid w:val="00181615"/>
    <w:rsid w:val="00211278"/>
    <w:rsid w:val="002346E2"/>
    <w:rsid w:val="00284477"/>
    <w:rsid w:val="002B1EAB"/>
    <w:rsid w:val="00334F93"/>
    <w:rsid w:val="0039552D"/>
    <w:rsid w:val="00395BDF"/>
    <w:rsid w:val="003D062C"/>
    <w:rsid w:val="004519FA"/>
    <w:rsid w:val="0049341A"/>
    <w:rsid w:val="004C273E"/>
    <w:rsid w:val="005156FF"/>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46328"/>
    <w:rsid w:val="00D23F9C"/>
    <w:rsid w:val="00D5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FC43F"/>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List Paragraph"/>
    <w:basedOn w:val="a"/>
    <w:uiPriority w:val="34"/>
    <w:qFormat/>
    <w:rsid w:val="005156FF"/>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2536</Characters>
  <Application>Microsoft Office Word</Application>
  <DocSecurity>4</DocSecurity>
  <Lines>21</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2</cp:revision>
  <cp:lastPrinted>2015-12-11T16:23:00Z</cp:lastPrinted>
  <dcterms:created xsi:type="dcterms:W3CDTF">2024-12-26T12:20:00Z</dcterms:created>
  <dcterms:modified xsi:type="dcterms:W3CDTF">2024-12-26T12:20:00Z</dcterms:modified>
</cp:coreProperties>
</file>