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966814" w:rsidRDefault="00546C04" w:rsidP="000704F2">
      <w:pPr>
        <w:rPr>
          <w:rFonts w:ascii="Arial" w:hAnsi="Arial" w:cs="Arial"/>
          <w:i/>
          <w:sz w:val="20"/>
        </w:rPr>
      </w:pPr>
      <w:r w:rsidRPr="00966814">
        <w:rPr>
          <w:rFonts w:ascii="Arial" w:hAnsi="Arial" w:cs="Arial"/>
          <w:noProof/>
          <w:lang w:val="ru-RU" w:eastAsia="ru-RU"/>
        </w:rPr>
        <w:drawing>
          <wp:anchor distT="0" distB="0" distL="114300" distR="114300" simplePos="0" relativeHeight="251662335" behindDoc="1" locked="0" layoutInCell="1" allowOverlap="1" wp14:anchorId="1D421E19" wp14:editId="0C895B8F">
            <wp:simplePos x="0" y="0"/>
            <wp:positionH relativeFrom="column">
              <wp:posOffset>-973</wp:posOffset>
            </wp:positionH>
            <wp:positionV relativeFrom="paragraph">
              <wp:posOffset>-973</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033CD" w:rsidRPr="00966814">
        <w:rPr>
          <w:rFonts w:ascii="Arial" w:hAnsi="Arial" w:cs="Arial"/>
          <w:noProof/>
          <w:lang w:val="ru-RU" w:eastAsia="ru-RU"/>
        </w:rPr>
        <mc:AlternateContent>
          <mc:Choice Requires="wps">
            <w:drawing>
              <wp:anchor distT="45720" distB="45720" distL="114300" distR="114300" simplePos="0" relativeHeight="251665408" behindDoc="1" locked="0" layoutInCell="1" allowOverlap="1" wp14:anchorId="0C8A3274" wp14:editId="2CBE33C7">
                <wp:simplePos x="0" y="0"/>
                <wp:positionH relativeFrom="margin">
                  <wp:align>right</wp:align>
                </wp:positionH>
                <wp:positionV relativeFrom="paragraph">
                  <wp:posOffset>-8890</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Bulvarno-Kudriavska</w:t>
                            </w:r>
                            <w:r w:rsidR="00447E02">
                              <w:rPr>
                                <w:sz w:val="16"/>
                                <w:szCs w:val="16"/>
                              </w:rPr>
                              <w:t xml:space="preserve"> St.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C8A3274" id="_x0000_t202" coordsize="21600,21600" o:spt="202" path="m,l,21600r21600,l21600,xe">
                <v:stroke joinstyle="miter"/>
                <v:path gradientshapeok="t" o:connecttype="rect"/>
              </v:shapetype>
              <v:shape id="Text Box 2" o:spid="_x0000_s1026" type="#_x0000_t202" style="position:absolute;margin-left:84.15pt;margin-top:-.7pt;width:135.35pt;height:110.6pt;z-index:-2516510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Bulvarno-Kudriavska</w:t>
                      </w:r>
                      <w:r w:rsidR="00447E02">
                        <w:rPr>
                          <w:sz w:val="16"/>
                          <w:szCs w:val="16"/>
                        </w:rPr>
                        <w:t xml:space="preserve"> St.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01601</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p>
    <w:p w:rsidR="00334F93" w:rsidRPr="00966814" w:rsidRDefault="00334F93" w:rsidP="00334F93">
      <w:pPr>
        <w:rPr>
          <w:rFonts w:ascii="Arial" w:hAnsi="Arial" w:cs="Arial"/>
          <w:sz w:val="20"/>
        </w:rPr>
      </w:pPr>
    </w:p>
    <w:p w:rsidR="00334F93" w:rsidRPr="00966814" w:rsidRDefault="00334F93" w:rsidP="00334F93">
      <w:pPr>
        <w:rPr>
          <w:rFonts w:ascii="Arial" w:hAnsi="Arial" w:cs="Arial"/>
          <w:sz w:val="20"/>
        </w:rPr>
      </w:pPr>
    </w:p>
    <w:p w:rsidR="00334F93" w:rsidRPr="00966814" w:rsidRDefault="00334F93" w:rsidP="00334F93">
      <w:pPr>
        <w:spacing w:after="120" w:line="240" w:lineRule="auto"/>
        <w:rPr>
          <w:rFonts w:ascii="Arial" w:hAnsi="Arial" w:cs="Arial"/>
        </w:rPr>
      </w:pPr>
    </w:p>
    <w:p w:rsidR="00093347" w:rsidRPr="00966814" w:rsidRDefault="00093347" w:rsidP="00093347">
      <w:pPr>
        <w:jc w:val="center"/>
        <w:rPr>
          <w:rFonts w:ascii="Arial" w:hAnsi="Arial" w:cs="Arial"/>
          <w:b/>
          <w:sz w:val="28"/>
          <w:szCs w:val="28"/>
        </w:rPr>
      </w:pPr>
      <w:r w:rsidRPr="00966814">
        <w:rPr>
          <w:rFonts w:ascii="Arial" w:hAnsi="Arial" w:cs="Arial"/>
          <w:b/>
          <w:sz w:val="28"/>
          <w:szCs w:val="28"/>
        </w:rPr>
        <w:t>General conditions to the bi</w:t>
      </w:r>
      <w:r w:rsidR="00810FA2" w:rsidRPr="00966814">
        <w:rPr>
          <w:rFonts w:ascii="Arial" w:hAnsi="Arial" w:cs="Arial"/>
          <w:b/>
          <w:sz w:val="28"/>
          <w:szCs w:val="28"/>
        </w:rPr>
        <w:t>dding for audit services IA-2025</w:t>
      </w:r>
    </w:p>
    <w:p w:rsidR="00093347" w:rsidRPr="00966814" w:rsidRDefault="00093347" w:rsidP="00093347">
      <w:pPr>
        <w:jc w:val="both"/>
        <w:rPr>
          <w:rFonts w:ascii="Arial" w:hAnsi="Arial" w:cs="Arial"/>
        </w:rPr>
      </w:pPr>
    </w:p>
    <w:p w:rsidR="00093347" w:rsidRPr="00966814" w:rsidRDefault="00093347" w:rsidP="00093347">
      <w:pPr>
        <w:jc w:val="both"/>
        <w:rPr>
          <w:rFonts w:ascii="Arial" w:hAnsi="Arial" w:cs="Arial"/>
        </w:rPr>
      </w:pPr>
      <w:r w:rsidRPr="00966814">
        <w:rPr>
          <w:rFonts w:ascii="Arial" w:hAnsi="Arial" w:cs="Arial"/>
        </w:rPr>
        <w:t>International Charitable Foundation “Alliance for Public Health”</w:t>
      </w:r>
      <w:r w:rsidR="00936AFC" w:rsidRPr="00966814">
        <w:rPr>
          <w:rFonts w:ascii="Arial" w:hAnsi="Arial" w:cs="Arial"/>
        </w:rPr>
        <w:t xml:space="preserve"> (hereinafter - the “Alliance”)</w:t>
      </w:r>
      <w:r w:rsidRPr="00966814">
        <w:rPr>
          <w:rFonts w:ascii="Arial" w:hAnsi="Arial" w:cs="Arial"/>
        </w:rPr>
        <w:t xml:space="preserve"> </w:t>
      </w:r>
      <w:r w:rsidR="00936AFC" w:rsidRPr="00966814">
        <w:rPr>
          <w:rFonts w:ascii="Arial" w:hAnsi="Arial" w:cs="Arial"/>
        </w:rPr>
        <w:t xml:space="preserve">together with State Institution "Public Health Center of the Ministry of Health of Ukraine" (hereinafter - the “PHC”) and Charitable organization “All-Ukrainian Network of people living with HIV/AIDS” (hereinafter – the “Network”) </w:t>
      </w:r>
      <w:r w:rsidRPr="00966814">
        <w:rPr>
          <w:rFonts w:ascii="Arial" w:hAnsi="Arial" w:cs="Arial"/>
        </w:rPr>
        <w:t>announces the Bidding for the procurement of audit services:</w:t>
      </w:r>
    </w:p>
    <w:p w:rsidR="00093347" w:rsidRPr="00966814" w:rsidRDefault="00093347" w:rsidP="00093347">
      <w:pPr>
        <w:pStyle w:val="a9"/>
        <w:numPr>
          <w:ilvl w:val="0"/>
          <w:numId w:val="5"/>
        </w:numPr>
        <w:jc w:val="both"/>
        <w:rPr>
          <w:rFonts w:ascii="Arial" w:hAnsi="Arial" w:cs="Arial"/>
        </w:rPr>
      </w:pPr>
      <w:r w:rsidRPr="00966814">
        <w:rPr>
          <w:rFonts w:ascii="Arial" w:hAnsi="Arial" w:cs="Arial"/>
        </w:rPr>
        <w:t xml:space="preserve">Special Purpose Grant Financial Statement (SPGFS) Audit for </w:t>
      </w:r>
      <w:r w:rsidR="00936AFC" w:rsidRPr="00966814">
        <w:rPr>
          <w:rFonts w:ascii="Arial" w:hAnsi="Arial" w:cs="Arial"/>
        </w:rPr>
        <w:t xml:space="preserve">the National grant of </w:t>
      </w:r>
      <w:r w:rsidRPr="00966814">
        <w:rPr>
          <w:rFonts w:ascii="Arial" w:hAnsi="Arial" w:cs="Arial"/>
        </w:rPr>
        <w:t xml:space="preserve">Global Fund to Fight AIDS, Tuberculosis and Malaria </w:t>
      </w:r>
      <w:r w:rsidR="00936AFC" w:rsidRPr="00966814">
        <w:rPr>
          <w:rFonts w:ascii="Arial" w:hAnsi="Arial" w:cs="Arial"/>
        </w:rPr>
        <w:t xml:space="preserve">for Ukraine </w:t>
      </w:r>
      <w:r w:rsidRPr="00966814">
        <w:rPr>
          <w:rFonts w:ascii="Arial" w:hAnsi="Arial" w:cs="Arial"/>
        </w:rPr>
        <w:t>(hereinafter – the Global Fund)</w:t>
      </w:r>
      <w:r w:rsidR="00936AFC" w:rsidRPr="00966814">
        <w:rPr>
          <w:rFonts w:ascii="Arial" w:hAnsi="Arial" w:cs="Arial"/>
        </w:rPr>
        <w:t xml:space="preserve"> for 3 Principal recipients</w:t>
      </w:r>
      <w:r w:rsidR="00BD00DB" w:rsidRPr="00966814">
        <w:rPr>
          <w:rFonts w:ascii="Arial" w:hAnsi="Arial" w:cs="Arial"/>
        </w:rPr>
        <w:t xml:space="preserve"> (LOT 1)</w:t>
      </w:r>
    </w:p>
    <w:p w:rsidR="00093347" w:rsidRPr="00966814" w:rsidRDefault="00936AFC" w:rsidP="00936AFC">
      <w:pPr>
        <w:pStyle w:val="a9"/>
        <w:numPr>
          <w:ilvl w:val="0"/>
          <w:numId w:val="5"/>
        </w:numPr>
        <w:jc w:val="both"/>
        <w:rPr>
          <w:rFonts w:ascii="Arial" w:hAnsi="Arial" w:cs="Arial"/>
        </w:rPr>
      </w:pPr>
      <w:r w:rsidRPr="00966814">
        <w:rPr>
          <w:rFonts w:ascii="Arial" w:hAnsi="Arial" w:cs="Arial"/>
        </w:rPr>
        <w:t xml:space="preserve">Special Purpose Grant Financial Statement (SPGFS) Audit for the C19RM component  of National grant of Global Fund to Fight AIDS, Tuberculosis and Malaria for Ukraine (hereinafter – the Global Fund) for 3 Principal recipients </w:t>
      </w:r>
      <w:r w:rsidR="00BD00DB" w:rsidRPr="00966814">
        <w:rPr>
          <w:rFonts w:ascii="Arial" w:hAnsi="Arial" w:cs="Arial"/>
        </w:rPr>
        <w:t>(LOT 2)</w:t>
      </w:r>
    </w:p>
    <w:p w:rsidR="00093347" w:rsidRPr="00966814" w:rsidRDefault="00093347" w:rsidP="00093347">
      <w:pPr>
        <w:spacing w:before="360"/>
        <w:ind w:left="284"/>
        <w:jc w:val="both"/>
        <w:rPr>
          <w:rFonts w:ascii="Arial" w:hAnsi="Arial" w:cs="Arial"/>
          <w:b/>
        </w:rPr>
      </w:pPr>
      <w:r w:rsidRPr="00966814">
        <w:rPr>
          <w:rFonts w:ascii="Arial" w:hAnsi="Arial" w:cs="Arial"/>
          <w:b/>
        </w:rPr>
        <w:t>INTRODUCTION</w:t>
      </w:r>
    </w:p>
    <w:p w:rsidR="00093347" w:rsidRPr="00966814" w:rsidRDefault="00093347" w:rsidP="00093347">
      <w:pPr>
        <w:spacing w:before="120" w:after="120"/>
        <w:ind w:left="510"/>
        <w:jc w:val="both"/>
        <w:rPr>
          <w:rFonts w:ascii="Arial" w:hAnsi="Arial" w:cs="Arial"/>
        </w:rPr>
      </w:pPr>
      <w:r w:rsidRPr="00966814">
        <w:rPr>
          <w:rFonts w:ascii="Arial" w:hAnsi="Arial" w:cs="Arial"/>
        </w:rPr>
        <w:t xml:space="preserve">International Charitable Foundation “Alliance for Public Health” (hereinafter – Alliance) is an independent international organization, registered in Ukraine. Alliance is also a member of the International HIV/AIDS Alliance Global Partnership, which unites organizations in over 30 countries fighting HIV/AIDS and other epidemics. </w:t>
      </w:r>
    </w:p>
    <w:p w:rsidR="00093347" w:rsidRPr="00966814" w:rsidRDefault="00093347" w:rsidP="00093347">
      <w:pPr>
        <w:spacing w:before="120" w:after="120"/>
        <w:ind w:left="510"/>
        <w:jc w:val="both"/>
        <w:rPr>
          <w:rFonts w:ascii="Arial" w:hAnsi="Arial" w:cs="Arial"/>
        </w:rPr>
      </w:pPr>
      <w:r w:rsidRPr="00966814">
        <w:rPr>
          <w:rFonts w:ascii="Arial" w:hAnsi="Arial" w:cs="Arial"/>
        </w:rPr>
        <w:t>The Mission of Alliance is to reduce the spread of the HIV infection and AIDS mortality and alleviate the negative impact of epidemic through supporting community action against HIV/AIDS in Ukraine and disseminating effective approaches to prevention and care throughout Eastern Europe and Central Asia.</w:t>
      </w:r>
    </w:p>
    <w:p w:rsidR="00093347" w:rsidRPr="00966814" w:rsidRDefault="00093347" w:rsidP="008D05BE">
      <w:pPr>
        <w:spacing w:before="120" w:after="120"/>
        <w:ind w:left="510"/>
        <w:jc w:val="both"/>
        <w:rPr>
          <w:rFonts w:ascii="Arial" w:hAnsi="Arial" w:cs="Arial"/>
        </w:rPr>
      </w:pPr>
      <w:r w:rsidRPr="00966814">
        <w:rPr>
          <w:rFonts w:ascii="Arial" w:hAnsi="Arial" w:cs="Arial"/>
        </w:rPr>
        <w:t>Alliance is a recipient of the donors grant funds to counter HIV/AIDS epidemics in Ukraine and the region. It has a responsibility to the Global Fund, the United States Agency for International Development (USAID), Charitable Foundation “Development of Ukraine”</w:t>
      </w:r>
      <w:r w:rsidRPr="00966814">
        <w:rPr>
          <w:rFonts w:ascii="Arial" w:hAnsi="Arial" w:cs="Arial"/>
          <w:color w:val="FF0000"/>
        </w:rPr>
        <w:t xml:space="preserve"> </w:t>
      </w:r>
      <w:r w:rsidRPr="00966814">
        <w:rPr>
          <w:rFonts w:ascii="Arial" w:hAnsi="Arial" w:cs="Arial"/>
        </w:rPr>
        <w:t xml:space="preserve">and other donors, for proper financial management of the funds.  </w:t>
      </w:r>
      <w:bookmarkStart w:id="0" w:name="_Toc249626354"/>
      <w:bookmarkStart w:id="1" w:name="_Toc249850218"/>
      <w:bookmarkStart w:id="2" w:name="_Toc249862651"/>
      <w:bookmarkStart w:id="3" w:name="_Toc249626355"/>
      <w:bookmarkStart w:id="4" w:name="_Toc249850167"/>
      <w:bookmarkStart w:id="5" w:name="_Toc249850196"/>
      <w:bookmarkStart w:id="6" w:name="_Toc249850205"/>
      <w:bookmarkStart w:id="7" w:name="_Toc249850219"/>
      <w:bookmarkStart w:id="8" w:name="_Toc249862652"/>
      <w:bookmarkStart w:id="9" w:name="_Toc249862653"/>
      <w:bookmarkEnd w:id="0"/>
      <w:bookmarkEnd w:id="1"/>
      <w:bookmarkEnd w:id="2"/>
      <w:bookmarkEnd w:id="3"/>
      <w:bookmarkEnd w:id="4"/>
      <w:bookmarkEnd w:id="5"/>
      <w:bookmarkEnd w:id="6"/>
      <w:bookmarkEnd w:id="7"/>
      <w:bookmarkEnd w:id="8"/>
    </w:p>
    <w:p w:rsidR="00093347" w:rsidRPr="00966814" w:rsidRDefault="008D05BE" w:rsidP="00093347">
      <w:pPr>
        <w:pStyle w:val="1"/>
        <w:numPr>
          <w:ilvl w:val="0"/>
          <w:numId w:val="1"/>
        </w:numPr>
        <w:spacing w:before="480" w:after="240"/>
        <w:ind w:left="510" w:hanging="357"/>
        <w:jc w:val="both"/>
        <w:rPr>
          <w:rFonts w:ascii="Arial" w:hAnsi="Arial" w:cs="Arial"/>
          <w:sz w:val="22"/>
          <w:szCs w:val="22"/>
          <w:lang w:val="en-US"/>
        </w:rPr>
      </w:pPr>
      <w:bookmarkStart w:id="10" w:name="_Toc249862654"/>
      <w:bookmarkStart w:id="11" w:name="_Toc249862655"/>
      <w:bookmarkStart w:id="12" w:name="_Toc249862656"/>
      <w:bookmarkStart w:id="13" w:name="_Toc249862657"/>
      <w:bookmarkStart w:id="14" w:name="_Toc249862658"/>
      <w:bookmarkStart w:id="15" w:name="_Toc249862659"/>
      <w:bookmarkEnd w:id="9"/>
      <w:bookmarkEnd w:id="10"/>
      <w:bookmarkEnd w:id="11"/>
      <w:bookmarkEnd w:id="12"/>
      <w:bookmarkEnd w:id="13"/>
      <w:bookmarkEnd w:id="14"/>
      <w:r w:rsidRPr="00966814">
        <w:rPr>
          <w:rFonts w:ascii="Arial" w:hAnsi="Arial" w:cs="Arial"/>
          <w:sz w:val="22"/>
          <w:szCs w:val="22"/>
          <w:lang w:val="en-US"/>
        </w:rPr>
        <w:t>GENERAL INFORMATION</w:t>
      </w:r>
    </w:p>
    <w:p w:rsidR="008D05BE" w:rsidRPr="00966814" w:rsidRDefault="008D05BE" w:rsidP="00093347">
      <w:pPr>
        <w:spacing w:before="120" w:after="120"/>
        <w:ind w:left="284"/>
        <w:jc w:val="both"/>
        <w:rPr>
          <w:rFonts w:ascii="Arial" w:hAnsi="Arial" w:cs="Arial"/>
        </w:rPr>
      </w:pPr>
      <w:r w:rsidRPr="00966814">
        <w:rPr>
          <w:rFonts w:ascii="Arial" w:hAnsi="Arial" w:cs="Arial"/>
        </w:rPr>
        <w:t>Additionally, to this general conditions you may find terms of reference for each audit service required. The following information you may find in the corresponding TOR:</w:t>
      </w:r>
    </w:p>
    <w:p w:rsidR="008D05BE" w:rsidRPr="00966814" w:rsidRDefault="008D05BE" w:rsidP="008D05BE">
      <w:pPr>
        <w:pStyle w:val="a9"/>
        <w:numPr>
          <w:ilvl w:val="0"/>
          <w:numId w:val="6"/>
        </w:numPr>
        <w:spacing w:before="120" w:after="120"/>
        <w:jc w:val="both"/>
        <w:rPr>
          <w:rFonts w:ascii="Arial" w:hAnsi="Arial" w:cs="Arial"/>
        </w:rPr>
      </w:pPr>
      <w:r w:rsidRPr="00966814">
        <w:rPr>
          <w:rFonts w:ascii="Arial" w:hAnsi="Arial" w:cs="Arial"/>
        </w:rPr>
        <w:t>Audit background</w:t>
      </w:r>
    </w:p>
    <w:p w:rsidR="008D05BE" w:rsidRPr="00966814" w:rsidRDefault="008D05BE" w:rsidP="008D05BE">
      <w:pPr>
        <w:pStyle w:val="a9"/>
        <w:numPr>
          <w:ilvl w:val="0"/>
          <w:numId w:val="6"/>
        </w:numPr>
        <w:spacing w:before="120" w:after="120"/>
        <w:jc w:val="both"/>
        <w:rPr>
          <w:rFonts w:ascii="Arial" w:hAnsi="Arial" w:cs="Arial"/>
        </w:rPr>
      </w:pPr>
      <w:r w:rsidRPr="00966814">
        <w:rPr>
          <w:rFonts w:ascii="Arial" w:hAnsi="Arial" w:cs="Arial"/>
        </w:rPr>
        <w:t>Audit objectives and requirements</w:t>
      </w:r>
    </w:p>
    <w:p w:rsidR="00632A64" w:rsidRPr="00966814" w:rsidRDefault="00632A64" w:rsidP="00632A64">
      <w:pPr>
        <w:pStyle w:val="a9"/>
        <w:numPr>
          <w:ilvl w:val="0"/>
          <w:numId w:val="6"/>
        </w:numPr>
        <w:rPr>
          <w:rFonts w:ascii="Arial" w:hAnsi="Arial" w:cs="Arial"/>
        </w:rPr>
      </w:pPr>
      <w:r w:rsidRPr="00966814">
        <w:rPr>
          <w:rFonts w:ascii="Arial" w:hAnsi="Arial" w:cs="Arial"/>
        </w:rPr>
        <w:t>Audit Standards and Scope of Work</w:t>
      </w:r>
    </w:p>
    <w:p w:rsidR="00632A64" w:rsidRPr="00966814" w:rsidRDefault="00632A64" w:rsidP="00632A64">
      <w:pPr>
        <w:pStyle w:val="a9"/>
        <w:numPr>
          <w:ilvl w:val="0"/>
          <w:numId w:val="6"/>
        </w:numPr>
        <w:rPr>
          <w:rFonts w:ascii="Arial" w:hAnsi="Arial" w:cs="Arial"/>
        </w:rPr>
      </w:pPr>
      <w:r w:rsidRPr="00966814">
        <w:rPr>
          <w:rFonts w:ascii="Arial" w:hAnsi="Arial" w:cs="Arial"/>
        </w:rPr>
        <w:t>Requirements for Audits report and Management Letter</w:t>
      </w:r>
    </w:p>
    <w:p w:rsidR="008D05BE" w:rsidRPr="00966814" w:rsidRDefault="008D05BE" w:rsidP="008D05BE">
      <w:pPr>
        <w:pStyle w:val="a9"/>
        <w:numPr>
          <w:ilvl w:val="0"/>
          <w:numId w:val="6"/>
        </w:numPr>
        <w:spacing w:before="120" w:after="120"/>
        <w:jc w:val="both"/>
        <w:rPr>
          <w:rFonts w:ascii="Arial" w:hAnsi="Arial" w:cs="Arial"/>
        </w:rPr>
      </w:pPr>
      <w:r w:rsidRPr="00966814">
        <w:rPr>
          <w:rFonts w:ascii="Arial" w:hAnsi="Arial" w:cs="Arial"/>
        </w:rPr>
        <w:t>Terms of performance</w:t>
      </w:r>
    </w:p>
    <w:p w:rsidR="00093347" w:rsidRPr="00966814" w:rsidRDefault="008D05BE" w:rsidP="008D05BE">
      <w:pPr>
        <w:pStyle w:val="a9"/>
        <w:numPr>
          <w:ilvl w:val="0"/>
          <w:numId w:val="6"/>
        </w:numPr>
        <w:spacing w:before="120" w:after="120"/>
        <w:jc w:val="both"/>
        <w:rPr>
          <w:rFonts w:ascii="Arial" w:hAnsi="Arial" w:cs="Arial"/>
        </w:rPr>
      </w:pPr>
      <w:r w:rsidRPr="00966814">
        <w:rPr>
          <w:rFonts w:ascii="Arial" w:hAnsi="Arial" w:cs="Arial"/>
        </w:rPr>
        <w:t>Access to facilities and documents</w:t>
      </w:r>
      <w:bookmarkStart w:id="16" w:name="_Toc249862664"/>
      <w:bookmarkStart w:id="17" w:name="_Toc249862665"/>
      <w:bookmarkStart w:id="18" w:name="_Toc249862666"/>
      <w:bookmarkEnd w:id="15"/>
      <w:bookmarkEnd w:id="16"/>
      <w:bookmarkEnd w:id="17"/>
      <w:bookmarkEnd w:id="18"/>
    </w:p>
    <w:p w:rsidR="008D05BE" w:rsidRPr="00966814" w:rsidRDefault="008D05BE" w:rsidP="008D05BE">
      <w:pPr>
        <w:pStyle w:val="a9"/>
        <w:numPr>
          <w:ilvl w:val="0"/>
          <w:numId w:val="6"/>
        </w:numPr>
        <w:rPr>
          <w:rFonts w:ascii="Arial" w:hAnsi="Arial" w:cs="Arial"/>
        </w:rPr>
      </w:pPr>
      <w:r w:rsidRPr="00966814">
        <w:rPr>
          <w:rFonts w:ascii="Arial" w:hAnsi="Arial" w:cs="Arial"/>
        </w:rPr>
        <w:t>Key contacts for audit purposes</w:t>
      </w:r>
    </w:p>
    <w:p w:rsidR="00810FA2" w:rsidRPr="00966814" w:rsidRDefault="00810FA2" w:rsidP="00810FA2">
      <w:pPr>
        <w:rPr>
          <w:rFonts w:ascii="Arial" w:hAnsi="Arial" w:cs="Arial"/>
        </w:rPr>
      </w:pPr>
      <w:r w:rsidRPr="00966814">
        <w:rPr>
          <w:rFonts w:ascii="Arial" w:hAnsi="Arial" w:cs="Arial"/>
        </w:rPr>
        <w:t>According to the results of the tender, separate contracts for the provision of audit services will be concluded with each of the Principal recipients</w:t>
      </w:r>
      <w:r w:rsidR="004142A7" w:rsidRPr="00966814">
        <w:rPr>
          <w:rFonts w:ascii="Arial" w:hAnsi="Arial" w:cs="Arial"/>
        </w:rPr>
        <w:t xml:space="preserve"> (hereinafter Client)</w:t>
      </w:r>
      <w:r w:rsidRPr="00966814">
        <w:rPr>
          <w:rFonts w:ascii="Arial" w:hAnsi="Arial" w:cs="Arial"/>
        </w:rPr>
        <w:t>.</w:t>
      </w:r>
    </w:p>
    <w:tbl>
      <w:tblPr>
        <w:tblW w:w="9886" w:type="dxa"/>
        <w:tblInd w:w="170" w:type="dxa"/>
        <w:tblLook w:val="04A0" w:firstRow="1" w:lastRow="0" w:firstColumn="1" w:lastColumn="0" w:noHBand="0" w:noVBand="1"/>
      </w:tblPr>
      <w:tblGrid>
        <w:gridCol w:w="2807"/>
        <w:gridCol w:w="7079"/>
      </w:tblGrid>
      <w:tr w:rsidR="001C48D3" w:rsidRPr="00966814" w:rsidTr="00F90F1C">
        <w:tc>
          <w:tcPr>
            <w:tcW w:w="2807" w:type="dxa"/>
          </w:tcPr>
          <w:p w:rsidR="001C48D3" w:rsidRPr="00966814" w:rsidRDefault="001C48D3" w:rsidP="001C48D3">
            <w:pPr>
              <w:spacing w:after="0" w:line="240" w:lineRule="auto"/>
              <w:rPr>
                <w:rFonts w:ascii="Arial" w:hAnsi="Arial" w:cs="Arial"/>
              </w:rPr>
            </w:pPr>
            <w:r w:rsidRPr="00966814">
              <w:rPr>
                <w:rFonts w:ascii="Arial" w:hAnsi="Arial" w:cs="Arial"/>
              </w:rPr>
              <w:t xml:space="preserve">Period covered by the audit: </w:t>
            </w:r>
          </w:p>
          <w:p w:rsidR="001C48D3" w:rsidRPr="00966814" w:rsidRDefault="001C48D3" w:rsidP="001C48D3">
            <w:pPr>
              <w:spacing w:after="0" w:line="240" w:lineRule="auto"/>
              <w:rPr>
                <w:rFonts w:ascii="Arial" w:hAnsi="Arial" w:cs="Arial"/>
              </w:rPr>
            </w:pPr>
          </w:p>
          <w:p w:rsidR="001C48D3" w:rsidRPr="00966814" w:rsidRDefault="001C48D3" w:rsidP="001C48D3">
            <w:pPr>
              <w:spacing w:after="0" w:line="240" w:lineRule="auto"/>
              <w:rPr>
                <w:rFonts w:ascii="Arial" w:hAnsi="Arial" w:cs="Arial"/>
              </w:rPr>
            </w:pPr>
            <w:r w:rsidRPr="00966814">
              <w:rPr>
                <w:rFonts w:ascii="Arial" w:hAnsi="Arial" w:cs="Arial"/>
              </w:rPr>
              <w:t xml:space="preserve">Reporting periods:     </w:t>
            </w:r>
          </w:p>
        </w:tc>
        <w:tc>
          <w:tcPr>
            <w:tcW w:w="7079" w:type="dxa"/>
          </w:tcPr>
          <w:p w:rsidR="001C48D3" w:rsidRPr="00966814" w:rsidRDefault="001C48D3" w:rsidP="001C48D3">
            <w:pPr>
              <w:spacing w:after="0" w:line="240" w:lineRule="auto"/>
              <w:rPr>
                <w:rFonts w:ascii="Arial" w:hAnsi="Arial" w:cs="Arial"/>
              </w:rPr>
            </w:pPr>
            <w:r w:rsidRPr="00966814">
              <w:rPr>
                <w:rFonts w:ascii="Arial" w:hAnsi="Arial" w:cs="Arial"/>
              </w:rPr>
              <w:lastRenderedPageBreak/>
              <w:t>January 01, 2024 – December 31, 2026</w:t>
            </w:r>
          </w:p>
          <w:p w:rsidR="001C48D3" w:rsidRPr="00966814" w:rsidRDefault="001C48D3" w:rsidP="001C48D3">
            <w:pPr>
              <w:spacing w:after="0" w:line="240" w:lineRule="auto"/>
              <w:rPr>
                <w:rFonts w:ascii="Arial" w:hAnsi="Arial" w:cs="Arial"/>
              </w:rPr>
            </w:pPr>
          </w:p>
          <w:p w:rsidR="001C48D3" w:rsidRPr="00966814" w:rsidRDefault="001C48D3" w:rsidP="001C48D3">
            <w:pPr>
              <w:spacing w:after="0" w:line="240" w:lineRule="auto"/>
              <w:rPr>
                <w:rFonts w:ascii="Arial" w:hAnsi="Arial" w:cs="Arial"/>
              </w:rPr>
            </w:pPr>
          </w:p>
          <w:p w:rsidR="001C48D3" w:rsidRPr="00966814" w:rsidRDefault="001C48D3" w:rsidP="001C48D3">
            <w:pPr>
              <w:spacing w:after="0" w:line="240" w:lineRule="auto"/>
              <w:rPr>
                <w:rFonts w:ascii="Arial" w:hAnsi="Arial" w:cs="Arial"/>
              </w:rPr>
            </w:pPr>
            <w:r w:rsidRPr="00966814">
              <w:rPr>
                <w:rFonts w:ascii="Arial" w:hAnsi="Arial" w:cs="Arial"/>
              </w:rPr>
              <w:t>January 01, 2024 – December 31, 2024</w:t>
            </w:r>
          </w:p>
          <w:p w:rsidR="001C48D3" w:rsidRPr="00966814" w:rsidRDefault="001C48D3" w:rsidP="001C48D3">
            <w:pPr>
              <w:spacing w:after="0" w:line="240" w:lineRule="auto"/>
              <w:rPr>
                <w:rFonts w:ascii="Arial" w:hAnsi="Arial" w:cs="Arial"/>
              </w:rPr>
            </w:pPr>
            <w:r w:rsidRPr="00966814">
              <w:rPr>
                <w:rFonts w:ascii="Arial" w:hAnsi="Arial" w:cs="Arial"/>
              </w:rPr>
              <w:t>January 01, 2025 – December 31, 2025</w:t>
            </w:r>
          </w:p>
          <w:p w:rsidR="001C48D3" w:rsidRPr="00966814" w:rsidRDefault="001C48D3" w:rsidP="001C48D3">
            <w:pPr>
              <w:spacing w:after="0" w:line="240" w:lineRule="auto"/>
              <w:rPr>
                <w:rFonts w:ascii="Arial" w:hAnsi="Arial" w:cs="Arial"/>
              </w:rPr>
            </w:pPr>
            <w:r w:rsidRPr="00966814">
              <w:rPr>
                <w:rFonts w:ascii="Arial" w:hAnsi="Arial" w:cs="Arial"/>
              </w:rPr>
              <w:t>January 01, 2026 – December 31, 2026</w:t>
            </w:r>
          </w:p>
          <w:p w:rsidR="001C48D3" w:rsidRPr="00966814" w:rsidRDefault="001C48D3" w:rsidP="001C48D3">
            <w:pPr>
              <w:spacing w:after="0" w:line="240" w:lineRule="auto"/>
              <w:rPr>
                <w:rFonts w:ascii="Arial" w:hAnsi="Arial" w:cs="Arial"/>
              </w:rPr>
            </w:pPr>
          </w:p>
        </w:tc>
      </w:tr>
    </w:tbl>
    <w:p w:rsidR="00093347" w:rsidRPr="00966814" w:rsidRDefault="00093347" w:rsidP="00093347">
      <w:pPr>
        <w:pStyle w:val="1"/>
        <w:numPr>
          <w:ilvl w:val="0"/>
          <w:numId w:val="1"/>
        </w:numPr>
        <w:spacing w:before="480" w:after="240"/>
        <w:ind w:left="510" w:hanging="357"/>
        <w:jc w:val="both"/>
        <w:rPr>
          <w:rFonts w:ascii="Arial" w:hAnsi="Arial" w:cs="Arial"/>
          <w:sz w:val="22"/>
          <w:szCs w:val="22"/>
          <w:lang w:val="en-US"/>
        </w:rPr>
      </w:pPr>
      <w:r w:rsidRPr="00966814">
        <w:rPr>
          <w:rFonts w:ascii="Arial" w:hAnsi="Arial" w:cs="Arial"/>
          <w:sz w:val="22"/>
          <w:szCs w:val="22"/>
          <w:lang w:val="en-US"/>
        </w:rPr>
        <w:lastRenderedPageBreak/>
        <w:t xml:space="preserve">PAYMENT TERMS </w:t>
      </w:r>
    </w:p>
    <w:p w:rsidR="00093347" w:rsidRPr="00966814" w:rsidRDefault="00093347" w:rsidP="00093347">
      <w:pPr>
        <w:spacing w:before="120"/>
        <w:ind w:left="360"/>
        <w:jc w:val="both"/>
        <w:rPr>
          <w:rFonts w:ascii="Arial" w:hAnsi="Arial" w:cs="Arial"/>
          <w:lang w:val="uk-UA"/>
        </w:rPr>
      </w:pPr>
      <w:r w:rsidRPr="00966814">
        <w:rPr>
          <w:rFonts w:ascii="Arial" w:hAnsi="Arial" w:cs="Arial"/>
        </w:rPr>
        <w:t>Audit fee will be paid in 2 (two) installments</w:t>
      </w:r>
      <w:r w:rsidRPr="00966814">
        <w:rPr>
          <w:rFonts w:ascii="Arial" w:hAnsi="Arial" w:cs="Arial"/>
          <w:lang w:val="uk-UA"/>
        </w:rPr>
        <w:t>:</w:t>
      </w:r>
    </w:p>
    <w:p w:rsidR="00093347" w:rsidRPr="00966814" w:rsidRDefault="00093347" w:rsidP="00093347">
      <w:pPr>
        <w:numPr>
          <w:ilvl w:val="0"/>
          <w:numId w:val="3"/>
        </w:numPr>
        <w:spacing w:before="120" w:after="0" w:line="240" w:lineRule="auto"/>
        <w:jc w:val="both"/>
        <w:rPr>
          <w:rFonts w:ascii="Arial" w:hAnsi="Arial" w:cs="Arial"/>
          <w:lang w:val="uk-UA"/>
        </w:rPr>
      </w:pPr>
      <w:r w:rsidRPr="00966814">
        <w:rPr>
          <w:rFonts w:ascii="Arial" w:hAnsi="Arial" w:cs="Arial"/>
          <w:lang w:val="uk-UA"/>
        </w:rPr>
        <w:t>50% (</w:t>
      </w:r>
      <w:r w:rsidRPr="00966814">
        <w:rPr>
          <w:rFonts w:ascii="Arial" w:hAnsi="Arial" w:cs="Arial"/>
        </w:rPr>
        <w:t>fifty</w:t>
      </w:r>
      <w:r w:rsidRPr="00966814">
        <w:rPr>
          <w:rFonts w:ascii="Arial" w:hAnsi="Arial" w:cs="Arial"/>
          <w:lang w:val="uk-UA"/>
        </w:rPr>
        <w:t xml:space="preserve"> </w:t>
      </w:r>
      <w:r w:rsidRPr="00966814">
        <w:rPr>
          <w:rFonts w:ascii="Arial" w:hAnsi="Arial" w:cs="Arial"/>
        </w:rPr>
        <w:t>percent</w:t>
      </w:r>
      <w:r w:rsidRPr="00966814">
        <w:rPr>
          <w:rFonts w:ascii="Arial" w:hAnsi="Arial" w:cs="Arial"/>
          <w:lang w:val="uk-UA"/>
        </w:rPr>
        <w:t xml:space="preserve">) </w:t>
      </w:r>
      <w:r w:rsidRPr="00966814">
        <w:rPr>
          <w:rFonts w:ascii="Arial" w:hAnsi="Arial" w:cs="Arial"/>
        </w:rPr>
        <w:t>of</w:t>
      </w:r>
      <w:r w:rsidRPr="00966814">
        <w:rPr>
          <w:rFonts w:ascii="Arial" w:hAnsi="Arial" w:cs="Arial"/>
          <w:lang w:val="uk-UA"/>
        </w:rPr>
        <w:t xml:space="preserve"> </w:t>
      </w:r>
      <w:r w:rsidRPr="00966814">
        <w:rPr>
          <w:rFonts w:ascii="Arial" w:hAnsi="Arial" w:cs="Arial"/>
        </w:rPr>
        <w:t>total</w:t>
      </w:r>
      <w:r w:rsidRPr="00966814">
        <w:rPr>
          <w:rFonts w:ascii="Arial" w:hAnsi="Arial" w:cs="Arial"/>
          <w:lang w:val="uk-UA"/>
        </w:rPr>
        <w:t xml:space="preserve"> </w:t>
      </w:r>
      <w:r w:rsidRPr="00966814">
        <w:rPr>
          <w:rFonts w:ascii="Arial" w:hAnsi="Arial" w:cs="Arial"/>
        </w:rPr>
        <w:t>audit</w:t>
      </w:r>
      <w:r w:rsidRPr="00966814">
        <w:rPr>
          <w:rFonts w:ascii="Arial" w:hAnsi="Arial" w:cs="Arial"/>
          <w:lang w:val="uk-UA"/>
        </w:rPr>
        <w:t xml:space="preserve"> </w:t>
      </w:r>
      <w:r w:rsidRPr="00966814">
        <w:rPr>
          <w:rFonts w:ascii="Arial" w:hAnsi="Arial" w:cs="Arial"/>
        </w:rPr>
        <w:t>fee</w:t>
      </w:r>
      <w:r w:rsidRPr="00966814">
        <w:rPr>
          <w:rFonts w:ascii="Arial" w:hAnsi="Arial" w:cs="Arial"/>
          <w:lang w:val="uk-UA"/>
        </w:rPr>
        <w:t xml:space="preserve"> </w:t>
      </w:r>
      <w:r w:rsidRPr="00966814">
        <w:rPr>
          <w:rFonts w:ascii="Arial" w:hAnsi="Arial" w:cs="Arial"/>
        </w:rPr>
        <w:t>- as</w:t>
      </w:r>
      <w:r w:rsidRPr="00966814">
        <w:rPr>
          <w:rFonts w:ascii="Arial" w:hAnsi="Arial" w:cs="Arial"/>
          <w:lang w:val="uk-UA"/>
        </w:rPr>
        <w:t xml:space="preserve"> </w:t>
      </w:r>
      <w:r w:rsidRPr="00966814">
        <w:rPr>
          <w:rFonts w:ascii="Arial" w:hAnsi="Arial" w:cs="Arial"/>
        </w:rPr>
        <w:t>advance</w:t>
      </w:r>
      <w:r w:rsidRPr="00966814">
        <w:rPr>
          <w:rFonts w:ascii="Arial" w:hAnsi="Arial" w:cs="Arial"/>
          <w:lang w:val="uk-UA"/>
        </w:rPr>
        <w:t xml:space="preserve"> </w:t>
      </w:r>
      <w:r w:rsidRPr="00966814">
        <w:rPr>
          <w:rFonts w:ascii="Arial" w:hAnsi="Arial" w:cs="Arial"/>
        </w:rPr>
        <w:t>payment</w:t>
      </w:r>
      <w:r w:rsidRPr="00966814">
        <w:rPr>
          <w:rFonts w:ascii="Arial" w:hAnsi="Arial" w:cs="Arial"/>
          <w:lang w:val="uk-UA"/>
        </w:rPr>
        <w:t xml:space="preserve">  - </w:t>
      </w:r>
      <w:r w:rsidRPr="00966814">
        <w:rPr>
          <w:rFonts w:ascii="Arial" w:hAnsi="Arial" w:cs="Arial"/>
        </w:rPr>
        <w:t>during</w:t>
      </w:r>
      <w:r w:rsidR="001C27EF" w:rsidRPr="00966814">
        <w:rPr>
          <w:rFonts w:ascii="Arial" w:hAnsi="Arial" w:cs="Arial"/>
          <w:lang w:val="uk-UA"/>
        </w:rPr>
        <w:t xml:space="preserve"> </w:t>
      </w:r>
      <w:r w:rsidR="001C27EF" w:rsidRPr="00966814">
        <w:rPr>
          <w:rFonts w:ascii="Arial" w:hAnsi="Arial" w:cs="Arial"/>
        </w:rPr>
        <w:t>20</w:t>
      </w:r>
      <w:r w:rsidRPr="00966814">
        <w:rPr>
          <w:rFonts w:ascii="Arial" w:hAnsi="Arial" w:cs="Arial"/>
          <w:lang w:val="uk-UA"/>
        </w:rPr>
        <w:t xml:space="preserve"> </w:t>
      </w:r>
      <w:r w:rsidRPr="00966814">
        <w:rPr>
          <w:rFonts w:ascii="Arial" w:hAnsi="Arial" w:cs="Arial"/>
        </w:rPr>
        <w:t>working days after signing off the contract</w:t>
      </w:r>
      <w:r w:rsidRPr="00966814">
        <w:rPr>
          <w:rFonts w:ascii="Arial" w:hAnsi="Arial" w:cs="Arial"/>
          <w:lang w:val="uk-UA"/>
        </w:rPr>
        <w:t>;</w:t>
      </w:r>
    </w:p>
    <w:p w:rsidR="00093347" w:rsidRPr="00966814" w:rsidRDefault="00093347" w:rsidP="00093347">
      <w:pPr>
        <w:numPr>
          <w:ilvl w:val="0"/>
          <w:numId w:val="3"/>
        </w:numPr>
        <w:spacing w:before="120" w:after="0" w:line="240" w:lineRule="auto"/>
        <w:jc w:val="both"/>
        <w:rPr>
          <w:rFonts w:ascii="Arial" w:hAnsi="Arial" w:cs="Arial"/>
          <w:lang w:val="uk-UA"/>
        </w:rPr>
      </w:pPr>
      <w:r w:rsidRPr="00966814">
        <w:rPr>
          <w:rFonts w:ascii="Arial" w:hAnsi="Arial" w:cs="Arial"/>
          <w:lang w:val="uk-UA"/>
        </w:rPr>
        <w:t>50% (</w:t>
      </w:r>
      <w:r w:rsidRPr="00966814">
        <w:rPr>
          <w:rFonts w:ascii="Arial" w:hAnsi="Arial" w:cs="Arial"/>
        </w:rPr>
        <w:t>fifty</w:t>
      </w:r>
      <w:r w:rsidRPr="00966814">
        <w:rPr>
          <w:rFonts w:ascii="Arial" w:hAnsi="Arial" w:cs="Arial"/>
          <w:lang w:val="uk-UA"/>
        </w:rPr>
        <w:t xml:space="preserve"> </w:t>
      </w:r>
      <w:r w:rsidRPr="00966814">
        <w:rPr>
          <w:rFonts w:ascii="Arial" w:hAnsi="Arial" w:cs="Arial"/>
        </w:rPr>
        <w:t>percent</w:t>
      </w:r>
      <w:r w:rsidRPr="00966814">
        <w:rPr>
          <w:rFonts w:ascii="Arial" w:hAnsi="Arial" w:cs="Arial"/>
          <w:lang w:val="uk-UA"/>
        </w:rPr>
        <w:t xml:space="preserve">) </w:t>
      </w:r>
      <w:r w:rsidRPr="00966814">
        <w:rPr>
          <w:rFonts w:ascii="Arial" w:hAnsi="Arial" w:cs="Arial"/>
        </w:rPr>
        <w:t>of</w:t>
      </w:r>
      <w:r w:rsidRPr="00966814">
        <w:rPr>
          <w:rFonts w:ascii="Arial" w:hAnsi="Arial" w:cs="Arial"/>
          <w:lang w:val="uk-UA"/>
        </w:rPr>
        <w:t xml:space="preserve"> </w:t>
      </w:r>
      <w:r w:rsidRPr="00966814">
        <w:rPr>
          <w:rFonts w:ascii="Arial" w:hAnsi="Arial" w:cs="Arial"/>
        </w:rPr>
        <w:t>total</w:t>
      </w:r>
      <w:r w:rsidRPr="00966814">
        <w:rPr>
          <w:rFonts w:ascii="Arial" w:hAnsi="Arial" w:cs="Arial"/>
          <w:lang w:val="uk-UA"/>
        </w:rPr>
        <w:t xml:space="preserve"> </w:t>
      </w:r>
      <w:r w:rsidRPr="00966814">
        <w:rPr>
          <w:rFonts w:ascii="Arial" w:hAnsi="Arial" w:cs="Arial"/>
        </w:rPr>
        <w:t>audit</w:t>
      </w:r>
      <w:r w:rsidRPr="00966814">
        <w:rPr>
          <w:rFonts w:ascii="Arial" w:hAnsi="Arial" w:cs="Arial"/>
          <w:lang w:val="uk-UA"/>
        </w:rPr>
        <w:t xml:space="preserve"> </w:t>
      </w:r>
      <w:r w:rsidRPr="00966814">
        <w:rPr>
          <w:rFonts w:ascii="Arial" w:hAnsi="Arial" w:cs="Arial"/>
        </w:rPr>
        <w:t>fee</w:t>
      </w:r>
      <w:r w:rsidRPr="00966814">
        <w:rPr>
          <w:rFonts w:ascii="Arial" w:hAnsi="Arial" w:cs="Arial"/>
          <w:lang w:val="uk-UA"/>
        </w:rPr>
        <w:t xml:space="preserve">  - </w:t>
      </w:r>
      <w:r w:rsidRPr="00966814">
        <w:rPr>
          <w:rFonts w:ascii="Arial" w:hAnsi="Arial" w:cs="Arial"/>
        </w:rPr>
        <w:t>as</w:t>
      </w:r>
      <w:r w:rsidRPr="00966814">
        <w:rPr>
          <w:rFonts w:ascii="Arial" w:hAnsi="Arial" w:cs="Arial"/>
          <w:lang w:val="uk-UA"/>
        </w:rPr>
        <w:t xml:space="preserve"> </w:t>
      </w:r>
      <w:r w:rsidRPr="00966814">
        <w:rPr>
          <w:rFonts w:ascii="Arial" w:hAnsi="Arial" w:cs="Arial"/>
        </w:rPr>
        <w:t>the</w:t>
      </w:r>
      <w:r w:rsidRPr="00966814">
        <w:rPr>
          <w:rFonts w:ascii="Arial" w:hAnsi="Arial" w:cs="Arial"/>
          <w:lang w:val="uk-UA"/>
        </w:rPr>
        <w:t xml:space="preserve"> </w:t>
      </w:r>
      <w:r w:rsidRPr="00966814">
        <w:rPr>
          <w:rFonts w:ascii="Arial" w:hAnsi="Arial" w:cs="Arial"/>
        </w:rPr>
        <w:t>balancing</w:t>
      </w:r>
      <w:r w:rsidRPr="00966814">
        <w:rPr>
          <w:rFonts w:ascii="Arial" w:hAnsi="Arial" w:cs="Arial"/>
          <w:lang w:val="uk-UA"/>
        </w:rPr>
        <w:t xml:space="preserve"> </w:t>
      </w:r>
      <w:r w:rsidRPr="00966814">
        <w:rPr>
          <w:rFonts w:ascii="Arial" w:hAnsi="Arial" w:cs="Arial"/>
        </w:rPr>
        <w:t>payment</w:t>
      </w:r>
      <w:r w:rsidRPr="00966814">
        <w:rPr>
          <w:rFonts w:ascii="Arial" w:hAnsi="Arial" w:cs="Arial"/>
          <w:lang w:val="uk-UA"/>
        </w:rPr>
        <w:t xml:space="preserve"> - </w:t>
      </w:r>
      <w:r w:rsidRPr="00966814">
        <w:rPr>
          <w:rFonts w:ascii="Arial" w:hAnsi="Arial" w:cs="Arial"/>
        </w:rPr>
        <w:t>during</w:t>
      </w:r>
      <w:r w:rsidRPr="00966814">
        <w:rPr>
          <w:rFonts w:ascii="Arial" w:hAnsi="Arial" w:cs="Arial"/>
          <w:lang w:val="uk-UA"/>
        </w:rPr>
        <w:t xml:space="preserve"> </w:t>
      </w:r>
      <w:r w:rsidRPr="00966814">
        <w:rPr>
          <w:rFonts w:ascii="Arial" w:hAnsi="Arial" w:cs="Arial"/>
        </w:rPr>
        <w:t>1</w:t>
      </w:r>
      <w:r w:rsidRPr="00966814">
        <w:rPr>
          <w:rFonts w:ascii="Arial" w:hAnsi="Arial" w:cs="Arial"/>
          <w:lang w:val="uk-UA"/>
        </w:rPr>
        <w:t xml:space="preserve">0 </w:t>
      </w:r>
      <w:r w:rsidRPr="00966814">
        <w:rPr>
          <w:rFonts w:ascii="Arial" w:hAnsi="Arial" w:cs="Arial"/>
        </w:rPr>
        <w:t>working days after signing off the acceptance act</w:t>
      </w:r>
      <w:r w:rsidRPr="00966814">
        <w:rPr>
          <w:rFonts w:ascii="Arial" w:hAnsi="Arial" w:cs="Arial"/>
          <w:lang w:val="uk-UA"/>
        </w:rPr>
        <w:t>.</w:t>
      </w:r>
    </w:p>
    <w:p w:rsidR="001C27EF" w:rsidRPr="00966814" w:rsidRDefault="001C27EF" w:rsidP="001C27EF">
      <w:pPr>
        <w:spacing w:before="120" w:after="0" w:line="240" w:lineRule="auto"/>
        <w:ind w:left="720"/>
        <w:jc w:val="both"/>
        <w:rPr>
          <w:rFonts w:ascii="Arial" w:hAnsi="Arial" w:cs="Arial"/>
          <w:lang w:val="uk-UA"/>
        </w:rPr>
      </w:pPr>
      <w:r w:rsidRPr="00966814">
        <w:rPr>
          <w:rFonts w:ascii="Arial" w:hAnsi="Arial" w:cs="Arial"/>
          <w:lang w:val="uk-UA"/>
        </w:rPr>
        <w:t>A supply contract will be concluded and payments will be made:</w:t>
      </w:r>
    </w:p>
    <w:p w:rsidR="001C27EF" w:rsidRPr="00966814" w:rsidRDefault="001C27EF" w:rsidP="001C27EF">
      <w:pPr>
        <w:pStyle w:val="a9"/>
        <w:numPr>
          <w:ilvl w:val="0"/>
          <w:numId w:val="7"/>
        </w:numPr>
        <w:spacing w:before="120" w:after="0" w:line="240" w:lineRule="auto"/>
        <w:jc w:val="both"/>
        <w:rPr>
          <w:rFonts w:ascii="Arial" w:hAnsi="Arial" w:cs="Arial"/>
          <w:lang w:val="uk-UA"/>
        </w:rPr>
      </w:pPr>
      <w:r w:rsidRPr="00966814">
        <w:rPr>
          <w:rFonts w:ascii="Arial" w:hAnsi="Arial" w:cs="Arial"/>
          <w:lang w:val="uk-UA"/>
        </w:rPr>
        <w:t>for residents of Ukraine - in Ukrainian hryvnias, which will be the equivalent in US dollars in accordance with the official NBU (not market) on the date of invoicing for the delivery of the Goods.</w:t>
      </w:r>
    </w:p>
    <w:p w:rsidR="001C27EF" w:rsidRPr="00966814" w:rsidRDefault="001C27EF" w:rsidP="001C27EF">
      <w:pPr>
        <w:pStyle w:val="a9"/>
        <w:numPr>
          <w:ilvl w:val="0"/>
          <w:numId w:val="7"/>
        </w:numPr>
        <w:spacing w:before="120" w:after="0" w:line="240" w:lineRule="auto"/>
        <w:jc w:val="both"/>
        <w:rPr>
          <w:rFonts w:ascii="Arial" w:hAnsi="Arial" w:cs="Arial"/>
          <w:lang w:val="uk-UA"/>
        </w:rPr>
      </w:pPr>
      <w:r w:rsidRPr="00966814">
        <w:rPr>
          <w:rFonts w:ascii="Arial" w:hAnsi="Arial" w:cs="Arial"/>
          <w:lang w:val="uk-UA"/>
        </w:rPr>
        <w:t>For non-residents - in US dollars</w:t>
      </w:r>
    </w:p>
    <w:p w:rsidR="001C27EF" w:rsidRPr="00966814" w:rsidRDefault="001C27EF" w:rsidP="001C27EF">
      <w:pPr>
        <w:pStyle w:val="a9"/>
        <w:spacing w:before="120" w:after="0" w:line="240" w:lineRule="auto"/>
        <w:ind w:left="1440"/>
        <w:jc w:val="both"/>
        <w:rPr>
          <w:rFonts w:ascii="Arial" w:hAnsi="Arial" w:cs="Arial"/>
          <w:lang w:val="uk-UA"/>
        </w:rPr>
      </w:pPr>
    </w:p>
    <w:p w:rsidR="001C27EF" w:rsidRPr="00966814" w:rsidRDefault="002206F8" w:rsidP="001C27EF">
      <w:pPr>
        <w:widowControl w:val="0"/>
        <w:numPr>
          <w:ilvl w:val="1"/>
          <w:numId w:val="1"/>
        </w:numPr>
        <w:tabs>
          <w:tab w:val="num" w:pos="1080"/>
        </w:tabs>
        <w:spacing w:before="120" w:after="240" w:line="240" w:lineRule="auto"/>
        <w:ind w:hanging="252"/>
        <w:jc w:val="both"/>
        <w:rPr>
          <w:rFonts w:ascii="Arial" w:hAnsi="Arial" w:cs="Arial"/>
          <w:b/>
        </w:rPr>
      </w:pPr>
      <w:r w:rsidRPr="00966814">
        <w:rPr>
          <w:rFonts w:ascii="Arial" w:hAnsi="Arial" w:cs="Arial"/>
          <w:b/>
        </w:rPr>
        <w:t>Special conditions</w:t>
      </w:r>
    </w:p>
    <w:p w:rsidR="001C27EF" w:rsidRPr="00966814" w:rsidRDefault="001C27EF" w:rsidP="001C27EF">
      <w:pPr>
        <w:widowControl w:val="0"/>
        <w:spacing w:before="120" w:after="240" w:line="240" w:lineRule="auto"/>
        <w:ind w:left="540"/>
        <w:jc w:val="both"/>
        <w:rPr>
          <w:rFonts w:ascii="Arial" w:hAnsi="Arial" w:cs="Arial"/>
        </w:rPr>
      </w:pPr>
      <w:r w:rsidRPr="00966814">
        <w:rPr>
          <w:rFonts w:ascii="Arial" w:hAnsi="Arial" w:cs="Arial"/>
        </w:rPr>
        <w:t>All payments under the contract will be made exclusively WITHOUT VAT. In accordance with the provisions of Clause 26 of Subsection 2, Chapter XX of the Tax Code of Ukraine: the supply of goods (except for excise goods) and the provision of services in the customs territory of Ukraine and the provision of services are exempt from VAT taxation, if such goods/services are paid for through grants (sub-grants ), provided in accordance with the programs of the Global Fund to fight AIDS, tuberculosis and malaria in Ukraine, implemented in accordance with the law. The procedure for carrying out such transactions is determined by the Resolution of the Cabinet of Ministers of Ukraine "Some issues of the importation of goods into the customs territory of Ukraine and the supply of goods to the customs territory of Ukraine and the provision of services paid for by grants (sub-grants) of the Global Fund to Fight AIDS, Tuberculosis and Malaria in Ukraine" dated April 17, 2013 N 284.</w:t>
      </w:r>
    </w:p>
    <w:p w:rsidR="001C27EF" w:rsidRPr="00966814" w:rsidRDefault="001C27EF" w:rsidP="001C27EF">
      <w:pPr>
        <w:widowControl w:val="0"/>
        <w:spacing w:before="120" w:after="240" w:line="240" w:lineRule="auto"/>
        <w:ind w:left="540"/>
        <w:jc w:val="both"/>
        <w:rPr>
          <w:rFonts w:ascii="Arial" w:hAnsi="Arial" w:cs="Arial"/>
        </w:rPr>
      </w:pPr>
      <w:r w:rsidRPr="00966814">
        <w:rPr>
          <w:rFonts w:ascii="Arial" w:hAnsi="Arial" w:cs="Arial"/>
        </w:rPr>
        <w:t>According to the above-mentioned Decree of the CMU, there is a clear and simple mechanism for obtaining exemption from paying VAT for these transactions. The Alliance will provide the Contractor with advisory assistance in formulating relevant applications and obtaining decisions on exemption from payment of VAT at the initial stage of cooperation.</w:t>
      </w:r>
    </w:p>
    <w:p w:rsidR="001C27EF" w:rsidRPr="00966814" w:rsidRDefault="001C27EF" w:rsidP="001C27EF">
      <w:pPr>
        <w:widowControl w:val="0"/>
        <w:spacing w:before="120" w:after="240" w:line="240" w:lineRule="auto"/>
        <w:ind w:left="540"/>
        <w:jc w:val="both"/>
        <w:rPr>
          <w:rFonts w:ascii="Arial" w:hAnsi="Arial" w:cs="Arial"/>
        </w:rPr>
      </w:pPr>
      <w:r w:rsidRPr="00966814">
        <w:rPr>
          <w:rFonts w:ascii="Arial" w:hAnsi="Arial" w:cs="Arial"/>
        </w:rPr>
        <w:t>If you have any questions regarding the application of the VAT exemption mechanism, please contact the tender organizer and he will kindly provide you with all the necessary information.</w:t>
      </w:r>
    </w:p>
    <w:p w:rsidR="00093347" w:rsidRPr="00966814" w:rsidRDefault="00093347" w:rsidP="001C27EF">
      <w:pPr>
        <w:pStyle w:val="a9"/>
        <w:widowControl w:val="0"/>
        <w:numPr>
          <w:ilvl w:val="0"/>
          <w:numId w:val="1"/>
        </w:numPr>
        <w:spacing w:before="120" w:after="240" w:line="240" w:lineRule="auto"/>
        <w:jc w:val="both"/>
        <w:rPr>
          <w:rFonts w:ascii="Arial" w:hAnsi="Arial" w:cs="Arial"/>
          <w:b/>
        </w:rPr>
      </w:pPr>
      <w:r w:rsidRPr="00966814">
        <w:rPr>
          <w:rFonts w:ascii="Arial" w:hAnsi="Arial" w:cs="Arial"/>
          <w:b/>
        </w:rPr>
        <w:t>AUDITOR SELECTION</w:t>
      </w:r>
    </w:p>
    <w:p w:rsidR="00093347" w:rsidRPr="00966814" w:rsidRDefault="00093347" w:rsidP="00093347">
      <w:pPr>
        <w:spacing w:before="120"/>
        <w:ind w:left="360"/>
        <w:jc w:val="both"/>
        <w:rPr>
          <w:rFonts w:ascii="Arial" w:hAnsi="Arial" w:cs="Arial"/>
        </w:rPr>
      </w:pPr>
      <w:r w:rsidRPr="00966814">
        <w:rPr>
          <w:rFonts w:ascii="Arial" w:hAnsi="Arial" w:cs="Arial"/>
        </w:rPr>
        <w:t>The auditor must be completely impartial and independent from all aspects of management or financi</w:t>
      </w:r>
      <w:r w:rsidR="00BD00DB" w:rsidRPr="00966814">
        <w:rPr>
          <w:rFonts w:ascii="Arial" w:hAnsi="Arial" w:cs="Arial"/>
        </w:rPr>
        <w:t>al interests in Alliance</w:t>
      </w:r>
      <w:r w:rsidR="001C48D3" w:rsidRPr="00966814">
        <w:rPr>
          <w:rFonts w:ascii="Arial" w:hAnsi="Arial" w:cs="Arial"/>
        </w:rPr>
        <w:t>, Network and PHC</w:t>
      </w:r>
      <w:r w:rsidRPr="00966814">
        <w:rPr>
          <w:rFonts w:ascii="Arial" w:hAnsi="Arial" w:cs="Arial"/>
        </w:rPr>
        <w:t xml:space="preserve"> or those of its implementing/supervising agency or directly related entities.  The auditor should not, during the period covered by the audit nor during the undertaking of the audit, be employed by, serve as director for, or have any financial or close business relationships with any senior participant in the management of the entity. </w:t>
      </w:r>
      <w:r w:rsidR="00BD00DB" w:rsidRPr="00966814">
        <w:rPr>
          <w:rFonts w:ascii="Arial" w:hAnsi="Arial" w:cs="Arial"/>
        </w:rPr>
        <w:t xml:space="preserve"> In this option Alliance</w:t>
      </w:r>
      <w:r w:rsidRPr="00966814">
        <w:rPr>
          <w:rFonts w:ascii="Arial" w:hAnsi="Arial" w:cs="Arial"/>
        </w:rPr>
        <w:t xml:space="preserve"> asks the auditor to disclose any relationship that might possibly compromise his/her independence. </w:t>
      </w:r>
    </w:p>
    <w:p w:rsidR="00BD00DB" w:rsidRPr="00966814" w:rsidRDefault="00093347" w:rsidP="00BD00DB">
      <w:pPr>
        <w:spacing w:before="240" w:after="240"/>
        <w:ind w:left="360"/>
        <w:jc w:val="both"/>
        <w:rPr>
          <w:rFonts w:ascii="Arial" w:hAnsi="Arial" w:cs="Arial"/>
        </w:rPr>
      </w:pPr>
      <w:r w:rsidRPr="00966814">
        <w:rPr>
          <w:rFonts w:ascii="Arial" w:hAnsi="Arial" w:cs="Arial"/>
        </w:rPr>
        <w:t>The auditor should also comply with the ISQC 1 "Quality control for firms that perform - audits and reviews of historical financial information, and other assurance and related services engagements".</w:t>
      </w:r>
    </w:p>
    <w:p w:rsidR="00BD00DB" w:rsidRPr="00966814" w:rsidRDefault="00BD00DB" w:rsidP="00BD00DB">
      <w:pPr>
        <w:spacing w:before="240" w:after="240"/>
        <w:ind w:left="360"/>
        <w:jc w:val="both"/>
        <w:rPr>
          <w:rFonts w:ascii="Arial" w:hAnsi="Arial" w:cs="Arial"/>
          <w:lang w:val="en-GB"/>
        </w:rPr>
      </w:pPr>
      <w:r w:rsidRPr="00966814">
        <w:rPr>
          <w:rFonts w:ascii="Arial" w:hAnsi="Arial" w:cs="Arial"/>
          <w:lang w:val="en-GB"/>
        </w:rPr>
        <w:lastRenderedPageBreak/>
        <w:t>One winner will be selected for all the listed Lots, however, a separate agreement will be signed for each project, taking into account the specifics of each audit</w:t>
      </w:r>
    </w:p>
    <w:p w:rsidR="00093347" w:rsidRPr="00966814" w:rsidRDefault="00093347" w:rsidP="00093347">
      <w:pPr>
        <w:widowControl w:val="0"/>
        <w:numPr>
          <w:ilvl w:val="1"/>
          <w:numId w:val="1"/>
        </w:numPr>
        <w:tabs>
          <w:tab w:val="num" w:pos="1080"/>
        </w:tabs>
        <w:spacing w:before="360" w:after="240" w:line="240" w:lineRule="auto"/>
        <w:ind w:hanging="252"/>
        <w:jc w:val="both"/>
        <w:rPr>
          <w:rFonts w:ascii="Arial" w:hAnsi="Arial" w:cs="Arial"/>
          <w:b/>
          <w:lang w:val="uk-UA"/>
        </w:rPr>
      </w:pPr>
      <w:r w:rsidRPr="00966814">
        <w:rPr>
          <w:rFonts w:ascii="Arial" w:hAnsi="Arial" w:cs="Arial"/>
          <w:b/>
        </w:rPr>
        <w:t>Requirements to the applicant</w:t>
      </w:r>
      <w:r w:rsidRPr="00966814">
        <w:rPr>
          <w:rFonts w:ascii="Arial" w:hAnsi="Arial" w:cs="Arial"/>
          <w:b/>
          <w:lang w:val="uk-UA"/>
        </w:rPr>
        <w:t>:</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lang w:val="uk-UA"/>
        </w:rPr>
      </w:pPr>
      <w:r w:rsidRPr="00966814">
        <w:rPr>
          <w:rFonts w:ascii="Arial" w:hAnsi="Arial" w:cs="Arial"/>
        </w:rPr>
        <w:t>Legal</w:t>
      </w:r>
      <w:r w:rsidRPr="00966814">
        <w:rPr>
          <w:rFonts w:ascii="Arial" w:hAnsi="Arial" w:cs="Arial"/>
          <w:lang w:val="uk-UA"/>
        </w:rPr>
        <w:t xml:space="preserve"> </w:t>
      </w:r>
      <w:r w:rsidRPr="00966814">
        <w:rPr>
          <w:rFonts w:ascii="Arial" w:hAnsi="Arial" w:cs="Arial"/>
        </w:rPr>
        <w:t>status</w:t>
      </w:r>
      <w:r w:rsidRPr="00966814">
        <w:rPr>
          <w:rFonts w:ascii="Arial" w:hAnsi="Arial" w:cs="Arial"/>
          <w:lang w:val="uk-UA"/>
        </w:rPr>
        <w:t xml:space="preserve"> </w:t>
      </w:r>
      <w:r w:rsidRPr="00966814">
        <w:rPr>
          <w:rFonts w:ascii="Arial" w:hAnsi="Arial" w:cs="Arial"/>
        </w:rPr>
        <w:t>under</w:t>
      </w:r>
      <w:r w:rsidRPr="00966814">
        <w:rPr>
          <w:rFonts w:ascii="Arial" w:hAnsi="Arial" w:cs="Arial"/>
          <w:lang w:val="uk-UA"/>
        </w:rPr>
        <w:t xml:space="preserve"> </w:t>
      </w:r>
      <w:r w:rsidRPr="00966814">
        <w:rPr>
          <w:rFonts w:ascii="Arial" w:hAnsi="Arial" w:cs="Arial"/>
        </w:rPr>
        <w:t>legislation</w:t>
      </w:r>
      <w:r w:rsidRPr="00966814">
        <w:rPr>
          <w:rFonts w:ascii="Arial" w:hAnsi="Arial" w:cs="Arial"/>
          <w:lang w:val="uk-UA"/>
        </w:rPr>
        <w:t xml:space="preserve"> </w:t>
      </w:r>
      <w:r w:rsidRPr="00966814">
        <w:rPr>
          <w:rFonts w:ascii="Arial" w:hAnsi="Arial" w:cs="Arial"/>
        </w:rPr>
        <w:t>of Ukraine</w:t>
      </w:r>
      <w:r w:rsidRPr="00966814">
        <w:rPr>
          <w:rFonts w:ascii="Arial" w:hAnsi="Arial" w:cs="Arial"/>
          <w:lang w:val="uk-UA"/>
        </w:rPr>
        <w:t>.</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Understanding of the scope of audit work to be performed;</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 xml:space="preserve">Overall capacity to carry out audit engagements, including availability of audit staff and supervisors with due expertise and qualification; </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lang w:val="uk-UA"/>
        </w:rPr>
      </w:pPr>
      <w:r w:rsidRPr="00966814">
        <w:rPr>
          <w:rFonts w:ascii="Arial" w:hAnsi="Arial" w:cs="Arial"/>
        </w:rPr>
        <w:t>Proven experience in auditing nonprofit organizations in Ukraine;</w:t>
      </w:r>
    </w:p>
    <w:p w:rsidR="00F31ADE"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Absence of conflict of interests, as indicated above.</w:t>
      </w:r>
    </w:p>
    <w:p w:rsidR="00F31ADE" w:rsidRPr="00966814" w:rsidRDefault="00F31ADE" w:rsidP="00F31ADE">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Qualification of the engagement team;</w:t>
      </w:r>
    </w:p>
    <w:p w:rsidR="00F31ADE" w:rsidRPr="00966814" w:rsidRDefault="00093347" w:rsidP="00F31ADE">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 xml:space="preserve"> </w:t>
      </w:r>
      <w:r w:rsidR="00F31ADE" w:rsidRPr="00966814">
        <w:rPr>
          <w:rFonts w:ascii="Arial" w:hAnsi="Arial" w:cs="Arial"/>
        </w:rPr>
        <w:t>Certificate of the presence in the audit firm of at least 70 (seventy) employees who are directly involved in the provision of audit services and work on a full-time basis and with whom an employm</w:t>
      </w:r>
      <w:r w:rsidR="004142A7" w:rsidRPr="00966814">
        <w:rPr>
          <w:rFonts w:ascii="Arial" w:hAnsi="Arial" w:cs="Arial"/>
        </w:rPr>
        <w:t>ent contract has been concluded</w:t>
      </w:r>
      <w:r w:rsidR="00F31ADE" w:rsidRPr="00966814">
        <w:rPr>
          <w:rFonts w:ascii="Arial" w:hAnsi="Arial" w:cs="Arial"/>
        </w:rPr>
        <w:t>. The</w:t>
      </w:r>
      <w:r w:rsidR="004142A7" w:rsidRPr="00966814">
        <w:rPr>
          <w:rFonts w:ascii="Arial" w:hAnsi="Arial" w:cs="Arial"/>
        </w:rPr>
        <w:t>se</w:t>
      </w:r>
      <w:r w:rsidR="00F31ADE" w:rsidRPr="00966814">
        <w:rPr>
          <w:rFonts w:ascii="Arial" w:hAnsi="Arial" w:cs="Arial"/>
        </w:rPr>
        <w:t xml:space="preserve"> employees must include:</w:t>
      </w:r>
    </w:p>
    <w:p w:rsidR="00F31ADE" w:rsidRPr="00966814" w:rsidRDefault="00F31ADE" w:rsidP="004142A7">
      <w:pPr>
        <w:pStyle w:val="a9"/>
        <w:numPr>
          <w:ilvl w:val="0"/>
          <w:numId w:val="12"/>
        </w:numPr>
        <w:spacing w:before="120" w:after="120"/>
        <w:ind w:left="2268"/>
        <w:jc w:val="both"/>
        <w:rPr>
          <w:rFonts w:ascii="Arial" w:hAnsi="Arial" w:cs="Arial"/>
        </w:rPr>
      </w:pPr>
      <w:r w:rsidRPr="00966814">
        <w:rPr>
          <w:rFonts w:ascii="Arial" w:hAnsi="Arial" w:cs="Arial"/>
        </w:rPr>
        <w:t>not less than twelve (12) employees must be registered and included in the “Register of Auditors” maintained by the Audit Chamber of Ukraine (https://www.apu.com.ua/audytory).</w:t>
      </w:r>
    </w:p>
    <w:p w:rsidR="00F31ADE" w:rsidRPr="00966814" w:rsidRDefault="00F31ADE" w:rsidP="004142A7">
      <w:pPr>
        <w:pStyle w:val="a9"/>
        <w:numPr>
          <w:ilvl w:val="0"/>
          <w:numId w:val="12"/>
        </w:numPr>
        <w:spacing w:before="120" w:after="120"/>
        <w:ind w:left="2268"/>
        <w:jc w:val="both"/>
        <w:rPr>
          <w:rFonts w:ascii="Arial" w:hAnsi="Arial" w:cs="Arial"/>
        </w:rPr>
      </w:pPr>
      <w:r w:rsidRPr="00966814">
        <w:rPr>
          <w:rFonts w:ascii="Arial" w:hAnsi="Arial" w:cs="Arial"/>
        </w:rPr>
        <w:t>at least twelve (12) employees must have documents certifying that they have completed a full certification program issued by one of the organizations that is a member of the International Federation of Accountants (IFAC), namely: Association of Chartered Certified Accountants (ACCA), American Institute of Certified Public Accountants (AICPA), Institute of Chartered Accountants in England and Wales (ICAEW). These employees must be delegated to each of the three organizations of the Client for the audit (at least 3 persons for each individual Client);</w:t>
      </w:r>
    </w:p>
    <w:p w:rsidR="00093347" w:rsidRPr="00966814" w:rsidRDefault="00F31ADE" w:rsidP="004142A7">
      <w:pPr>
        <w:pStyle w:val="a9"/>
        <w:numPr>
          <w:ilvl w:val="0"/>
          <w:numId w:val="12"/>
        </w:numPr>
        <w:spacing w:before="120" w:after="120"/>
        <w:ind w:left="2268"/>
        <w:jc w:val="both"/>
        <w:rPr>
          <w:rFonts w:ascii="Arial" w:hAnsi="Arial" w:cs="Arial"/>
          <w:lang w:val="uk-UA"/>
        </w:rPr>
      </w:pPr>
      <w:r w:rsidRPr="00966814">
        <w:rPr>
          <w:rFonts w:ascii="Arial" w:hAnsi="Arial" w:cs="Arial"/>
        </w:rPr>
        <w:t>at least 5 employees must have documents certifying that they are certified in International Public Sector Accounting Standards (IPSAS). These employees must be delegated to each of the three organizations of the Client for the audit (at least 1 person for each individual Client).</w:t>
      </w:r>
    </w:p>
    <w:p w:rsidR="00093347" w:rsidRPr="00966814" w:rsidRDefault="00093347" w:rsidP="00093347">
      <w:pPr>
        <w:widowControl w:val="0"/>
        <w:numPr>
          <w:ilvl w:val="1"/>
          <w:numId w:val="1"/>
        </w:numPr>
        <w:tabs>
          <w:tab w:val="num" w:pos="1080"/>
        </w:tabs>
        <w:spacing w:before="120" w:after="240" w:line="240" w:lineRule="auto"/>
        <w:ind w:hanging="252"/>
        <w:jc w:val="both"/>
        <w:rPr>
          <w:rFonts w:ascii="Arial" w:hAnsi="Arial" w:cs="Arial"/>
          <w:b/>
          <w:lang w:val="uk-UA"/>
        </w:rPr>
      </w:pPr>
      <w:r w:rsidRPr="00966814">
        <w:rPr>
          <w:rFonts w:ascii="Arial" w:hAnsi="Arial" w:cs="Arial"/>
          <w:b/>
        </w:rPr>
        <w:t>Key assessment criteria</w:t>
      </w:r>
      <w:r w:rsidRPr="00966814">
        <w:rPr>
          <w:rFonts w:ascii="Arial" w:hAnsi="Arial" w:cs="Arial"/>
          <w:b/>
          <w:lang w:val="uk-UA"/>
        </w:rPr>
        <w:t>:</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lang w:val="uk-UA"/>
        </w:rPr>
      </w:pPr>
      <w:r w:rsidRPr="00966814">
        <w:rPr>
          <w:rFonts w:ascii="Arial" w:hAnsi="Arial" w:cs="Arial"/>
        </w:rPr>
        <w:t>The firm’s clientele and proven experience in auditing purpose charitable donations;</w:t>
      </w:r>
    </w:p>
    <w:p w:rsidR="004142A7" w:rsidRPr="00966814" w:rsidRDefault="004142A7" w:rsidP="004142A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Experience in providing services within the last three (3) years in auditing financial statements, using donor funds, such as the Global Fund to Fight AIDS, Tuberculosis and Malaria, or USAID, may be an additional advantage</w:t>
      </w:r>
    </w:p>
    <w:p w:rsidR="00093347" w:rsidRPr="00966814" w:rsidRDefault="00093347" w:rsidP="004142A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Qualification of the engagement team;</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Positive conclusion of the Audit</w:t>
      </w:r>
      <w:r w:rsidRPr="00966814">
        <w:rPr>
          <w:rFonts w:ascii="Arial" w:hAnsi="Arial" w:cs="Arial"/>
          <w:lang w:val="uk-UA"/>
        </w:rPr>
        <w:t xml:space="preserve"> Chamber of Ukraine based on the results of external assessment of the professional services quality control systems valid as of the date of submitting documents </w:t>
      </w:r>
      <w:r w:rsidRPr="00966814">
        <w:rPr>
          <w:rFonts w:ascii="Arial" w:hAnsi="Arial" w:cs="Arial"/>
        </w:rPr>
        <w:t>for this tender;</w:t>
      </w:r>
    </w:p>
    <w:p w:rsidR="00093347" w:rsidRPr="00966814" w:rsidRDefault="00093347" w:rsidP="00BD00DB">
      <w:pPr>
        <w:widowControl w:val="0"/>
        <w:numPr>
          <w:ilvl w:val="2"/>
          <w:numId w:val="1"/>
        </w:numPr>
        <w:tabs>
          <w:tab w:val="num" w:pos="1800"/>
        </w:tabs>
        <w:spacing w:before="120" w:after="120" w:line="240" w:lineRule="auto"/>
        <w:ind w:left="1843" w:hanging="907"/>
        <w:jc w:val="both"/>
        <w:rPr>
          <w:rFonts w:ascii="Arial" w:hAnsi="Arial" w:cs="Arial"/>
          <w:lang w:val="uk-UA"/>
        </w:rPr>
      </w:pPr>
      <w:r w:rsidRPr="00966814">
        <w:rPr>
          <w:rFonts w:ascii="Arial" w:hAnsi="Arial" w:cs="Arial"/>
        </w:rPr>
        <w:t>Audit fee and readiness to negotiate a discount; disclosure of details behind the audit fee calculation;</w:t>
      </w:r>
    </w:p>
    <w:p w:rsidR="00BD00DB" w:rsidRPr="00966814" w:rsidRDefault="00BD00DB" w:rsidP="00BD00DB">
      <w:pPr>
        <w:widowControl w:val="0"/>
        <w:tabs>
          <w:tab w:val="left" w:pos="1800"/>
        </w:tabs>
        <w:spacing w:before="120" w:after="120" w:line="240" w:lineRule="auto"/>
        <w:ind w:left="1843"/>
        <w:jc w:val="both"/>
        <w:rPr>
          <w:rFonts w:ascii="Arial" w:hAnsi="Arial" w:cs="Arial"/>
          <w:lang w:val="uk-UA"/>
        </w:rPr>
      </w:pPr>
    </w:p>
    <w:p w:rsidR="00093347" w:rsidRPr="00966814" w:rsidRDefault="00093347" w:rsidP="00093347">
      <w:pPr>
        <w:widowControl w:val="0"/>
        <w:numPr>
          <w:ilvl w:val="1"/>
          <w:numId w:val="1"/>
        </w:numPr>
        <w:tabs>
          <w:tab w:val="num" w:pos="1080"/>
        </w:tabs>
        <w:spacing w:after="240" w:line="240" w:lineRule="auto"/>
        <w:ind w:hanging="252"/>
        <w:jc w:val="both"/>
        <w:rPr>
          <w:rFonts w:ascii="Arial" w:hAnsi="Arial" w:cs="Arial"/>
          <w:b/>
          <w:lang w:val="uk-UA"/>
        </w:rPr>
      </w:pPr>
      <w:r w:rsidRPr="00966814">
        <w:rPr>
          <w:rFonts w:ascii="Arial" w:hAnsi="Arial" w:cs="Arial"/>
          <w:b/>
        </w:rPr>
        <w:t>List of documents to be submitted along with the Proposal;</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Copies of registration documents (state registration certificate, taxpayer certificate, statement from statistics department);</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Copy of the certificate on enrolment to the register of audit firms;</w:t>
      </w:r>
    </w:p>
    <w:p w:rsidR="00F31ADE" w:rsidRPr="00966814" w:rsidRDefault="00093347" w:rsidP="00F31ADE">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lastRenderedPageBreak/>
        <w:t>General information about the bidder, in particular (1) data on the general number of qualified staff, seniors and managers to fulfill the set task</w:t>
      </w:r>
      <w:r w:rsidR="004142A7" w:rsidRPr="00966814">
        <w:rPr>
          <w:rFonts w:ascii="Arial" w:hAnsi="Arial" w:cs="Arial"/>
        </w:rPr>
        <w:t>, taking into account p.3.1.7</w:t>
      </w:r>
      <w:r w:rsidRPr="00966814">
        <w:rPr>
          <w:rFonts w:ascii="Arial" w:hAnsi="Arial" w:cs="Arial"/>
        </w:rPr>
        <w:t>; (2) information about  auditing firm’s experience in auditing the purpose usage of funds by non-profit organizations</w:t>
      </w:r>
      <w:r w:rsidR="00F31ADE" w:rsidRPr="00966814">
        <w:rPr>
          <w:rFonts w:ascii="Arial" w:hAnsi="Arial" w:cs="Arial"/>
        </w:rPr>
        <w:t xml:space="preserve"> :</w:t>
      </w:r>
    </w:p>
    <w:p w:rsidR="00F4154C" w:rsidRPr="00966814" w:rsidRDefault="00F4154C" w:rsidP="00F4154C">
      <w:pPr>
        <w:pStyle w:val="a9"/>
        <w:widowControl w:val="0"/>
        <w:numPr>
          <w:ilvl w:val="0"/>
          <w:numId w:val="11"/>
        </w:numPr>
        <w:spacing w:before="120" w:after="120" w:line="240" w:lineRule="auto"/>
        <w:jc w:val="both"/>
        <w:rPr>
          <w:rFonts w:ascii="Arial" w:hAnsi="Arial" w:cs="Arial"/>
        </w:rPr>
      </w:pPr>
      <w:r w:rsidRPr="00966814">
        <w:rPr>
          <w:rFonts w:ascii="Arial" w:hAnsi="Arial" w:cs="Arial"/>
        </w:rPr>
        <w:t>list of major clients for the last 3 years</w:t>
      </w:r>
    </w:p>
    <w:p w:rsidR="00F31ADE" w:rsidRPr="00966814" w:rsidRDefault="00F31ADE" w:rsidP="00F31ADE">
      <w:pPr>
        <w:pStyle w:val="a9"/>
        <w:widowControl w:val="0"/>
        <w:numPr>
          <w:ilvl w:val="0"/>
          <w:numId w:val="11"/>
        </w:numPr>
        <w:spacing w:before="120" w:after="120" w:line="240" w:lineRule="auto"/>
        <w:jc w:val="both"/>
        <w:rPr>
          <w:rFonts w:ascii="Arial" w:hAnsi="Arial" w:cs="Arial"/>
        </w:rPr>
      </w:pPr>
      <w:r w:rsidRPr="00966814">
        <w:rPr>
          <w:rFonts w:ascii="Arial" w:hAnsi="Arial" w:cs="Arial"/>
        </w:rPr>
        <w:t>not less than 3 (three) letters of feedback or letters of recommendation on positive experience of cooperation with customers specified in the letter of notification.</w:t>
      </w:r>
    </w:p>
    <w:p w:rsidR="00093347" w:rsidRPr="00966814" w:rsidRDefault="00F31ADE" w:rsidP="00F31ADE">
      <w:pPr>
        <w:pStyle w:val="a9"/>
        <w:widowControl w:val="0"/>
        <w:numPr>
          <w:ilvl w:val="0"/>
          <w:numId w:val="11"/>
        </w:numPr>
        <w:spacing w:before="120" w:after="120" w:line="240" w:lineRule="auto"/>
        <w:jc w:val="both"/>
        <w:rPr>
          <w:rFonts w:ascii="Arial" w:hAnsi="Arial" w:cs="Arial"/>
        </w:rPr>
      </w:pPr>
      <w:r w:rsidRPr="00966814">
        <w:rPr>
          <w:rFonts w:ascii="Arial" w:hAnsi="Arial" w:cs="Arial"/>
        </w:rPr>
        <w:t>examples (templates) of audit reports and/or examples (templates) of relevant agreements on the provision of similar services to business entities and non-governmental organizations</w:t>
      </w:r>
    </w:p>
    <w:p w:rsidR="00F31ADE" w:rsidRPr="00966814" w:rsidRDefault="00F31ADE" w:rsidP="00F31ADE">
      <w:pPr>
        <w:pStyle w:val="a9"/>
        <w:widowControl w:val="0"/>
        <w:numPr>
          <w:ilvl w:val="0"/>
          <w:numId w:val="11"/>
        </w:numPr>
        <w:spacing w:before="120" w:after="120" w:line="240" w:lineRule="auto"/>
        <w:jc w:val="both"/>
        <w:rPr>
          <w:rFonts w:ascii="Arial" w:hAnsi="Arial" w:cs="Arial"/>
        </w:rPr>
      </w:pPr>
      <w:r w:rsidRPr="00966814">
        <w:rPr>
          <w:rFonts w:ascii="Arial" w:hAnsi="Arial" w:cs="Arial"/>
        </w:rPr>
        <w:t>any other information related to the clause, and will be helpful to make the decision</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CVs of the auditors who are expected to be engaged into this task;</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Copies of certificates of the auditors, who are expected to be engaged into this task (if available).</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Copy of a positive conclusion of the Audit Chamber of Ukraine based on the results of external assessment of the professional services quality control systems valid as of the date of submitting documents for this tender (if available);</w:t>
      </w:r>
    </w:p>
    <w:p w:rsidR="00810FA2" w:rsidRPr="00966814" w:rsidRDefault="00810FA2" w:rsidP="00810FA2">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The largest amount of funding for 3 NGO companies</w:t>
      </w:r>
      <w:r w:rsidRPr="00966814">
        <w:rPr>
          <w:rFonts w:ascii="Arial" w:hAnsi="Arial" w:cs="Arial"/>
          <w:lang w:val="uk-UA"/>
        </w:rPr>
        <w:t>(</w:t>
      </w:r>
      <w:r w:rsidRPr="00966814">
        <w:rPr>
          <w:rFonts w:ascii="Arial" w:hAnsi="Arial" w:cs="Arial"/>
        </w:rPr>
        <w:t>clients) in the last 3 years</w:t>
      </w:r>
    </w:p>
    <w:p w:rsidR="001C48D3" w:rsidRPr="00966814" w:rsidRDefault="001C48D3" w:rsidP="001C48D3">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The Bidder shall provide an audit methodology that includes, but is not limited to:</w:t>
      </w:r>
    </w:p>
    <w:p w:rsidR="001C48D3" w:rsidRPr="00966814" w:rsidRDefault="001C48D3" w:rsidP="001C48D3">
      <w:pPr>
        <w:widowControl w:val="0"/>
        <w:spacing w:before="120" w:after="120" w:line="240" w:lineRule="auto"/>
        <w:ind w:left="1843"/>
        <w:jc w:val="both"/>
        <w:rPr>
          <w:rFonts w:ascii="Arial" w:hAnsi="Arial" w:cs="Arial"/>
        </w:rPr>
      </w:pPr>
      <w:r w:rsidRPr="00966814">
        <w:rPr>
          <w:rFonts w:ascii="Arial" w:hAnsi="Arial" w:cs="Arial"/>
        </w:rPr>
        <w:t>- approaches to be used in the audit</w:t>
      </w:r>
    </w:p>
    <w:p w:rsidR="001C48D3" w:rsidRPr="00966814" w:rsidRDefault="001C48D3" w:rsidP="001C48D3">
      <w:pPr>
        <w:widowControl w:val="0"/>
        <w:spacing w:before="120" w:after="120" w:line="240" w:lineRule="auto"/>
        <w:ind w:left="1843"/>
        <w:jc w:val="both"/>
        <w:rPr>
          <w:rFonts w:ascii="Arial" w:hAnsi="Arial" w:cs="Arial"/>
        </w:rPr>
      </w:pPr>
      <w:r w:rsidRPr="00966814">
        <w:rPr>
          <w:rFonts w:ascii="Arial" w:hAnsi="Arial" w:cs="Arial"/>
        </w:rPr>
        <w:t>- quality control</w:t>
      </w:r>
    </w:p>
    <w:p w:rsidR="001C48D3" w:rsidRPr="00966814" w:rsidRDefault="001C48D3" w:rsidP="001C48D3">
      <w:pPr>
        <w:widowControl w:val="0"/>
        <w:spacing w:before="120" w:after="120" w:line="240" w:lineRule="auto"/>
        <w:ind w:left="1843"/>
        <w:jc w:val="both"/>
        <w:rPr>
          <w:rFonts w:ascii="Arial" w:hAnsi="Arial" w:cs="Arial"/>
        </w:rPr>
      </w:pPr>
      <w:r w:rsidRPr="00966814">
        <w:rPr>
          <w:rFonts w:ascii="Arial" w:hAnsi="Arial" w:cs="Arial"/>
        </w:rPr>
        <w:t>- standards to be used in the audit</w:t>
      </w:r>
    </w:p>
    <w:p w:rsidR="001C48D3" w:rsidRPr="00966814" w:rsidRDefault="001C48D3" w:rsidP="001C48D3">
      <w:pPr>
        <w:widowControl w:val="0"/>
        <w:spacing w:before="120" w:after="120" w:line="240" w:lineRule="auto"/>
        <w:ind w:left="1843"/>
        <w:jc w:val="both"/>
        <w:rPr>
          <w:rFonts w:ascii="Arial" w:hAnsi="Arial" w:cs="Arial"/>
        </w:rPr>
      </w:pPr>
      <w:r w:rsidRPr="00966814">
        <w:rPr>
          <w:rFonts w:ascii="Arial" w:hAnsi="Arial" w:cs="Arial"/>
        </w:rPr>
        <w:t>- work plan</w:t>
      </w:r>
    </w:p>
    <w:p w:rsidR="001C48D3" w:rsidRPr="00966814" w:rsidRDefault="001C48D3" w:rsidP="001C48D3">
      <w:pPr>
        <w:widowControl w:val="0"/>
        <w:spacing w:before="120" w:after="120" w:line="240" w:lineRule="auto"/>
        <w:ind w:left="1843"/>
        <w:jc w:val="both"/>
        <w:rPr>
          <w:rFonts w:ascii="Arial" w:hAnsi="Arial" w:cs="Arial"/>
        </w:rPr>
      </w:pPr>
      <w:r w:rsidRPr="00966814">
        <w:rPr>
          <w:rFonts w:ascii="Arial" w:hAnsi="Arial" w:cs="Arial"/>
        </w:rPr>
        <w:t>The described methodology shall be in accordance with the Terms of Reference</w:t>
      </w:r>
      <w:r w:rsidR="00F31ADE" w:rsidRPr="00966814">
        <w:rPr>
          <w:rFonts w:ascii="Arial" w:hAnsi="Arial" w:cs="Arial"/>
        </w:rPr>
        <w:t xml:space="preserve"> (TOR)</w:t>
      </w:r>
      <w:r w:rsidRPr="00966814">
        <w:rPr>
          <w:rFonts w:ascii="Arial" w:hAnsi="Arial" w:cs="Arial"/>
        </w:rPr>
        <w:t>, which is an annex to the announcement</w:t>
      </w:r>
    </w:p>
    <w:p w:rsidR="00093347" w:rsidRPr="00966814" w:rsidRDefault="00093347" w:rsidP="00093347">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 xml:space="preserve">Filled in </w:t>
      </w:r>
      <w:r w:rsidR="002206F8" w:rsidRPr="00966814">
        <w:rPr>
          <w:rFonts w:ascii="Arial" w:hAnsi="Arial" w:cs="Arial"/>
        </w:rPr>
        <w:t>all required Annexes #1-3</w:t>
      </w:r>
      <w:r w:rsidRPr="00966814">
        <w:rPr>
          <w:rFonts w:ascii="Arial" w:hAnsi="Arial" w:cs="Arial"/>
        </w:rPr>
        <w:t>;</w:t>
      </w:r>
    </w:p>
    <w:p w:rsidR="00636795" w:rsidRPr="00966814" w:rsidRDefault="00093347" w:rsidP="007C221D">
      <w:pPr>
        <w:widowControl w:val="0"/>
        <w:numPr>
          <w:ilvl w:val="2"/>
          <w:numId w:val="1"/>
        </w:numPr>
        <w:tabs>
          <w:tab w:val="num" w:pos="1800"/>
        </w:tabs>
        <w:spacing w:before="120" w:after="120" w:line="240" w:lineRule="auto"/>
        <w:ind w:left="1843" w:hanging="907"/>
        <w:jc w:val="both"/>
        <w:rPr>
          <w:rFonts w:ascii="Arial" w:hAnsi="Arial" w:cs="Arial"/>
        </w:rPr>
      </w:pPr>
      <w:r w:rsidRPr="00966814">
        <w:rPr>
          <w:rFonts w:ascii="Arial" w:hAnsi="Arial" w:cs="Arial"/>
        </w:rPr>
        <w:t>Any other information which may be helpful</w:t>
      </w:r>
    </w:p>
    <w:p w:rsidR="00636795" w:rsidRPr="00966814" w:rsidRDefault="00636795" w:rsidP="00636795">
      <w:pPr>
        <w:pStyle w:val="1"/>
        <w:numPr>
          <w:ilvl w:val="0"/>
          <w:numId w:val="1"/>
        </w:numPr>
        <w:spacing w:before="480" w:after="240"/>
        <w:ind w:left="510" w:hanging="357"/>
        <w:jc w:val="both"/>
        <w:rPr>
          <w:rFonts w:ascii="Arial" w:hAnsi="Arial" w:cs="Arial"/>
          <w:sz w:val="22"/>
          <w:szCs w:val="22"/>
          <w:lang w:val="en-US"/>
        </w:rPr>
      </w:pPr>
      <w:r w:rsidRPr="00966814">
        <w:rPr>
          <w:rFonts w:ascii="Arial" w:hAnsi="Arial" w:cs="Arial"/>
          <w:caps/>
          <w:sz w:val="22"/>
          <w:szCs w:val="22"/>
          <w:lang w:val="en-US"/>
        </w:rPr>
        <w:t>Requirements for Preparation of Bidding Documents</w:t>
      </w:r>
      <w:r w:rsidRPr="00966814">
        <w:rPr>
          <w:rFonts w:ascii="Arial" w:hAnsi="Arial" w:cs="Arial"/>
          <w:sz w:val="22"/>
          <w:szCs w:val="22"/>
          <w:lang w:val="en-US"/>
        </w:rPr>
        <w:t xml:space="preserve">. </w:t>
      </w:r>
    </w:p>
    <w:p w:rsidR="00636795" w:rsidRPr="00966814" w:rsidRDefault="00636795" w:rsidP="00636795">
      <w:pPr>
        <w:jc w:val="both"/>
        <w:rPr>
          <w:rFonts w:ascii="Arial" w:eastAsia="Arial" w:hAnsi="Arial" w:cs="Arial"/>
        </w:rPr>
      </w:pPr>
      <w:r w:rsidRPr="00966814">
        <w:rPr>
          <w:rFonts w:ascii="Arial" w:hAnsi="Arial" w:cs="Arial"/>
        </w:rPr>
        <w:t>a) Please make sure that separate sections of the tender application must open with a sheet containing the section title. For example, while submitting a copy of the registration certificate the same shall open with a paper sheet with the following title: «</w:t>
      </w:r>
      <w:r w:rsidR="007C221D" w:rsidRPr="00966814">
        <w:rPr>
          <w:rFonts w:ascii="Arial" w:hAnsi="Arial" w:cs="Arial"/>
        </w:rPr>
        <w:t>Copy of the certificate on enrolment to the register of audit firms</w:t>
      </w:r>
      <w:r w:rsidRPr="00966814">
        <w:rPr>
          <w:rFonts w:ascii="Arial" w:hAnsi="Arial" w:cs="Arial"/>
        </w:rPr>
        <w:t xml:space="preserve">».  </w:t>
      </w:r>
      <w:r w:rsidRPr="00966814">
        <w:rPr>
          <w:rFonts w:ascii="Arial" w:eastAsia="Arial" w:hAnsi="Arial" w:cs="Arial"/>
        </w:rPr>
        <w:t>All submitted copies of the documents must be duly signed and sealed by the Applicant’s corporate seal.</w:t>
      </w:r>
    </w:p>
    <w:p w:rsidR="007C221D" w:rsidRPr="00966814" w:rsidRDefault="00636795" w:rsidP="00636795">
      <w:pPr>
        <w:jc w:val="both"/>
        <w:rPr>
          <w:rFonts w:ascii="Arial" w:eastAsia="Arial" w:hAnsi="Arial" w:cs="Arial"/>
        </w:rPr>
      </w:pPr>
      <w:r w:rsidRPr="00966814">
        <w:rPr>
          <w:rFonts w:ascii="Arial" w:eastAsia="Arial" w:hAnsi="Arial" w:cs="Arial"/>
        </w:rPr>
        <w:t xml:space="preserve">b) </w:t>
      </w:r>
      <w:r w:rsidRPr="00966814">
        <w:rPr>
          <w:rFonts w:ascii="Arial" w:hAnsi="Arial" w:cs="Arial"/>
        </w:rPr>
        <w:t>Any documen</w:t>
      </w:r>
      <w:r w:rsidR="00096DB6" w:rsidRPr="00966814">
        <w:rPr>
          <w:rFonts w:ascii="Arial" w:hAnsi="Arial" w:cs="Arial"/>
        </w:rPr>
        <w:t xml:space="preserve">t or copy drawn not in English or </w:t>
      </w:r>
      <w:r w:rsidRPr="00966814">
        <w:rPr>
          <w:rFonts w:ascii="Arial" w:hAnsi="Arial" w:cs="Arial"/>
        </w:rPr>
        <w:t>Ukrainian shall be translated onto one of these languages</w:t>
      </w:r>
      <w:r w:rsidRPr="00966814">
        <w:rPr>
          <w:rFonts w:ascii="Arial" w:eastAsia="Arial" w:hAnsi="Arial" w:cs="Arial"/>
        </w:rPr>
        <w:t xml:space="preserve">. </w:t>
      </w:r>
    </w:p>
    <w:p w:rsidR="00636795" w:rsidRPr="00966814" w:rsidRDefault="00636795" w:rsidP="00636795">
      <w:pPr>
        <w:jc w:val="both"/>
        <w:rPr>
          <w:rFonts w:ascii="Arial" w:hAnsi="Arial" w:cs="Arial"/>
        </w:rPr>
      </w:pPr>
      <w:r w:rsidRPr="00966814">
        <w:rPr>
          <w:rFonts w:ascii="Arial" w:eastAsia="Arial" w:hAnsi="Arial" w:cs="Arial"/>
        </w:rPr>
        <w:t xml:space="preserve">c) </w:t>
      </w:r>
      <w:r w:rsidRPr="00966814">
        <w:rPr>
          <w:rFonts w:ascii="Arial" w:hAnsi="Arial" w:cs="Arial"/>
        </w:rPr>
        <w:t>In the event of any of your remarks or comments, including concerning documents submitted by you, or the absence of certain documents, enclose it with official letters.</w:t>
      </w:r>
    </w:p>
    <w:p w:rsidR="00636795" w:rsidRPr="00966814" w:rsidRDefault="00636795" w:rsidP="00636795">
      <w:pPr>
        <w:jc w:val="both"/>
        <w:rPr>
          <w:rFonts w:ascii="Arial" w:eastAsia="Arial" w:hAnsi="Arial" w:cs="Arial"/>
        </w:rPr>
      </w:pPr>
      <w:r w:rsidRPr="00966814">
        <w:rPr>
          <w:rFonts w:ascii="Arial" w:hAnsi="Arial" w:cs="Arial"/>
        </w:rPr>
        <w:t>d) The envelope should contain the name of the tender and the words "DO NOT OPEN BEFORE ..." (specify the time and date specified in the documentation as the term of envelopes with tender offers)</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9989"/>
      </w:tblGrid>
      <w:tr w:rsidR="00636795" w:rsidRPr="00966814" w:rsidTr="004C0A36">
        <w:trPr>
          <w:trHeight w:val="1302"/>
        </w:trPr>
        <w:tc>
          <w:tcPr>
            <w:tcW w:w="10087" w:type="dxa"/>
            <w:shd w:val="clear" w:color="auto" w:fill="auto"/>
          </w:tcPr>
          <w:p w:rsidR="00966814" w:rsidRDefault="00966814" w:rsidP="00966814">
            <w:pPr>
              <w:spacing w:after="0" w:line="240" w:lineRule="auto"/>
              <w:jc w:val="center"/>
              <w:rPr>
                <w:rFonts w:ascii="Arial" w:hAnsi="Arial" w:cs="Arial"/>
                <w:i/>
                <w:iCs/>
                <w:kern w:val="32"/>
              </w:rPr>
            </w:pPr>
          </w:p>
          <w:p w:rsidR="00636795" w:rsidRPr="00966814" w:rsidRDefault="00636795" w:rsidP="00966814">
            <w:pPr>
              <w:spacing w:after="0" w:line="240" w:lineRule="auto"/>
              <w:jc w:val="center"/>
              <w:rPr>
                <w:rFonts w:ascii="Arial" w:hAnsi="Arial" w:cs="Arial"/>
                <w:i/>
                <w:iCs/>
                <w:kern w:val="32"/>
              </w:rPr>
            </w:pPr>
            <w:bookmarkStart w:id="19" w:name="_GoBack"/>
            <w:bookmarkEnd w:id="19"/>
            <w:r w:rsidRPr="00966814">
              <w:rPr>
                <w:rFonts w:ascii="Arial" w:hAnsi="Arial" w:cs="Arial"/>
                <w:i/>
                <w:iCs/>
                <w:kern w:val="32"/>
              </w:rPr>
              <w:t>BIDDING PROPOSAL No</w:t>
            </w:r>
            <w:r w:rsidRPr="00966814">
              <w:t xml:space="preserve"> </w:t>
            </w:r>
            <w:r w:rsidR="00810FA2" w:rsidRPr="00966814">
              <w:rPr>
                <w:rFonts w:ascii="Arial" w:hAnsi="Arial" w:cs="Arial"/>
                <w:i/>
                <w:iCs/>
                <w:kern w:val="32"/>
              </w:rPr>
              <w:t>IA-2025</w:t>
            </w:r>
          </w:p>
          <w:p w:rsidR="00636795" w:rsidRPr="00966814" w:rsidRDefault="00636795" w:rsidP="00966814">
            <w:pPr>
              <w:spacing w:after="0" w:line="240" w:lineRule="auto"/>
              <w:jc w:val="center"/>
              <w:rPr>
                <w:rFonts w:ascii="Arial" w:hAnsi="Arial" w:cs="Arial"/>
                <w:i/>
                <w:iCs/>
                <w:kern w:val="32"/>
              </w:rPr>
            </w:pPr>
            <w:r w:rsidRPr="00966814">
              <w:rPr>
                <w:rFonts w:ascii="Arial" w:hAnsi="Arial" w:cs="Arial"/>
                <w:i/>
                <w:iCs/>
                <w:kern w:val="32"/>
              </w:rPr>
              <w:t>(</w:t>
            </w:r>
            <w:r w:rsidR="007C221D" w:rsidRPr="00966814">
              <w:rPr>
                <w:rFonts w:ascii="Arial" w:hAnsi="Arial" w:cs="Arial"/>
                <w:i/>
                <w:iCs/>
                <w:kern w:val="32"/>
              </w:rPr>
              <w:t>audit services</w:t>
            </w:r>
            <w:r w:rsidRPr="00966814">
              <w:rPr>
                <w:rFonts w:ascii="Arial" w:hAnsi="Arial" w:cs="Arial"/>
                <w:i/>
                <w:iCs/>
                <w:kern w:val="32"/>
              </w:rPr>
              <w:t>)</w:t>
            </w:r>
          </w:p>
          <w:p w:rsidR="00636795" w:rsidRPr="00966814" w:rsidRDefault="00636795" w:rsidP="00966814">
            <w:pPr>
              <w:spacing w:after="0" w:line="240" w:lineRule="auto"/>
              <w:jc w:val="center"/>
              <w:rPr>
                <w:rFonts w:ascii="Arial" w:hAnsi="Arial" w:cs="Arial"/>
                <w:i/>
                <w:iCs/>
                <w:kern w:val="32"/>
              </w:rPr>
            </w:pPr>
            <w:r w:rsidRPr="00966814">
              <w:rPr>
                <w:rFonts w:ascii="Arial" w:hAnsi="Arial" w:cs="Arial"/>
                <w:i/>
                <w:iCs/>
                <w:kern w:val="32"/>
              </w:rPr>
              <w:t xml:space="preserve">DO NOT OPEN BEFORE </w:t>
            </w:r>
            <w:r w:rsidR="00096DB6" w:rsidRPr="00966814">
              <w:rPr>
                <w:rFonts w:ascii="Arial" w:hAnsi="Arial" w:cs="Arial"/>
                <w:i/>
                <w:iCs/>
                <w:kern w:val="32"/>
              </w:rPr>
              <w:t>February 20th , 2025</w:t>
            </w:r>
            <w:r w:rsidR="007C221D" w:rsidRPr="00966814">
              <w:rPr>
                <w:rFonts w:ascii="Arial" w:hAnsi="Arial" w:cs="Arial"/>
                <w:i/>
                <w:iCs/>
                <w:kern w:val="32"/>
              </w:rPr>
              <w:t>, 12:00</w:t>
            </w:r>
          </w:p>
        </w:tc>
      </w:tr>
    </w:tbl>
    <w:p w:rsidR="007C221D" w:rsidRPr="00966814" w:rsidRDefault="007C221D" w:rsidP="00636795">
      <w:pPr>
        <w:jc w:val="both"/>
        <w:rPr>
          <w:rFonts w:ascii="Arial" w:hAnsi="Arial" w:cs="Arial"/>
        </w:rPr>
      </w:pPr>
    </w:p>
    <w:p w:rsidR="00636795" w:rsidRPr="00966814" w:rsidRDefault="007C221D" w:rsidP="00636795">
      <w:pPr>
        <w:jc w:val="both"/>
        <w:rPr>
          <w:rFonts w:ascii="Arial" w:hAnsi="Arial" w:cs="Arial"/>
        </w:rPr>
      </w:pPr>
      <w:r w:rsidRPr="00966814">
        <w:rPr>
          <w:rFonts w:ascii="Arial" w:hAnsi="Arial" w:cs="Arial"/>
        </w:rPr>
        <w:lastRenderedPageBreak/>
        <w:t>e) b</w:t>
      </w:r>
      <w:r w:rsidR="00636795" w:rsidRPr="00966814">
        <w:rPr>
          <w:rFonts w:ascii="Arial" w:hAnsi="Arial" w:cs="Arial"/>
        </w:rPr>
        <w:t>y submitting an application the Applicant confirms its awareness of the principles and requirements of the Global Fund for potential and actual suppliers of the goods (works, services) and grantees, as well as their representatives, as set forth in the Suppliers Code of Conduct, freely accessible on the Buyer’s website (</w:t>
      </w:r>
      <w:hyperlink r:id="rId8" w:history="1">
        <w:r w:rsidR="00636795" w:rsidRPr="00966814">
          <w:rPr>
            <w:rStyle w:val="aa"/>
            <w:rFonts w:ascii="Arial" w:hAnsi="Arial" w:cs="Arial"/>
          </w:rPr>
          <w:t>http://aph.org.ua/en/tenders/policies-procedures/</w:t>
        </w:r>
      </w:hyperlink>
      <w:r w:rsidR="00636795" w:rsidRPr="00966814">
        <w:rPr>
          <w:rFonts w:ascii="Arial" w:hAnsi="Arial" w:cs="Arial"/>
        </w:rPr>
        <w:t>), and the Global Fund website (</w:t>
      </w:r>
      <w:r w:rsidRPr="00966814">
        <w:rPr>
          <w:rStyle w:val="aa"/>
          <w:rFonts w:ascii="Arial" w:hAnsi="Arial" w:cs="Arial"/>
        </w:rPr>
        <w:t>https://www.theglobalfund.org/media/3275/corporate_codeofconductforsuppliers_policy_en.pdf</w:t>
      </w:r>
      <w:r w:rsidR="00636795" w:rsidRPr="00966814">
        <w:rPr>
          <w:rFonts w:ascii="Arial" w:hAnsi="Arial" w:cs="Arial"/>
        </w:rPr>
        <w:t xml:space="preserve">), and undertakes to observe them. </w:t>
      </w:r>
    </w:p>
    <w:p w:rsidR="00093347" w:rsidRPr="00966814" w:rsidRDefault="00636795" w:rsidP="007C221D">
      <w:pPr>
        <w:jc w:val="center"/>
        <w:rPr>
          <w:rFonts w:ascii="Arial" w:hAnsi="Arial" w:cs="Arial"/>
          <w:b/>
        </w:rPr>
      </w:pPr>
      <w:r w:rsidRPr="00966814">
        <w:rPr>
          <w:rFonts w:ascii="Arial" w:eastAsia="Arial" w:hAnsi="Arial" w:cs="Arial"/>
          <w:lang w:eastAsia="x-none"/>
        </w:rPr>
        <w:br w:type="page"/>
      </w:r>
      <w:r w:rsidR="00093347" w:rsidRPr="00966814">
        <w:rPr>
          <w:rFonts w:ascii="Arial" w:hAnsi="Arial" w:cs="Arial"/>
          <w:b/>
        </w:rPr>
        <w:lastRenderedPageBreak/>
        <w:t xml:space="preserve">Annex 1 to </w:t>
      </w:r>
      <w:r w:rsidR="002206F8" w:rsidRPr="00966814">
        <w:rPr>
          <w:rFonts w:ascii="Arial" w:hAnsi="Arial" w:cs="Arial"/>
          <w:b/>
        </w:rPr>
        <w:t>General conditions to the bi</w:t>
      </w:r>
      <w:r w:rsidR="00096DB6" w:rsidRPr="00966814">
        <w:rPr>
          <w:rFonts w:ascii="Arial" w:hAnsi="Arial" w:cs="Arial"/>
          <w:b/>
        </w:rPr>
        <w:t>dding for audit services IA-2025</w:t>
      </w:r>
    </w:p>
    <w:p w:rsidR="00093347" w:rsidRPr="00966814" w:rsidRDefault="00093347" w:rsidP="00093347">
      <w:pPr>
        <w:ind w:left="170"/>
        <w:jc w:val="center"/>
        <w:rPr>
          <w:rFonts w:ascii="Arial" w:hAnsi="Arial" w:cs="Arial"/>
          <w:b/>
        </w:rPr>
      </w:pPr>
    </w:p>
    <w:p w:rsidR="00093347" w:rsidRPr="00966814" w:rsidRDefault="00093347" w:rsidP="00093347">
      <w:pPr>
        <w:pStyle w:val="1"/>
        <w:widowControl/>
        <w:spacing w:before="240" w:after="60" w:line="240" w:lineRule="auto"/>
        <w:jc w:val="center"/>
        <w:rPr>
          <w:rFonts w:ascii="Arial" w:eastAsia="Arial" w:hAnsi="Arial" w:cs="Arial"/>
          <w:sz w:val="24"/>
          <w:lang w:val="en-US"/>
        </w:rPr>
      </w:pPr>
      <w:r w:rsidRPr="00966814">
        <w:rPr>
          <w:rFonts w:ascii="Arial" w:eastAsia="Arial" w:hAnsi="Arial" w:cs="Arial"/>
          <w:sz w:val="24"/>
          <w:lang w:val="en-US"/>
        </w:rPr>
        <w:t>Cover letter</w:t>
      </w:r>
      <w:r w:rsidRPr="00966814">
        <w:rPr>
          <w:rFonts w:ascii="Arial" w:eastAsia="Arial" w:hAnsi="Arial" w:cs="Arial"/>
          <w:sz w:val="24"/>
        </w:rPr>
        <w:t xml:space="preserve"> </w:t>
      </w:r>
    </w:p>
    <w:p w:rsidR="00093347" w:rsidRPr="00966814" w:rsidRDefault="00093347" w:rsidP="00093347">
      <w:pPr>
        <w:suppressAutoHyphens/>
        <w:ind w:firstLine="567"/>
        <w:jc w:val="both"/>
        <w:rPr>
          <w:rFonts w:ascii="Arial" w:eastAsia="Arial" w:hAnsi="Arial" w:cs="Arial"/>
        </w:rPr>
      </w:pPr>
    </w:p>
    <w:p w:rsidR="00093347" w:rsidRPr="00966814" w:rsidRDefault="00093347" w:rsidP="00093347">
      <w:pPr>
        <w:rPr>
          <w:rFonts w:ascii="Arial" w:hAnsi="Arial" w:cs="Arial"/>
          <w:lang w:val="uk-UA" w:eastAsia="x-none"/>
        </w:rPr>
      </w:pPr>
    </w:p>
    <w:p w:rsidR="00093347" w:rsidRPr="00966814" w:rsidRDefault="00093347" w:rsidP="002206F8">
      <w:pPr>
        <w:suppressAutoHyphens/>
        <w:ind w:left="284"/>
        <w:jc w:val="both"/>
        <w:rPr>
          <w:rFonts w:ascii="Arial" w:eastAsia="Arial" w:hAnsi="Arial" w:cs="Arial"/>
          <w:i/>
          <w:iCs/>
          <w:lang w:val="uk-UA"/>
        </w:rPr>
      </w:pPr>
      <w:r w:rsidRPr="00966814">
        <w:rPr>
          <w:rFonts w:ascii="Arial" w:eastAsia="Arial" w:hAnsi="Arial" w:cs="Arial"/>
          <w:bCs/>
          <w:i/>
          <w:iCs/>
        </w:rPr>
        <w:t>To</w:t>
      </w:r>
      <w:r w:rsidRPr="00966814">
        <w:rPr>
          <w:rFonts w:ascii="Arial" w:eastAsia="Arial" w:hAnsi="Arial" w:cs="Arial"/>
          <w:i/>
          <w:iCs/>
          <w:lang w:val="uk-UA"/>
        </w:rPr>
        <w:t xml:space="preserve">: </w:t>
      </w:r>
    </w:p>
    <w:p w:rsidR="00093347" w:rsidRPr="00966814" w:rsidRDefault="00093347" w:rsidP="00093347">
      <w:pPr>
        <w:suppressAutoHyphens/>
        <w:ind w:left="284"/>
        <w:jc w:val="both"/>
        <w:rPr>
          <w:rFonts w:ascii="Arial" w:eastAsia="Arial" w:hAnsi="Arial" w:cs="Arial"/>
          <w:i/>
          <w:iCs/>
          <w:lang w:val="uk-UA"/>
        </w:rPr>
      </w:pPr>
      <w:r w:rsidRPr="00966814">
        <w:rPr>
          <w:rFonts w:ascii="Arial" w:eastAsia="Arial" w:hAnsi="Arial" w:cs="Arial"/>
          <w:b/>
          <w:i/>
          <w:iCs/>
          <w:lang w:val="uk-UA"/>
        </w:rPr>
        <w:t>Procurment &amp; Supply Management Team,</w:t>
      </w:r>
    </w:p>
    <w:p w:rsidR="00093347" w:rsidRPr="00966814" w:rsidRDefault="002206F8" w:rsidP="002206F8">
      <w:pPr>
        <w:suppressAutoHyphens/>
        <w:ind w:left="284"/>
        <w:jc w:val="both"/>
        <w:rPr>
          <w:rFonts w:ascii="Arial" w:eastAsia="Arial" w:hAnsi="Arial" w:cs="Arial"/>
          <w:b/>
          <w:i/>
          <w:iCs/>
          <w:lang w:val="en-GB"/>
        </w:rPr>
      </w:pPr>
      <w:r w:rsidRPr="00966814">
        <w:rPr>
          <w:rFonts w:ascii="Arial" w:eastAsia="Arial" w:hAnsi="Arial" w:cs="Arial"/>
          <w:b/>
          <w:i/>
          <w:iCs/>
          <w:lang w:val="en-GB"/>
        </w:rPr>
        <w:t>ICF “Alliance for Public Health”</w:t>
      </w:r>
    </w:p>
    <w:p w:rsidR="00093347" w:rsidRPr="00966814" w:rsidRDefault="00093347" w:rsidP="00093347">
      <w:pPr>
        <w:suppressAutoHyphens/>
        <w:ind w:left="284"/>
        <w:jc w:val="both"/>
        <w:rPr>
          <w:rFonts w:ascii="Arial" w:hAnsi="Arial" w:cs="Arial"/>
        </w:rPr>
      </w:pPr>
      <w:r w:rsidRPr="00966814">
        <w:rPr>
          <w:rFonts w:ascii="Arial" w:hAnsi="Arial" w:cs="Arial"/>
        </w:rPr>
        <w:t>Date</w:t>
      </w:r>
      <w:r w:rsidRPr="00966814">
        <w:rPr>
          <w:rFonts w:ascii="Arial" w:hAnsi="Arial" w:cs="Arial"/>
          <w:lang w:val="uk-UA"/>
        </w:rPr>
        <w:t xml:space="preserve">: ____ </w:t>
      </w:r>
    </w:p>
    <w:p w:rsidR="00093347" w:rsidRPr="00966814" w:rsidRDefault="00093347" w:rsidP="002206F8">
      <w:pPr>
        <w:suppressAutoHyphens/>
        <w:jc w:val="both"/>
        <w:rPr>
          <w:rFonts w:ascii="Arial" w:eastAsia="Arial" w:hAnsi="Arial" w:cs="Arial"/>
        </w:rPr>
      </w:pPr>
    </w:p>
    <w:p w:rsidR="00093347" w:rsidRPr="00966814" w:rsidRDefault="00093347" w:rsidP="00093347">
      <w:pPr>
        <w:suppressAutoHyphens/>
        <w:ind w:left="284"/>
        <w:jc w:val="both"/>
        <w:rPr>
          <w:rFonts w:ascii="Arial" w:eastAsia="Arial" w:hAnsi="Arial" w:cs="Arial"/>
          <w:lang w:val="uk-UA"/>
        </w:rPr>
      </w:pPr>
      <w:r w:rsidRPr="00966814">
        <w:rPr>
          <w:rFonts w:ascii="Arial" w:eastAsia="Arial" w:hAnsi="Arial" w:cs="Arial"/>
        </w:rPr>
        <w:t>Dear Sirs</w:t>
      </w:r>
      <w:r w:rsidRPr="00966814">
        <w:rPr>
          <w:rFonts w:ascii="Arial" w:eastAsia="Arial" w:hAnsi="Arial" w:cs="Arial"/>
          <w:lang w:val="uk-UA"/>
        </w:rPr>
        <w:t>:</w:t>
      </w:r>
    </w:p>
    <w:p w:rsidR="00093347" w:rsidRPr="00966814" w:rsidRDefault="00093347" w:rsidP="002206F8">
      <w:pPr>
        <w:suppressAutoHyphens/>
        <w:ind w:firstLine="567"/>
        <w:jc w:val="both"/>
        <w:rPr>
          <w:rFonts w:ascii="Arial" w:eastAsia="Arial" w:hAnsi="Arial" w:cs="Arial"/>
        </w:rPr>
      </w:pPr>
      <w:r w:rsidRPr="00966814">
        <w:rPr>
          <w:rFonts w:ascii="Arial" w:eastAsia="Arial" w:hAnsi="Arial" w:cs="Arial"/>
          <w:lang w:val="uk-UA"/>
        </w:rPr>
        <w:tab/>
      </w:r>
    </w:p>
    <w:p w:rsidR="00093347" w:rsidRPr="00966814" w:rsidRDefault="00093347" w:rsidP="002206F8">
      <w:pPr>
        <w:suppressAutoHyphens/>
        <w:ind w:left="284"/>
        <w:jc w:val="both"/>
        <w:rPr>
          <w:rFonts w:ascii="Arial" w:eastAsia="Arial" w:hAnsi="Arial" w:cs="Arial"/>
        </w:rPr>
      </w:pPr>
      <w:r w:rsidRPr="00966814">
        <w:rPr>
          <w:rFonts w:ascii="Arial" w:eastAsia="Arial" w:hAnsi="Arial" w:cs="Arial"/>
          <w:lang w:val="uk-UA"/>
        </w:rPr>
        <w:t>Having examined the documents on announcement of for tender, the receipt of which is herineby duly acknowledged, we</w:t>
      </w:r>
      <w:r w:rsidRPr="00966814">
        <w:rPr>
          <w:rFonts w:ascii="Arial" w:eastAsia="Arial" w:hAnsi="Arial" w:cs="Arial"/>
        </w:rPr>
        <w:t xml:space="preserve"> </w:t>
      </w:r>
      <w:r w:rsidRPr="00966814">
        <w:rPr>
          <w:rFonts w:ascii="Arial" w:eastAsia="Arial" w:hAnsi="Arial" w:cs="Arial"/>
          <w:lang w:val="uk-UA"/>
        </w:rPr>
        <w:t>present our proposal for audit services of the International Charitable Foundation “</w:t>
      </w:r>
      <w:r w:rsidR="000A2D52" w:rsidRPr="00966814">
        <w:rPr>
          <w:rFonts w:ascii="Arial" w:eastAsia="Arial" w:hAnsi="Arial" w:cs="Arial"/>
          <w:lang w:val="en-GB"/>
        </w:rPr>
        <w:t>Alliance for Public Health</w:t>
      </w:r>
      <w:r w:rsidRPr="00966814">
        <w:rPr>
          <w:rFonts w:ascii="Arial" w:eastAsia="Arial" w:hAnsi="Arial" w:cs="Arial"/>
          <w:lang w:val="uk-UA"/>
        </w:rPr>
        <w:t xml:space="preserve">” for the </w:t>
      </w:r>
      <w:r w:rsidR="00096DB6" w:rsidRPr="00966814">
        <w:rPr>
          <w:rFonts w:ascii="Arial" w:eastAsia="Arial" w:hAnsi="Arial" w:cs="Arial"/>
        </w:rPr>
        <w:t xml:space="preserve">three </w:t>
      </w:r>
      <w:r w:rsidRPr="00966814">
        <w:rPr>
          <w:rFonts w:ascii="Arial" w:eastAsia="Arial" w:hAnsi="Arial" w:cs="Arial"/>
          <w:lang w:val="uk-UA"/>
        </w:rPr>
        <w:t>year</w:t>
      </w:r>
      <w:r w:rsidR="00096DB6" w:rsidRPr="00966814">
        <w:rPr>
          <w:rFonts w:ascii="Arial" w:eastAsia="Arial" w:hAnsi="Arial" w:cs="Arial"/>
        </w:rPr>
        <w:t>s</w:t>
      </w:r>
      <w:r w:rsidRPr="00966814">
        <w:rPr>
          <w:rFonts w:ascii="Arial" w:eastAsia="Arial" w:hAnsi="Arial" w:cs="Arial"/>
          <w:lang w:val="uk-UA"/>
        </w:rPr>
        <w:t xml:space="preserve"> ended December 31</w:t>
      </w:r>
      <w:r w:rsidRPr="00966814">
        <w:rPr>
          <w:rFonts w:ascii="Arial" w:eastAsia="Arial" w:hAnsi="Arial" w:cs="Arial"/>
        </w:rPr>
        <w:t>th</w:t>
      </w:r>
      <w:r w:rsidR="00096DB6" w:rsidRPr="00966814">
        <w:rPr>
          <w:rFonts w:ascii="Arial" w:eastAsia="Arial" w:hAnsi="Arial" w:cs="Arial"/>
          <w:lang w:val="uk-UA"/>
        </w:rPr>
        <w:t>, 202</w:t>
      </w:r>
      <w:r w:rsidR="00096DB6" w:rsidRPr="00966814">
        <w:rPr>
          <w:rFonts w:ascii="Arial" w:eastAsia="Arial" w:hAnsi="Arial" w:cs="Arial"/>
        </w:rPr>
        <w:t>6</w:t>
      </w:r>
      <w:r w:rsidRPr="00966814">
        <w:rPr>
          <w:rFonts w:ascii="Arial" w:eastAsia="Arial" w:hAnsi="Arial" w:cs="Arial"/>
        </w:rPr>
        <w:t>.</w:t>
      </w:r>
    </w:p>
    <w:p w:rsidR="00093347" w:rsidRPr="00966814" w:rsidRDefault="00093347" w:rsidP="002206F8">
      <w:pPr>
        <w:suppressAutoHyphens/>
        <w:ind w:left="284"/>
        <w:jc w:val="both"/>
        <w:rPr>
          <w:rFonts w:ascii="Arial" w:eastAsia="Arial" w:hAnsi="Arial" w:cs="Arial"/>
        </w:rPr>
      </w:pPr>
      <w:r w:rsidRPr="00966814">
        <w:rPr>
          <w:rFonts w:ascii="Arial" w:eastAsia="Arial" w:hAnsi="Arial" w:cs="Arial"/>
        </w:rPr>
        <w:t xml:space="preserve">If our proposal is accepted, we undertake to conclude the Engagement Contract and provide the audit services </w:t>
      </w:r>
      <w:r w:rsidRPr="00966814">
        <w:rPr>
          <w:rFonts w:ascii="Arial" w:eastAsia="Arial" w:hAnsi="Arial" w:cs="Arial"/>
          <w:lang w:val="uk-UA"/>
        </w:rPr>
        <w:t>in accordance with the delivery schedule specified in the terms of reference</w:t>
      </w:r>
      <w:r w:rsidRPr="00966814">
        <w:rPr>
          <w:rFonts w:ascii="Arial" w:eastAsia="Arial" w:hAnsi="Arial" w:cs="Arial"/>
        </w:rPr>
        <w:t>.</w:t>
      </w:r>
    </w:p>
    <w:p w:rsidR="00093347" w:rsidRPr="00966814" w:rsidRDefault="00093347" w:rsidP="002206F8">
      <w:pPr>
        <w:suppressAutoHyphens/>
        <w:ind w:left="284"/>
        <w:jc w:val="both"/>
        <w:rPr>
          <w:rFonts w:ascii="Arial" w:eastAsia="Arial" w:hAnsi="Arial" w:cs="Arial"/>
          <w:lang w:val="uk-UA"/>
        </w:rPr>
      </w:pPr>
      <w:r w:rsidRPr="00966814">
        <w:rPr>
          <w:rFonts w:ascii="Arial" w:eastAsia="Arial" w:hAnsi="Arial" w:cs="Arial"/>
          <w:lang w:val="uk-UA"/>
        </w:rPr>
        <w:t>Until the Engagement Contract is signed, this proposal</w:t>
      </w:r>
      <w:r w:rsidRPr="00966814">
        <w:rPr>
          <w:rFonts w:ascii="Arial" w:eastAsia="Arial" w:hAnsi="Arial" w:cs="Arial"/>
        </w:rPr>
        <w:t xml:space="preserve">, </w:t>
      </w:r>
      <w:r w:rsidRPr="00966814">
        <w:rPr>
          <w:rFonts w:ascii="Arial" w:eastAsia="Arial" w:hAnsi="Arial" w:cs="Arial"/>
          <w:lang w:val="uk-UA"/>
        </w:rPr>
        <w:t xml:space="preserve">together with your written acceptance thereof and your notification of award, shall constitute a binding </w:t>
      </w:r>
      <w:r w:rsidRPr="00966814">
        <w:rPr>
          <w:rFonts w:ascii="Arial" w:eastAsia="Arial" w:hAnsi="Arial" w:cs="Arial"/>
        </w:rPr>
        <w:t>agreement</w:t>
      </w:r>
      <w:r w:rsidRPr="00966814">
        <w:rPr>
          <w:rFonts w:ascii="Arial" w:eastAsia="Arial" w:hAnsi="Arial" w:cs="Arial"/>
          <w:lang w:val="uk-UA"/>
        </w:rPr>
        <w:t xml:space="preserve"> between us.</w:t>
      </w:r>
    </w:p>
    <w:p w:rsidR="00093347" w:rsidRPr="00966814" w:rsidRDefault="00093347" w:rsidP="00093347">
      <w:pPr>
        <w:suppressAutoHyphens/>
        <w:ind w:left="284"/>
        <w:jc w:val="both"/>
        <w:rPr>
          <w:rFonts w:ascii="Arial" w:eastAsia="Arial" w:hAnsi="Arial" w:cs="Arial"/>
          <w:lang w:val="uk-UA"/>
        </w:rPr>
      </w:pPr>
      <w:r w:rsidRPr="00966814">
        <w:rPr>
          <w:rFonts w:ascii="Arial" w:eastAsia="Arial" w:hAnsi="Arial" w:cs="Arial"/>
          <w:lang w:val="uk-UA"/>
        </w:rPr>
        <w:t>We understand that you are not bound to accept the lowest or any proposal you may receive.</w:t>
      </w:r>
    </w:p>
    <w:p w:rsidR="00093347" w:rsidRPr="00966814" w:rsidRDefault="00093347" w:rsidP="00093347">
      <w:pPr>
        <w:suppressAutoHyphens/>
        <w:ind w:firstLine="567"/>
        <w:jc w:val="both"/>
        <w:rPr>
          <w:rFonts w:ascii="Arial" w:eastAsia="Arial" w:hAnsi="Arial" w:cs="Arial"/>
          <w:lang w:val="uk-UA"/>
        </w:rPr>
      </w:pPr>
      <w:r w:rsidRPr="00966814">
        <w:rPr>
          <w:rFonts w:ascii="Arial" w:eastAsia="Arial" w:hAnsi="Arial" w:cs="Arial"/>
          <w:lang w:val="uk-UA"/>
        </w:rPr>
        <w:tab/>
        <w:t xml:space="preserve"> </w:t>
      </w:r>
    </w:p>
    <w:p w:rsidR="00093347" w:rsidRPr="00966814" w:rsidRDefault="00093347" w:rsidP="00093347">
      <w:pPr>
        <w:suppressAutoHyphens/>
        <w:jc w:val="both"/>
        <w:rPr>
          <w:rFonts w:ascii="Arial" w:eastAsia="Arial" w:hAnsi="Arial" w:cs="Arial"/>
          <w:lang w:val="uk-UA"/>
        </w:rPr>
      </w:pPr>
    </w:p>
    <w:p w:rsidR="00093347" w:rsidRPr="00966814" w:rsidRDefault="00093347" w:rsidP="00093347">
      <w:pPr>
        <w:spacing w:before="120"/>
        <w:ind w:left="567"/>
        <w:jc w:val="both"/>
        <w:rPr>
          <w:rFonts w:ascii="Arial" w:hAnsi="Arial" w:cs="Arial"/>
        </w:rPr>
      </w:pPr>
    </w:p>
    <w:p w:rsidR="00093347" w:rsidRPr="00966814" w:rsidRDefault="00093347" w:rsidP="00093347">
      <w:pPr>
        <w:spacing w:before="120"/>
        <w:ind w:left="360"/>
        <w:jc w:val="both"/>
        <w:rPr>
          <w:rFonts w:ascii="Arial" w:hAnsi="Arial" w:cs="Arial"/>
        </w:rPr>
      </w:pPr>
      <w:r w:rsidRPr="00966814">
        <w:rPr>
          <w:rFonts w:ascii="Arial" w:hAnsi="Arial" w:cs="Arial"/>
        </w:rPr>
        <w:t>_______________</w:t>
      </w:r>
    </w:p>
    <w:p w:rsidR="00093347" w:rsidRPr="00966814" w:rsidRDefault="00093347" w:rsidP="00093347">
      <w:pPr>
        <w:spacing w:before="120"/>
        <w:ind w:left="360"/>
        <w:jc w:val="both"/>
        <w:rPr>
          <w:rFonts w:ascii="Arial" w:hAnsi="Arial" w:cs="Arial"/>
        </w:rPr>
      </w:pPr>
      <w:r w:rsidRPr="00966814">
        <w:rPr>
          <w:rFonts w:ascii="Arial" w:hAnsi="Arial" w:cs="Arial"/>
          <w:lang w:val="uk-UA"/>
        </w:rPr>
        <w:tab/>
      </w:r>
      <w:r w:rsidRPr="00966814">
        <w:rPr>
          <w:rFonts w:ascii="Arial" w:hAnsi="Arial" w:cs="Arial"/>
          <w:lang w:val="uk-UA"/>
        </w:rPr>
        <w:tab/>
      </w:r>
      <w:r w:rsidRPr="00966814">
        <w:rPr>
          <w:rFonts w:ascii="Arial" w:hAnsi="Arial" w:cs="Arial"/>
          <w:lang w:val="uk-UA"/>
        </w:rPr>
        <w:tab/>
      </w:r>
    </w:p>
    <w:p w:rsidR="00093347" w:rsidRPr="00966814" w:rsidRDefault="00093347" w:rsidP="00093347">
      <w:pPr>
        <w:suppressAutoHyphens/>
        <w:ind w:left="284"/>
        <w:jc w:val="both"/>
        <w:rPr>
          <w:rFonts w:ascii="Arial" w:hAnsi="Arial" w:cs="Arial"/>
          <w:i/>
          <w:lang w:val="uk-UA"/>
        </w:rPr>
      </w:pPr>
      <w:r w:rsidRPr="00966814">
        <w:rPr>
          <w:rFonts w:ascii="Arial" w:hAnsi="Arial" w:cs="Arial"/>
          <w:i/>
          <w:lang w:val="uk-UA"/>
        </w:rPr>
        <w:t>[</w:t>
      </w:r>
      <w:r w:rsidRPr="00966814">
        <w:rPr>
          <w:rFonts w:ascii="Arial" w:hAnsi="Arial" w:cs="Arial"/>
          <w:i/>
        </w:rPr>
        <w:t>signature</w:t>
      </w:r>
      <w:r w:rsidRPr="00966814">
        <w:rPr>
          <w:rFonts w:ascii="Arial" w:hAnsi="Arial" w:cs="Arial"/>
          <w:i/>
          <w:lang w:val="uk-UA"/>
        </w:rPr>
        <w:t>]</w:t>
      </w:r>
      <w:r w:rsidRPr="00966814">
        <w:rPr>
          <w:rFonts w:ascii="Arial" w:hAnsi="Arial" w:cs="Arial"/>
          <w:i/>
          <w:lang w:val="uk-UA"/>
        </w:rPr>
        <w:tab/>
        <w:t xml:space="preserve">               [</w:t>
      </w:r>
      <w:r w:rsidRPr="00966814">
        <w:rPr>
          <w:rFonts w:ascii="Arial" w:hAnsi="Arial" w:cs="Arial"/>
          <w:i/>
        </w:rPr>
        <w:t>position</w:t>
      </w:r>
      <w:r w:rsidRPr="00966814">
        <w:rPr>
          <w:rFonts w:ascii="Arial" w:hAnsi="Arial" w:cs="Arial"/>
          <w:i/>
          <w:lang w:val="uk-UA"/>
        </w:rPr>
        <w:t>]</w:t>
      </w:r>
    </w:p>
    <w:p w:rsidR="00093347" w:rsidRPr="00966814" w:rsidRDefault="00093347" w:rsidP="00093347">
      <w:pPr>
        <w:suppressAutoHyphens/>
        <w:jc w:val="both"/>
        <w:rPr>
          <w:rFonts w:ascii="Arial" w:hAnsi="Arial" w:cs="Arial"/>
          <w:szCs w:val="24"/>
          <w:lang w:val="uk-UA"/>
        </w:rPr>
      </w:pPr>
    </w:p>
    <w:p w:rsidR="00093347" w:rsidRPr="00966814" w:rsidRDefault="00093347" w:rsidP="00093347">
      <w:pPr>
        <w:pStyle w:val="1"/>
        <w:widowControl/>
        <w:spacing w:before="240" w:after="60" w:line="240" w:lineRule="auto"/>
        <w:rPr>
          <w:rFonts w:ascii="Arial" w:hAnsi="Arial" w:cs="Arial"/>
          <w:lang w:val="en-US"/>
        </w:rPr>
      </w:pPr>
      <w:r w:rsidRPr="00966814">
        <w:rPr>
          <w:rFonts w:ascii="Arial" w:hAnsi="Arial" w:cs="Arial"/>
        </w:rPr>
        <w:br w:type="page"/>
      </w:r>
    </w:p>
    <w:p w:rsidR="00093347" w:rsidRPr="00966814" w:rsidRDefault="00093347" w:rsidP="000A2D52">
      <w:pPr>
        <w:ind w:left="170"/>
        <w:jc w:val="center"/>
        <w:rPr>
          <w:rFonts w:ascii="Arial" w:hAnsi="Arial" w:cs="Arial"/>
          <w:b/>
        </w:rPr>
      </w:pPr>
      <w:r w:rsidRPr="00966814">
        <w:rPr>
          <w:rFonts w:ascii="Arial" w:hAnsi="Arial" w:cs="Arial"/>
          <w:b/>
        </w:rPr>
        <w:lastRenderedPageBreak/>
        <w:t>Annex 2</w:t>
      </w:r>
      <w:r w:rsidR="000A2D52" w:rsidRPr="00966814">
        <w:rPr>
          <w:rFonts w:ascii="Arial" w:hAnsi="Arial" w:cs="Arial"/>
          <w:b/>
        </w:rPr>
        <w:t xml:space="preserve"> to General conditions to the bi</w:t>
      </w:r>
      <w:r w:rsidR="00096DB6" w:rsidRPr="00966814">
        <w:rPr>
          <w:rFonts w:ascii="Arial" w:hAnsi="Arial" w:cs="Arial"/>
          <w:b/>
        </w:rPr>
        <w:t>dding for audit services IA-2025</w:t>
      </w:r>
    </w:p>
    <w:p w:rsidR="00093347" w:rsidRPr="00966814" w:rsidRDefault="00093347" w:rsidP="000A2D52">
      <w:pPr>
        <w:spacing w:before="120"/>
        <w:rPr>
          <w:rFonts w:ascii="Arial" w:hAnsi="Arial" w:cs="Arial"/>
          <w:szCs w:val="24"/>
        </w:rPr>
      </w:pPr>
    </w:p>
    <w:p w:rsidR="00093347" w:rsidRPr="00966814" w:rsidRDefault="00093347" w:rsidP="00093347">
      <w:pPr>
        <w:spacing w:before="120"/>
        <w:jc w:val="center"/>
        <w:rPr>
          <w:rFonts w:ascii="Arial" w:hAnsi="Arial" w:cs="Arial"/>
          <w:b/>
          <w:szCs w:val="24"/>
          <w:lang w:val="uk-UA"/>
        </w:rPr>
      </w:pPr>
      <w:r w:rsidRPr="00966814">
        <w:rPr>
          <w:rFonts w:ascii="Arial" w:hAnsi="Arial" w:cs="Arial"/>
          <w:b/>
          <w:szCs w:val="24"/>
          <w:lang w:val="uk-UA"/>
        </w:rPr>
        <w:t>General information about the audit firm</w:t>
      </w:r>
      <w:r w:rsidRPr="00966814">
        <w:rPr>
          <w:rFonts w:ascii="Arial" w:eastAsia="Arial" w:hAnsi="Arial" w:cs="Arial"/>
        </w:rPr>
        <w:t xml:space="preserve">  </w:t>
      </w:r>
    </w:p>
    <w:p w:rsidR="00093347" w:rsidRPr="00966814" w:rsidRDefault="00093347" w:rsidP="00093347">
      <w:pPr>
        <w:rPr>
          <w:rFonts w:ascii="Arial" w:hAnsi="Arial" w:cs="Arial"/>
          <w:lang w:val="uk-UA"/>
        </w:rPr>
      </w:pPr>
    </w:p>
    <w:p w:rsidR="00093347" w:rsidRPr="00966814" w:rsidRDefault="00093347" w:rsidP="00093347">
      <w:pPr>
        <w:ind w:firstLine="540"/>
        <w:rPr>
          <w:rFonts w:ascii="Arial" w:hAnsi="Arial" w:cs="Arial"/>
          <w:szCs w:val="24"/>
          <w:lang w:val="uk-UA"/>
        </w:rPr>
      </w:pPr>
    </w:p>
    <w:tbl>
      <w:tblPr>
        <w:tblW w:w="92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858"/>
        <w:gridCol w:w="3766"/>
      </w:tblGrid>
      <w:tr w:rsidR="00093347" w:rsidRPr="00966814" w:rsidTr="004C0A36">
        <w:tc>
          <w:tcPr>
            <w:tcW w:w="648" w:type="dxa"/>
          </w:tcPr>
          <w:p w:rsidR="00093347" w:rsidRPr="00966814" w:rsidRDefault="00093347" w:rsidP="004C0A36">
            <w:pPr>
              <w:spacing w:before="120" w:after="120"/>
              <w:jc w:val="center"/>
              <w:rPr>
                <w:rFonts w:ascii="Arial" w:hAnsi="Arial" w:cs="Arial"/>
                <w:lang w:val="uk-UA"/>
              </w:rPr>
            </w:pPr>
            <w:r w:rsidRPr="00966814">
              <w:rPr>
                <w:rFonts w:ascii="Arial" w:eastAsia="Arial" w:hAnsi="Arial" w:cs="Arial"/>
                <w:lang w:val="uk-UA"/>
              </w:rPr>
              <w:t>1.</w:t>
            </w:r>
          </w:p>
        </w:tc>
        <w:tc>
          <w:tcPr>
            <w:tcW w:w="4858" w:type="dxa"/>
          </w:tcPr>
          <w:p w:rsidR="00093347" w:rsidRPr="00966814" w:rsidRDefault="00093347" w:rsidP="004C0A36">
            <w:pPr>
              <w:spacing w:before="120" w:after="120"/>
              <w:rPr>
                <w:rFonts w:ascii="Arial" w:hAnsi="Arial" w:cs="Arial"/>
              </w:rPr>
            </w:pPr>
            <w:r w:rsidRPr="00966814">
              <w:rPr>
                <w:rFonts w:ascii="Arial" w:eastAsia="Arial" w:hAnsi="Arial" w:cs="Arial"/>
              </w:rPr>
              <w:t>Official name of the audit firm</w:t>
            </w:r>
          </w:p>
        </w:tc>
        <w:tc>
          <w:tcPr>
            <w:tcW w:w="3766" w:type="dxa"/>
          </w:tcPr>
          <w:p w:rsidR="00093347" w:rsidRPr="00966814" w:rsidRDefault="00093347" w:rsidP="004C0A36">
            <w:pPr>
              <w:spacing w:before="120" w:after="120"/>
              <w:rPr>
                <w:rFonts w:ascii="Arial" w:hAnsi="Arial" w:cs="Arial"/>
                <w:lang w:val="uk-UA"/>
              </w:rPr>
            </w:pPr>
          </w:p>
        </w:tc>
      </w:tr>
      <w:tr w:rsidR="00093347" w:rsidRPr="00966814" w:rsidTr="004C0A36">
        <w:tc>
          <w:tcPr>
            <w:tcW w:w="648" w:type="dxa"/>
          </w:tcPr>
          <w:p w:rsidR="00093347" w:rsidRPr="00966814" w:rsidRDefault="00093347" w:rsidP="004C0A36">
            <w:pPr>
              <w:spacing w:before="120" w:after="120"/>
              <w:jc w:val="center"/>
              <w:rPr>
                <w:rFonts w:ascii="Arial" w:hAnsi="Arial" w:cs="Arial"/>
                <w:lang w:val="uk-UA"/>
              </w:rPr>
            </w:pPr>
            <w:r w:rsidRPr="00966814">
              <w:rPr>
                <w:rFonts w:ascii="Arial" w:eastAsia="Arial" w:hAnsi="Arial" w:cs="Arial"/>
                <w:lang w:val="uk-UA"/>
              </w:rPr>
              <w:t>2.</w:t>
            </w:r>
          </w:p>
        </w:tc>
        <w:tc>
          <w:tcPr>
            <w:tcW w:w="4858" w:type="dxa"/>
          </w:tcPr>
          <w:p w:rsidR="00093347" w:rsidRPr="00966814" w:rsidRDefault="00093347" w:rsidP="004C0A36">
            <w:pPr>
              <w:spacing w:before="120" w:after="120"/>
              <w:rPr>
                <w:rFonts w:ascii="Arial" w:hAnsi="Arial" w:cs="Arial"/>
              </w:rPr>
            </w:pPr>
            <w:r w:rsidRPr="00966814">
              <w:rPr>
                <w:rFonts w:ascii="Arial" w:eastAsia="Arial" w:hAnsi="Arial" w:cs="Arial"/>
              </w:rPr>
              <w:t>Legal address</w:t>
            </w:r>
          </w:p>
        </w:tc>
        <w:tc>
          <w:tcPr>
            <w:tcW w:w="3766" w:type="dxa"/>
          </w:tcPr>
          <w:p w:rsidR="00093347" w:rsidRPr="00966814" w:rsidRDefault="00093347" w:rsidP="004C0A36">
            <w:pPr>
              <w:spacing w:before="120" w:after="120"/>
              <w:rPr>
                <w:rFonts w:ascii="Arial" w:hAnsi="Arial" w:cs="Arial"/>
                <w:lang w:val="uk-UA"/>
              </w:rPr>
            </w:pPr>
          </w:p>
        </w:tc>
      </w:tr>
      <w:tr w:rsidR="00093347" w:rsidRPr="00966814" w:rsidTr="004C0A36">
        <w:tc>
          <w:tcPr>
            <w:tcW w:w="648" w:type="dxa"/>
          </w:tcPr>
          <w:p w:rsidR="00093347" w:rsidRPr="00966814" w:rsidRDefault="00093347" w:rsidP="004C0A36">
            <w:pPr>
              <w:spacing w:before="120" w:after="120"/>
              <w:jc w:val="center"/>
              <w:rPr>
                <w:rFonts w:ascii="Arial" w:hAnsi="Arial" w:cs="Arial"/>
                <w:lang w:val="uk-UA"/>
              </w:rPr>
            </w:pPr>
            <w:r w:rsidRPr="00966814">
              <w:rPr>
                <w:rFonts w:ascii="Arial" w:eastAsia="Arial" w:hAnsi="Arial" w:cs="Arial"/>
                <w:lang w:val="uk-UA"/>
              </w:rPr>
              <w:t>3.</w:t>
            </w:r>
          </w:p>
        </w:tc>
        <w:tc>
          <w:tcPr>
            <w:tcW w:w="4858" w:type="dxa"/>
          </w:tcPr>
          <w:p w:rsidR="00093347" w:rsidRPr="00966814" w:rsidRDefault="00093347" w:rsidP="004C0A36">
            <w:pPr>
              <w:spacing w:before="120" w:after="120"/>
              <w:rPr>
                <w:rFonts w:ascii="Arial" w:hAnsi="Arial" w:cs="Arial"/>
              </w:rPr>
            </w:pPr>
            <w:r w:rsidRPr="00966814">
              <w:rPr>
                <w:rFonts w:ascii="Arial" w:eastAsia="Arial" w:hAnsi="Arial" w:cs="Arial"/>
              </w:rPr>
              <w:t>Location address</w:t>
            </w:r>
          </w:p>
        </w:tc>
        <w:tc>
          <w:tcPr>
            <w:tcW w:w="3766" w:type="dxa"/>
          </w:tcPr>
          <w:p w:rsidR="00093347" w:rsidRPr="00966814" w:rsidRDefault="00093347" w:rsidP="004C0A36">
            <w:pPr>
              <w:spacing w:before="120" w:after="120"/>
              <w:rPr>
                <w:rFonts w:ascii="Arial" w:hAnsi="Arial" w:cs="Arial"/>
                <w:lang w:val="uk-UA"/>
              </w:rPr>
            </w:pPr>
          </w:p>
        </w:tc>
      </w:tr>
      <w:tr w:rsidR="00093347" w:rsidRPr="00966814" w:rsidTr="004C0A36">
        <w:tblPrEx>
          <w:tblLook w:val="04A0" w:firstRow="1" w:lastRow="0" w:firstColumn="1" w:lastColumn="0" w:noHBand="0" w:noVBand="1"/>
        </w:tblPrEx>
        <w:tc>
          <w:tcPr>
            <w:tcW w:w="648" w:type="dxa"/>
          </w:tcPr>
          <w:p w:rsidR="00093347" w:rsidRPr="00966814" w:rsidRDefault="00093347" w:rsidP="004C0A36">
            <w:pPr>
              <w:spacing w:before="120" w:after="120"/>
              <w:jc w:val="center"/>
              <w:rPr>
                <w:rFonts w:ascii="Arial" w:hAnsi="Arial" w:cs="Arial"/>
                <w:lang w:val="uk-UA"/>
              </w:rPr>
            </w:pPr>
            <w:r w:rsidRPr="00966814">
              <w:rPr>
                <w:rFonts w:ascii="Arial" w:eastAsia="Arial" w:hAnsi="Arial" w:cs="Arial"/>
                <w:lang w:val="uk-UA"/>
              </w:rPr>
              <w:t>4.</w:t>
            </w:r>
          </w:p>
        </w:tc>
        <w:tc>
          <w:tcPr>
            <w:tcW w:w="4858" w:type="dxa"/>
          </w:tcPr>
          <w:p w:rsidR="00093347" w:rsidRPr="00966814" w:rsidRDefault="00093347" w:rsidP="004C0A36">
            <w:pPr>
              <w:spacing w:before="120" w:after="120"/>
              <w:rPr>
                <w:rFonts w:ascii="Arial" w:hAnsi="Arial" w:cs="Arial"/>
              </w:rPr>
            </w:pPr>
            <w:r w:rsidRPr="00966814">
              <w:rPr>
                <w:rFonts w:ascii="Arial" w:eastAsia="Arial" w:hAnsi="Arial" w:cs="Arial"/>
              </w:rPr>
              <w:t>Name of the Managing Partner</w:t>
            </w:r>
          </w:p>
        </w:tc>
        <w:tc>
          <w:tcPr>
            <w:tcW w:w="3766" w:type="dxa"/>
          </w:tcPr>
          <w:p w:rsidR="00093347" w:rsidRPr="00966814" w:rsidRDefault="00093347" w:rsidP="004C0A36">
            <w:pPr>
              <w:spacing w:before="120" w:after="120"/>
              <w:rPr>
                <w:rFonts w:ascii="Arial" w:hAnsi="Arial" w:cs="Arial"/>
                <w:lang w:val="uk-UA"/>
              </w:rPr>
            </w:pPr>
          </w:p>
        </w:tc>
      </w:tr>
      <w:tr w:rsidR="00093347" w:rsidRPr="00966814" w:rsidTr="004C0A36">
        <w:tblPrEx>
          <w:tblLook w:val="04A0" w:firstRow="1" w:lastRow="0" w:firstColumn="1" w:lastColumn="0" w:noHBand="0" w:noVBand="1"/>
        </w:tblPrEx>
        <w:tc>
          <w:tcPr>
            <w:tcW w:w="648" w:type="dxa"/>
          </w:tcPr>
          <w:p w:rsidR="00093347" w:rsidRPr="00966814" w:rsidRDefault="00093347" w:rsidP="004C0A36">
            <w:pPr>
              <w:spacing w:before="120" w:after="120"/>
              <w:jc w:val="center"/>
              <w:rPr>
                <w:rFonts w:ascii="Arial" w:hAnsi="Arial" w:cs="Arial"/>
                <w:lang w:val="uk-UA"/>
              </w:rPr>
            </w:pPr>
            <w:r w:rsidRPr="00966814">
              <w:rPr>
                <w:rFonts w:ascii="Arial" w:eastAsia="Arial" w:hAnsi="Arial" w:cs="Arial"/>
                <w:lang w:val="uk-UA"/>
              </w:rPr>
              <w:t>5.</w:t>
            </w:r>
          </w:p>
        </w:tc>
        <w:tc>
          <w:tcPr>
            <w:tcW w:w="4858" w:type="dxa"/>
          </w:tcPr>
          <w:p w:rsidR="00093347" w:rsidRPr="00966814" w:rsidRDefault="00093347" w:rsidP="004C0A36">
            <w:pPr>
              <w:spacing w:before="120" w:after="120"/>
              <w:rPr>
                <w:rFonts w:ascii="Arial" w:hAnsi="Arial" w:cs="Arial"/>
              </w:rPr>
            </w:pPr>
            <w:r w:rsidRPr="00966814">
              <w:rPr>
                <w:rFonts w:ascii="Arial" w:eastAsia="Arial" w:hAnsi="Arial" w:cs="Arial"/>
              </w:rPr>
              <w:t>Contact phone</w:t>
            </w:r>
          </w:p>
        </w:tc>
        <w:tc>
          <w:tcPr>
            <w:tcW w:w="3766" w:type="dxa"/>
          </w:tcPr>
          <w:p w:rsidR="00093347" w:rsidRPr="00966814" w:rsidRDefault="00093347" w:rsidP="004C0A36">
            <w:pPr>
              <w:spacing w:before="120" w:after="120"/>
              <w:rPr>
                <w:rFonts w:ascii="Arial" w:hAnsi="Arial" w:cs="Arial"/>
                <w:lang w:val="uk-UA"/>
              </w:rPr>
            </w:pPr>
          </w:p>
        </w:tc>
      </w:tr>
      <w:tr w:rsidR="00093347" w:rsidRPr="00966814" w:rsidTr="004C0A36">
        <w:tblPrEx>
          <w:tblLook w:val="04A0" w:firstRow="1" w:lastRow="0" w:firstColumn="1" w:lastColumn="0" w:noHBand="0" w:noVBand="1"/>
        </w:tblPrEx>
        <w:tc>
          <w:tcPr>
            <w:tcW w:w="648" w:type="dxa"/>
          </w:tcPr>
          <w:p w:rsidR="00093347" w:rsidRPr="00966814" w:rsidRDefault="00093347" w:rsidP="004C0A36">
            <w:pPr>
              <w:spacing w:before="120" w:after="120"/>
              <w:jc w:val="center"/>
              <w:rPr>
                <w:rFonts w:ascii="Arial" w:hAnsi="Arial" w:cs="Arial"/>
                <w:lang w:val="uk-UA"/>
              </w:rPr>
            </w:pPr>
            <w:r w:rsidRPr="00966814">
              <w:rPr>
                <w:rFonts w:ascii="Arial" w:eastAsia="Arial" w:hAnsi="Arial" w:cs="Arial"/>
                <w:lang w:val="uk-UA"/>
              </w:rPr>
              <w:t>6.</w:t>
            </w:r>
          </w:p>
        </w:tc>
        <w:tc>
          <w:tcPr>
            <w:tcW w:w="4858" w:type="dxa"/>
          </w:tcPr>
          <w:p w:rsidR="00093347" w:rsidRPr="00966814" w:rsidRDefault="00093347" w:rsidP="004C0A36">
            <w:pPr>
              <w:spacing w:before="120" w:after="120"/>
              <w:rPr>
                <w:rFonts w:ascii="Arial" w:hAnsi="Arial" w:cs="Arial"/>
              </w:rPr>
            </w:pPr>
            <w:r w:rsidRPr="00966814">
              <w:rPr>
                <w:rFonts w:ascii="Arial" w:eastAsia="Arial" w:hAnsi="Arial" w:cs="Arial"/>
              </w:rPr>
              <w:t>Contact person on this proposal</w:t>
            </w:r>
          </w:p>
        </w:tc>
        <w:tc>
          <w:tcPr>
            <w:tcW w:w="3766" w:type="dxa"/>
          </w:tcPr>
          <w:p w:rsidR="00093347" w:rsidRPr="00966814" w:rsidRDefault="00093347" w:rsidP="004C0A36">
            <w:pPr>
              <w:spacing w:before="120" w:after="120"/>
              <w:rPr>
                <w:rFonts w:ascii="Arial" w:hAnsi="Arial" w:cs="Arial"/>
                <w:lang w:val="uk-UA"/>
              </w:rPr>
            </w:pPr>
          </w:p>
        </w:tc>
      </w:tr>
      <w:tr w:rsidR="00093347" w:rsidRPr="00966814" w:rsidTr="004C0A36">
        <w:tblPrEx>
          <w:tblLook w:val="04A0" w:firstRow="1" w:lastRow="0" w:firstColumn="1" w:lastColumn="0" w:noHBand="0" w:noVBand="1"/>
        </w:tblPrEx>
        <w:tc>
          <w:tcPr>
            <w:tcW w:w="648" w:type="dxa"/>
          </w:tcPr>
          <w:p w:rsidR="00093347" w:rsidRPr="00966814" w:rsidRDefault="00093347" w:rsidP="004C0A36">
            <w:pPr>
              <w:spacing w:before="120" w:after="120"/>
              <w:jc w:val="center"/>
              <w:rPr>
                <w:rFonts w:ascii="Arial" w:hAnsi="Arial" w:cs="Arial"/>
                <w:lang w:val="uk-UA"/>
              </w:rPr>
            </w:pPr>
            <w:r w:rsidRPr="00966814">
              <w:rPr>
                <w:rFonts w:ascii="Arial" w:eastAsia="Arial" w:hAnsi="Arial" w:cs="Arial"/>
                <w:lang w:val="uk-UA"/>
              </w:rPr>
              <w:t>7.</w:t>
            </w:r>
          </w:p>
        </w:tc>
        <w:tc>
          <w:tcPr>
            <w:tcW w:w="4858" w:type="dxa"/>
          </w:tcPr>
          <w:p w:rsidR="00093347" w:rsidRPr="00966814" w:rsidRDefault="00093347" w:rsidP="004C0A36">
            <w:pPr>
              <w:spacing w:before="120" w:after="120"/>
              <w:rPr>
                <w:rFonts w:ascii="Arial" w:hAnsi="Arial" w:cs="Arial"/>
                <w:lang w:val="uk-UA"/>
              </w:rPr>
            </w:pPr>
            <w:r w:rsidRPr="00966814">
              <w:rPr>
                <w:rFonts w:ascii="Arial" w:eastAsia="Arial" w:hAnsi="Arial" w:cs="Arial"/>
              </w:rPr>
              <w:t>Contact phone</w:t>
            </w:r>
          </w:p>
        </w:tc>
        <w:tc>
          <w:tcPr>
            <w:tcW w:w="3766" w:type="dxa"/>
          </w:tcPr>
          <w:p w:rsidR="00093347" w:rsidRPr="00966814" w:rsidRDefault="00093347" w:rsidP="004C0A36">
            <w:pPr>
              <w:spacing w:before="120" w:after="120"/>
              <w:rPr>
                <w:rFonts w:ascii="Arial" w:hAnsi="Arial" w:cs="Arial"/>
                <w:lang w:val="uk-UA"/>
              </w:rPr>
            </w:pPr>
          </w:p>
        </w:tc>
      </w:tr>
      <w:tr w:rsidR="00093347" w:rsidRPr="00966814" w:rsidTr="004C0A36">
        <w:tblPrEx>
          <w:tblLook w:val="04A0" w:firstRow="1" w:lastRow="0" w:firstColumn="1" w:lastColumn="0" w:noHBand="0" w:noVBand="1"/>
        </w:tblPrEx>
        <w:tc>
          <w:tcPr>
            <w:tcW w:w="648" w:type="dxa"/>
          </w:tcPr>
          <w:p w:rsidR="00093347" w:rsidRPr="00966814" w:rsidRDefault="00093347" w:rsidP="004C0A36">
            <w:pPr>
              <w:spacing w:before="120" w:after="120"/>
              <w:jc w:val="center"/>
              <w:rPr>
                <w:rFonts w:ascii="Arial" w:hAnsi="Arial" w:cs="Arial"/>
                <w:lang w:val="uk-UA"/>
              </w:rPr>
            </w:pPr>
            <w:r w:rsidRPr="00966814">
              <w:rPr>
                <w:rFonts w:ascii="Arial" w:eastAsia="Arial" w:hAnsi="Arial" w:cs="Arial"/>
                <w:lang w:val="uk-UA"/>
              </w:rPr>
              <w:t>8.</w:t>
            </w:r>
          </w:p>
        </w:tc>
        <w:tc>
          <w:tcPr>
            <w:tcW w:w="4858" w:type="dxa"/>
          </w:tcPr>
          <w:p w:rsidR="00093347" w:rsidRPr="00966814" w:rsidRDefault="00093347" w:rsidP="004C0A36">
            <w:pPr>
              <w:spacing w:before="120" w:after="120"/>
              <w:rPr>
                <w:rFonts w:ascii="Arial" w:hAnsi="Arial" w:cs="Arial"/>
                <w:lang w:val="uk-UA"/>
              </w:rPr>
            </w:pPr>
            <w:r w:rsidRPr="00966814">
              <w:rPr>
                <w:rFonts w:ascii="Arial" w:eastAsia="Arial" w:hAnsi="Arial" w:cs="Arial"/>
              </w:rPr>
              <w:t>Fax #</w:t>
            </w:r>
            <w:r w:rsidRPr="00966814">
              <w:rPr>
                <w:rFonts w:ascii="Arial" w:eastAsia="Arial" w:hAnsi="Arial" w:cs="Arial"/>
                <w:lang w:val="uk-UA"/>
              </w:rPr>
              <w:t xml:space="preserve"> </w:t>
            </w:r>
          </w:p>
        </w:tc>
        <w:tc>
          <w:tcPr>
            <w:tcW w:w="3766" w:type="dxa"/>
          </w:tcPr>
          <w:p w:rsidR="00093347" w:rsidRPr="00966814" w:rsidRDefault="00093347" w:rsidP="004C0A36">
            <w:pPr>
              <w:spacing w:before="120" w:after="120"/>
              <w:rPr>
                <w:rFonts w:ascii="Arial" w:hAnsi="Arial" w:cs="Arial"/>
                <w:lang w:val="uk-UA"/>
              </w:rPr>
            </w:pPr>
          </w:p>
        </w:tc>
      </w:tr>
      <w:tr w:rsidR="00093347" w:rsidRPr="00966814" w:rsidTr="004C0A36">
        <w:tblPrEx>
          <w:tblLook w:val="04A0" w:firstRow="1" w:lastRow="0" w:firstColumn="1" w:lastColumn="0" w:noHBand="0" w:noVBand="1"/>
        </w:tblPrEx>
        <w:tc>
          <w:tcPr>
            <w:tcW w:w="648" w:type="dxa"/>
          </w:tcPr>
          <w:p w:rsidR="00093347" w:rsidRPr="00966814" w:rsidRDefault="00093347" w:rsidP="004C0A36">
            <w:pPr>
              <w:spacing w:before="120" w:after="120"/>
              <w:jc w:val="center"/>
              <w:rPr>
                <w:rFonts w:ascii="Arial" w:hAnsi="Arial" w:cs="Arial"/>
                <w:lang w:val="uk-UA"/>
              </w:rPr>
            </w:pPr>
            <w:r w:rsidRPr="00966814">
              <w:rPr>
                <w:rFonts w:ascii="Arial" w:eastAsia="Arial" w:hAnsi="Arial" w:cs="Arial"/>
                <w:lang w:val="uk-UA"/>
              </w:rPr>
              <w:t>9.</w:t>
            </w:r>
          </w:p>
        </w:tc>
        <w:tc>
          <w:tcPr>
            <w:tcW w:w="4858" w:type="dxa"/>
          </w:tcPr>
          <w:p w:rsidR="00093347" w:rsidRPr="00966814" w:rsidRDefault="00093347" w:rsidP="004C0A36">
            <w:pPr>
              <w:spacing w:before="120" w:after="120"/>
              <w:rPr>
                <w:rFonts w:ascii="Arial" w:hAnsi="Arial" w:cs="Arial"/>
                <w:lang w:val="uk-UA"/>
              </w:rPr>
            </w:pPr>
            <w:r w:rsidRPr="00966814">
              <w:rPr>
                <w:rFonts w:ascii="Arial" w:hAnsi="Arial" w:cs="Arial"/>
                <w:lang w:val="uk-UA"/>
              </w:rPr>
              <w:t>...</w:t>
            </w:r>
          </w:p>
        </w:tc>
        <w:tc>
          <w:tcPr>
            <w:tcW w:w="3766" w:type="dxa"/>
          </w:tcPr>
          <w:p w:rsidR="00093347" w:rsidRPr="00966814" w:rsidRDefault="00093347" w:rsidP="004C0A36">
            <w:pPr>
              <w:spacing w:before="120" w:after="120"/>
              <w:rPr>
                <w:rFonts w:ascii="Arial" w:hAnsi="Arial" w:cs="Arial"/>
                <w:lang w:val="uk-UA"/>
              </w:rPr>
            </w:pPr>
          </w:p>
        </w:tc>
      </w:tr>
    </w:tbl>
    <w:p w:rsidR="00093347" w:rsidRPr="00966814" w:rsidRDefault="00093347" w:rsidP="00093347">
      <w:pPr>
        <w:ind w:firstLine="540"/>
        <w:rPr>
          <w:rFonts w:ascii="Arial" w:hAnsi="Arial" w:cs="Arial"/>
          <w:szCs w:val="24"/>
          <w:lang w:val="uk-UA"/>
        </w:rPr>
      </w:pPr>
    </w:p>
    <w:p w:rsidR="00093347" w:rsidRPr="00966814" w:rsidRDefault="00093347" w:rsidP="00093347">
      <w:pPr>
        <w:suppressAutoHyphens/>
        <w:jc w:val="both"/>
        <w:rPr>
          <w:rFonts w:ascii="Arial" w:hAnsi="Arial" w:cs="Arial"/>
          <w:szCs w:val="24"/>
          <w:lang w:val="uk-UA"/>
        </w:rPr>
      </w:pPr>
    </w:p>
    <w:p w:rsidR="00093347" w:rsidRPr="00966814" w:rsidRDefault="00093347" w:rsidP="00093347">
      <w:pPr>
        <w:spacing w:before="120"/>
        <w:ind w:left="567"/>
        <w:jc w:val="both"/>
        <w:rPr>
          <w:rFonts w:ascii="Arial" w:hAnsi="Arial" w:cs="Arial"/>
          <w:lang w:val="uk-UA"/>
        </w:rPr>
      </w:pPr>
      <w:r w:rsidRPr="00966814">
        <w:rPr>
          <w:rFonts w:ascii="Arial" w:hAnsi="Arial" w:cs="Arial"/>
        </w:rPr>
        <w:t>Date</w:t>
      </w:r>
      <w:r w:rsidRPr="00966814">
        <w:rPr>
          <w:rFonts w:ascii="Arial" w:hAnsi="Arial" w:cs="Arial"/>
          <w:lang w:val="uk-UA"/>
        </w:rPr>
        <w:t>: ________________ 20</w:t>
      </w:r>
      <w:r w:rsidR="000A2D52" w:rsidRPr="00966814">
        <w:rPr>
          <w:rFonts w:ascii="Arial" w:hAnsi="Arial" w:cs="Arial"/>
          <w:lang w:val="uk-UA"/>
        </w:rPr>
        <w:t>21</w:t>
      </w:r>
      <w:r w:rsidRPr="00966814">
        <w:rPr>
          <w:rFonts w:ascii="Arial" w:hAnsi="Arial" w:cs="Arial"/>
          <w:lang w:val="uk-UA"/>
        </w:rPr>
        <w:t>.</w:t>
      </w:r>
    </w:p>
    <w:p w:rsidR="00093347" w:rsidRPr="00966814" w:rsidRDefault="00093347" w:rsidP="00093347">
      <w:pPr>
        <w:spacing w:before="120"/>
        <w:ind w:left="360"/>
        <w:jc w:val="both"/>
        <w:rPr>
          <w:rFonts w:ascii="Arial" w:hAnsi="Arial" w:cs="Arial"/>
          <w:lang w:val="uk-UA"/>
        </w:rPr>
      </w:pPr>
    </w:p>
    <w:p w:rsidR="00093347" w:rsidRPr="00966814" w:rsidRDefault="00093347" w:rsidP="00093347">
      <w:pPr>
        <w:spacing w:before="120"/>
        <w:ind w:left="360"/>
        <w:jc w:val="both"/>
        <w:rPr>
          <w:rFonts w:ascii="Arial" w:hAnsi="Arial" w:cs="Arial"/>
          <w:lang w:val="uk-UA"/>
        </w:rPr>
      </w:pPr>
    </w:p>
    <w:p w:rsidR="00093347" w:rsidRPr="00966814" w:rsidRDefault="00093347" w:rsidP="00093347">
      <w:pPr>
        <w:spacing w:before="120"/>
        <w:ind w:left="567"/>
        <w:jc w:val="both"/>
        <w:rPr>
          <w:rFonts w:ascii="Arial" w:hAnsi="Arial" w:cs="Arial"/>
          <w:i/>
          <w:lang w:val="uk-UA"/>
        </w:rPr>
      </w:pPr>
      <w:r w:rsidRPr="00966814">
        <w:rPr>
          <w:rFonts w:ascii="Arial" w:hAnsi="Arial" w:cs="Arial"/>
          <w:i/>
          <w:lang w:val="uk-UA"/>
        </w:rPr>
        <w:t xml:space="preserve"> [</w:t>
      </w:r>
      <w:r w:rsidRPr="00966814">
        <w:rPr>
          <w:rFonts w:ascii="Arial" w:hAnsi="Arial" w:cs="Arial"/>
          <w:i/>
        </w:rPr>
        <w:t>signature</w:t>
      </w:r>
      <w:r w:rsidRPr="00966814">
        <w:rPr>
          <w:rFonts w:ascii="Arial" w:hAnsi="Arial" w:cs="Arial"/>
          <w:i/>
          <w:lang w:val="uk-UA"/>
        </w:rPr>
        <w:t>]</w:t>
      </w:r>
      <w:r w:rsidRPr="00966814">
        <w:rPr>
          <w:rFonts w:ascii="Arial" w:hAnsi="Arial" w:cs="Arial"/>
          <w:i/>
          <w:lang w:val="uk-UA"/>
        </w:rPr>
        <w:tab/>
        <w:t xml:space="preserve">               [</w:t>
      </w:r>
      <w:r w:rsidRPr="00966814">
        <w:rPr>
          <w:rFonts w:ascii="Arial" w:hAnsi="Arial" w:cs="Arial"/>
          <w:i/>
        </w:rPr>
        <w:t>position</w:t>
      </w:r>
      <w:r w:rsidRPr="00966814">
        <w:rPr>
          <w:rFonts w:ascii="Arial" w:hAnsi="Arial" w:cs="Arial"/>
          <w:i/>
          <w:lang w:val="uk-UA"/>
        </w:rPr>
        <w:t>]</w:t>
      </w:r>
    </w:p>
    <w:p w:rsidR="00093347" w:rsidRPr="00966814" w:rsidRDefault="00093347" w:rsidP="00093347">
      <w:pPr>
        <w:suppressAutoHyphens/>
        <w:jc w:val="both"/>
        <w:rPr>
          <w:rFonts w:ascii="Arial" w:hAnsi="Arial" w:cs="Arial"/>
          <w:szCs w:val="24"/>
          <w:lang w:val="uk-UA"/>
        </w:rPr>
      </w:pPr>
    </w:p>
    <w:p w:rsidR="00093347" w:rsidRPr="00966814" w:rsidRDefault="00093347" w:rsidP="00093347">
      <w:pPr>
        <w:suppressAutoHyphens/>
        <w:jc w:val="both"/>
        <w:rPr>
          <w:rFonts w:ascii="Arial" w:hAnsi="Arial" w:cs="Arial"/>
          <w:szCs w:val="24"/>
          <w:lang w:val="en-GB"/>
        </w:rPr>
      </w:pPr>
    </w:p>
    <w:p w:rsidR="00093347" w:rsidRPr="00966814" w:rsidRDefault="00093347" w:rsidP="00093347">
      <w:pPr>
        <w:suppressAutoHyphens/>
        <w:jc w:val="both"/>
        <w:rPr>
          <w:rFonts w:ascii="Arial" w:hAnsi="Arial" w:cs="Arial"/>
          <w:szCs w:val="24"/>
          <w:lang w:val="en-GB"/>
        </w:rPr>
      </w:pPr>
    </w:p>
    <w:p w:rsidR="00093347" w:rsidRPr="00966814" w:rsidRDefault="00093347" w:rsidP="000A2D52">
      <w:pPr>
        <w:ind w:left="170"/>
        <w:jc w:val="center"/>
        <w:rPr>
          <w:rFonts w:ascii="Arial" w:eastAsia="Arial" w:hAnsi="Arial" w:cs="Arial"/>
          <w:sz w:val="24"/>
        </w:rPr>
      </w:pPr>
      <w:r w:rsidRPr="00966814">
        <w:rPr>
          <w:rFonts w:ascii="Arial" w:hAnsi="Arial" w:cs="Arial"/>
          <w:b/>
        </w:rPr>
        <w:br w:type="page"/>
      </w:r>
      <w:r w:rsidRPr="00966814">
        <w:rPr>
          <w:rFonts w:ascii="Arial" w:hAnsi="Arial" w:cs="Arial"/>
          <w:b/>
        </w:rPr>
        <w:lastRenderedPageBreak/>
        <w:t xml:space="preserve">Annex 3 </w:t>
      </w:r>
      <w:r w:rsidR="000A2D52" w:rsidRPr="00966814">
        <w:rPr>
          <w:rFonts w:ascii="Arial" w:hAnsi="Arial" w:cs="Arial"/>
          <w:b/>
        </w:rPr>
        <w:t>to General conditions to the bi</w:t>
      </w:r>
      <w:r w:rsidR="00096DB6" w:rsidRPr="00966814">
        <w:rPr>
          <w:rFonts w:ascii="Arial" w:hAnsi="Arial" w:cs="Arial"/>
          <w:b/>
        </w:rPr>
        <w:t>dding for audit services IA-2025</w:t>
      </w:r>
    </w:p>
    <w:p w:rsidR="00093347" w:rsidRPr="00966814" w:rsidRDefault="00093347" w:rsidP="000A2D52">
      <w:pPr>
        <w:spacing w:before="120"/>
        <w:rPr>
          <w:rFonts w:ascii="Arial" w:hAnsi="Arial" w:cs="Arial"/>
          <w:szCs w:val="24"/>
        </w:rPr>
      </w:pPr>
    </w:p>
    <w:p w:rsidR="00093347" w:rsidRPr="00966814" w:rsidRDefault="00093347" w:rsidP="00093347">
      <w:pPr>
        <w:spacing w:before="120"/>
        <w:jc w:val="center"/>
        <w:rPr>
          <w:rFonts w:ascii="Arial" w:hAnsi="Arial" w:cs="Arial"/>
          <w:b/>
          <w:szCs w:val="24"/>
        </w:rPr>
      </w:pPr>
      <w:r w:rsidRPr="00966814">
        <w:rPr>
          <w:rFonts w:ascii="Arial" w:hAnsi="Arial" w:cs="Arial"/>
          <w:b/>
          <w:szCs w:val="24"/>
        </w:rPr>
        <w:t>Proposed fee for the engagement</w:t>
      </w:r>
    </w:p>
    <w:p w:rsidR="00093347" w:rsidRPr="00966814" w:rsidRDefault="00093347" w:rsidP="00093347">
      <w:pPr>
        <w:spacing w:before="120"/>
        <w:jc w:val="center"/>
        <w:rPr>
          <w:rFonts w:ascii="Arial" w:hAnsi="Arial" w:cs="Arial"/>
          <w:b/>
          <w:szCs w:val="24"/>
        </w:rPr>
      </w:pPr>
    </w:p>
    <w:tbl>
      <w:tblPr>
        <w:tblW w:w="1001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
        <w:gridCol w:w="4013"/>
        <w:gridCol w:w="1355"/>
        <w:gridCol w:w="1356"/>
        <w:gridCol w:w="1350"/>
        <w:gridCol w:w="1350"/>
      </w:tblGrid>
      <w:tr w:rsidR="00096DB6" w:rsidRPr="00966814" w:rsidTr="00096DB6">
        <w:trPr>
          <w:trHeight w:val="1111"/>
        </w:trPr>
        <w:tc>
          <w:tcPr>
            <w:tcW w:w="592" w:type="dxa"/>
          </w:tcPr>
          <w:p w:rsidR="00096DB6" w:rsidRPr="00966814" w:rsidRDefault="00096DB6" w:rsidP="004C0A36">
            <w:pPr>
              <w:spacing w:before="120" w:after="120"/>
              <w:jc w:val="center"/>
              <w:rPr>
                <w:rFonts w:ascii="Arial" w:hAnsi="Arial" w:cs="Arial"/>
                <w:b/>
              </w:rPr>
            </w:pPr>
            <w:r w:rsidRPr="00966814">
              <w:rPr>
                <w:rFonts w:ascii="Arial" w:hAnsi="Arial" w:cs="Arial"/>
                <w:b/>
              </w:rPr>
              <w:t>Lot</w:t>
            </w:r>
          </w:p>
        </w:tc>
        <w:tc>
          <w:tcPr>
            <w:tcW w:w="4013" w:type="dxa"/>
          </w:tcPr>
          <w:p w:rsidR="00096DB6" w:rsidRPr="00966814" w:rsidRDefault="00096DB6" w:rsidP="004C0A36">
            <w:pPr>
              <w:spacing w:before="120" w:after="120"/>
              <w:jc w:val="center"/>
              <w:rPr>
                <w:rFonts w:ascii="Arial" w:eastAsia="Arial" w:hAnsi="Arial" w:cs="Arial"/>
                <w:b/>
              </w:rPr>
            </w:pPr>
            <w:r w:rsidRPr="00966814">
              <w:rPr>
                <w:rFonts w:ascii="Arial" w:eastAsia="Arial" w:hAnsi="Arial" w:cs="Arial"/>
                <w:b/>
              </w:rPr>
              <w:t>Services</w:t>
            </w:r>
          </w:p>
        </w:tc>
        <w:tc>
          <w:tcPr>
            <w:tcW w:w="1355" w:type="dxa"/>
          </w:tcPr>
          <w:p w:rsidR="00096DB6" w:rsidRPr="00966814" w:rsidRDefault="00096DB6" w:rsidP="00096DB6">
            <w:pPr>
              <w:spacing w:before="120" w:after="120"/>
              <w:jc w:val="center"/>
              <w:rPr>
                <w:rFonts w:ascii="Arial" w:eastAsia="Arial" w:hAnsi="Arial" w:cs="Arial"/>
                <w:b/>
              </w:rPr>
            </w:pPr>
            <w:r w:rsidRPr="00966814">
              <w:rPr>
                <w:rFonts w:ascii="Arial" w:eastAsia="Arial" w:hAnsi="Arial" w:cs="Arial"/>
                <w:b/>
              </w:rPr>
              <w:t>Alliance</w:t>
            </w:r>
          </w:p>
          <w:p w:rsidR="00096DB6" w:rsidRPr="00966814" w:rsidRDefault="00096DB6" w:rsidP="00096DB6">
            <w:pPr>
              <w:spacing w:before="120" w:after="120"/>
              <w:jc w:val="center"/>
              <w:rPr>
                <w:rFonts w:ascii="Arial" w:hAnsi="Arial" w:cs="Arial"/>
                <w:b/>
              </w:rPr>
            </w:pPr>
            <w:r w:rsidRPr="00966814">
              <w:rPr>
                <w:rFonts w:ascii="Arial" w:eastAsia="Arial" w:hAnsi="Arial" w:cs="Arial"/>
                <w:b/>
              </w:rPr>
              <w:t>Fee</w:t>
            </w:r>
            <w:r w:rsidRPr="00966814">
              <w:rPr>
                <w:rFonts w:ascii="Arial" w:eastAsia="Arial" w:hAnsi="Arial" w:cs="Arial"/>
                <w:b/>
                <w:lang w:val="uk-UA"/>
              </w:rPr>
              <w:t xml:space="preserve"> (</w:t>
            </w:r>
            <w:r w:rsidRPr="00966814">
              <w:rPr>
                <w:rFonts w:ascii="Arial" w:eastAsia="Arial" w:hAnsi="Arial" w:cs="Arial"/>
                <w:b/>
              </w:rPr>
              <w:t>VAT free</w:t>
            </w:r>
            <w:r w:rsidRPr="00966814">
              <w:rPr>
                <w:rFonts w:ascii="Arial" w:eastAsia="Arial" w:hAnsi="Arial" w:cs="Arial"/>
                <w:b/>
                <w:lang w:val="uk-UA"/>
              </w:rPr>
              <w:t xml:space="preserve">), </w:t>
            </w:r>
            <w:r w:rsidRPr="00966814">
              <w:rPr>
                <w:rFonts w:ascii="Arial" w:eastAsia="Arial" w:hAnsi="Arial" w:cs="Arial"/>
                <w:b/>
              </w:rPr>
              <w:t>USD</w:t>
            </w:r>
          </w:p>
        </w:tc>
        <w:tc>
          <w:tcPr>
            <w:tcW w:w="1356" w:type="dxa"/>
          </w:tcPr>
          <w:p w:rsidR="00096DB6" w:rsidRPr="00966814" w:rsidRDefault="00096DB6" w:rsidP="00770CA1">
            <w:pPr>
              <w:spacing w:before="120" w:after="120"/>
              <w:jc w:val="center"/>
              <w:rPr>
                <w:rFonts w:ascii="Arial" w:eastAsia="Arial" w:hAnsi="Arial" w:cs="Arial"/>
                <w:b/>
              </w:rPr>
            </w:pPr>
            <w:r w:rsidRPr="00966814">
              <w:rPr>
                <w:rFonts w:ascii="Arial" w:eastAsia="Arial" w:hAnsi="Arial" w:cs="Arial"/>
                <w:b/>
              </w:rPr>
              <w:t>Network</w:t>
            </w:r>
          </w:p>
          <w:p w:rsidR="00096DB6" w:rsidRPr="00966814" w:rsidRDefault="00096DB6" w:rsidP="00770CA1">
            <w:pPr>
              <w:spacing w:before="120" w:after="120"/>
              <w:jc w:val="center"/>
              <w:rPr>
                <w:rFonts w:ascii="Arial" w:eastAsia="Arial" w:hAnsi="Arial" w:cs="Arial"/>
                <w:b/>
              </w:rPr>
            </w:pPr>
            <w:r w:rsidRPr="00966814">
              <w:rPr>
                <w:rFonts w:ascii="Arial" w:eastAsia="Arial" w:hAnsi="Arial" w:cs="Arial"/>
                <w:b/>
              </w:rPr>
              <w:t>Fee</w:t>
            </w:r>
            <w:r w:rsidRPr="00966814">
              <w:rPr>
                <w:rFonts w:ascii="Arial" w:eastAsia="Arial" w:hAnsi="Arial" w:cs="Arial"/>
                <w:b/>
                <w:lang w:val="uk-UA"/>
              </w:rPr>
              <w:t xml:space="preserve"> (</w:t>
            </w:r>
            <w:r w:rsidRPr="00966814">
              <w:rPr>
                <w:rFonts w:ascii="Arial" w:eastAsia="Arial" w:hAnsi="Arial" w:cs="Arial"/>
                <w:b/>
              </w:rPr>
              <w:t>VAT free</w:t>
            </w:r>
            <w:r w:rsidRPr="00966814">
              <w:rPr>
                <w:rFonts w:ascii="Arial" w:eastAsia="Arial" w:hAnsi="Arial" w:cs="Arial"/>
                <w:b/>
                <w:lang w:val="uk-UA"/>
              </w:rPr>
              <w:t xml:space="preserve">), </w:t>
            </w:r>
            <w:r w:rsidRPr="00966814">
              <w:rPr>
                <w:rFonts w:ascii="Arial" w:eastAsia="Arial" w:hAnsi="Arial" w:cs="Arial"/>
                <w:b/>
              </w:rPr>
              <w:t>USD</w:t>
            </w:r>
          </w:p>
        </w:tc>
        <w:tc>
          <w:tcPr>
            <w:tcW w:w="1350" w:type="dxa"/>
          </w:tcPr>
          <w:p w:rsidR="00096DB6" w:rsidRPr="00966814" w:rsidRDefault="00096DB6" w:rsidP="00096DB6">
            <w:pPr>
              <w:spacing w:before="120" w:after="120"/>
              <w:jc w:val="center"/>
              <w:rPr>
                <w:rFonts w:ascii="Arial" w:eastAsia="Arial" w:hAnsi="Arial" w:cs="Arial"/>
                <w:b/>
              </w:rPr>
            </w:pPr>
            <w:r w:rsidRPr="00966814">
              <w:rPr>
                <w:rFonts w:ascii="Arial" w:eastAsia="Arial" w:hAnsi="Arial" w:cs="Arial"/>
                <w:b/>
              </w:rPr>
              <w:t>PHC</w:t>
            </w:r>
          </w:p>
          <w:p w:rsidR="00096DB6" w:rsidRPr="00966814" w:rsidRDefault="00096DB6" w:rsidP="00096DB6">
            <w:pPr>
              <w:spacing w:before="120" w:after="120"/>
              <w:jc w:val="center"/>
              <w:rPr>
                <w:rFonts w:ascii="Arial" w:eastAsia="Arial" w:hAnsi="Arial" w:cs="Arial"/>
                <w:b/>
              </w:rPr>
            </w:pPr>
            <w:r w:rsidRPr="00966814">
              <w:rPr>
                <w:rFonts w:ascii="Arial" w:eastAsia="Arial" w:hAnsi="Arial" w:cs="Arial"/>
                <w:b/>
              </w:rPr>
              <w:t>Fee</w:t>
            </w:r>
            <w:r w:rsidRPr="00966814">
              <w:rPr>
                <w:rFonts w:ascii="Arial" w:eastAsia="Arial" w:hAnsi="Arial" w:cs="Arial"/>
                <w:b/>
                <w:lang w:val="uk-UA"/>
              </w:rPr>
              <w:t xml:space="preserve"> (</w:t>
            </w:r>
            <w:r w:rsidRPr="00966814">
              <w:rPr>
                <w:rFonts w:ascii="Arial" w:eastAsia="Arial" w:hAnsi="Arial" w:cs="Arial"/>
                <w:b/>
              </w:rPr>
              <w:t>VAT free</w:t>
            </w:r>
            <w:r w:rsidRPr="00966814">
              <w:rPr>
                <w:rFonts w:ascii="Arial" w:eastAsia="Arial" w:hAnsi="Arial" w:cs="Arial"/>
                <w:b/>
                <w:lang w:val="uk-UA"/>
              </w:rPr>
              <w:t xml:space="preserve">), </w:t>
            </w:r>
            <w:r w:rsidRPr="00966814">
              <w:rPr>
                <w:rFonts w:ascii="Arial" w:eastAsia="Arial" w:hAnsi="Arial" w:cs="Arial"/>
                <w:b/>
              </w:rPr>
              <w:t>USD</w:t>
            </w:r>
          </w:p>
        </w:tc>
        <w:tc>
          <w:tcPr>
            <w:tcW w:w="1350" w:type="dxa"/>
          </w:tcPr>
          <w:p w:rsidR="00096DB6" w:rsidRPr="00966814" w:rsidRDefault="00096DB6" w:rsidP="00096DB6">
            <w:pPr>
              <w:spacing w:before="120" w:after="120"/>
              <w:jc w:val="center"/>
              <w:rPr>
                <w:rFonts w:ascii="Arial" w:eastAsia="Arial" w:hAnsi="Arial" w:cs="Arial"/>
                <w:b/>
              </w:rPr>
            </w:pPr>
            <w:r w:rsidRPr="00966814">
              <w:rPr>
                <w:rFonts w:ascii="Arial" w:eastAsia="Arial" w:hAnsi="Arial" w:cs="Arial"/>
                <w:b/>
              </w:rPr>
              <w:t>Total fee, USD</w:t>
            </w:r>
          </w:p>
        </w:tc>
      </w:tr>
      <w:tr w:rsidR="00096DB6" w:rsidRPr="00966814" w:rsidTr="00096DB6">
        <w:trPr>
          <w:trHeight w:val="1488"/>
        </w:trPr>
        <w:tc>
          <w:tcPr>
            <w:tcW w:w="592" w:type="dxa"/>
          </w:tcPr>
          <w:p w:rsidR="00096DB6" w:rsidRPr="00966814" w:rsidRDefault="00096DB6" w:rsidP="004C0A36">
            <w:pPr>
              <w:spacing w:before="120" w:after="120"/>
              <w:rPr>
                <w:rFonts w:ascii="Arial" w:hAnsi="Arial" w:cs="Arial"/>
              </w:rPr>
            </w:pPr>
            <w:r w:rsidRPr="00966814">
              <w:rPr>
                <w:rFonts w:ascii="Arial" w:hAnsi="Arial" w:cs="Arial"/>
              </w:rPr>
              <w:t>1</w:t>
            </w:r>
          </w:p>
        </w:tc>
        <w:tc>
          <w:tcPr>
            <w:tcW w:w="4013" w:type="dxa"/>
          </w:tcPr>
          <w:p w:rsidR="00096DB6" w:rsidRPr="00966814" w:rsidRDefault="00096DB6" w:rsidP="00770CA1">
            <w:pPr>
              <w:spacing w:before="120" w:after="120"/>
              <w:rPr>
                <w:rFonts w:ascii="Arial" w:hAnsi="Arial" w:cs="Arial"/>
              </w:rPr>
            </w:pPr>
            <w:r w:rsidRPr="00966814">
              <w:rPr>
                <w:rFonts w:ascii="Arial" w:hAnsi="Arial" w:cs="Arial"/>
              </w:rPr>
              <w:t>Special Purpose Grant Financial Statement (SPGFS) Audit for Regional Grant of the Global Fund  - Main grant</w:t>
            </w:r>
          </w:p>
        </w:tc>
        <w:tc>
          <w:tcPr>
            <w:tcW w:w="1355" w:type="dxa"/>
          </w:tcPr>
          <w:p w:rsidR="00096DB6" w:rsidRPr="00966814" w:rsidRDefault="00096DB6" w:rsidP="004C0A36">
            <w:pPr>
              <w:spacing w:before="120" w:after="120"/>
              <w:rPr>
                <w:rFonts w:ascii="Arial" w:hAnsi="Arial" w:cs="Arial"/>
              </w:rPr>
            </w:pPr>
          </w:p>
        </w:tc>
        <w:tc>
          <w:tcPr>
            <w:tcW w:w="1356" w:type="dxa"/>
          </w:tcPr>
          <w:p w:rsidR="00096DB6" w:rsidRPr="00966814" w:rsidRDefault="00096DB6" w:rsidP="004C0A36">
            <w:pPr>
              <w:spacing w:before="120" w:after="120"/>
              <w:rPr>
                <w:rFonts w:ascii="Arial" w:hAnsi="Arial" w:cs="Arial"/>
              </w:rPr>
            </w:pPr>
          </w:p>
        </w:tc>
        <w:tc>
          <w:tcPr>
            <w:tcW w:w="1350" w:type="dxa"/>
          </w:tcPr>
          <w:p w:rsidR="00096DB6" w:rsidRPr="00966814" w:rsidRDefault="00096DB6" w:rsidP="004C0A36">
            <w:pPr>
              <w:spacing w:before="120" w:after="120"/>
              <w:rPr>
                <w:rFonts w:ascii="Arial" w:hAnsi="Arial" w:cs="Arial"/>
              </w:rPr>
            </w:pPr>
          </w:p>
        </w:tc>
        <w:tc>
          <w:tcPr>
            <w:tcW w:w="1350" w:type="dxa"/>
          </w:tcPr>
          <w:p w:rsidR="00096DB6" w:rsidRPr="00966814" w:rsidRDefault="00096DB6" w:rsidP="004C0A36">
            <w:pPr>
              <w:spacing w:before="120" w:after="120"/>
              <w:rPr>
                <w:rFonts w:ascii="Arial" w:hAnsi="Arial" w:cs="Arial"/>
              </w:rPr>
            </w:pPr>
          </w:p>
        </w:tc>
      </w:tr>
      <w:tr w:rsidR="00096DB6" w:rsidRPr="00966814" w:rsidTr="00096DB6">
        <w:trPr>
          <w:trHeight w:val="1488"/>
        </w:trPr>
        <w:tc>
          <w:tcPr>
            <w:tcW w:w="592" w:type="dxa"/>
          </w:tcPr>
          <w:p w:rsidR="00096DB6" w:rsidRPr="00966814" w:rsidRDefault="00096DB6" w:rsidP="004C0A36">
            <w:pPr>
              <w:spacing w:before="120" w:after="120"/>
              <w:rPr>
                <w:rFonts w:ascii="Arial" w:hAnsi="Arial" w:cs="Arial"/>
              </w:rPr>
            </w:pPr>
            <w:r w:rsidRPr="00966814">
              <w:rPr>
                <w:rFonts w:ascii="Arial" w:hAnsi="Arial" w:cs="Arial"/>
              </w:rPr>
              <w:t>2</w:t>
            </w:r>
          </w:p>
        </w:tc>
        <w:tc>
          <w:tcPr>
            <w:tcW w:w="4013" w:type="dxa"/>
          </w:tcPr>
          <w:p w:rsidR="00096DB6" w:rsidRPr="00966814" w:rsidRDefault="00096DB6" w:rsidP="00770CA1">
            <w:pPr>
              <w:spacing w:before="120" w:after="120"/>
              <w:rPr>
                <w:rFonts w:ascii="Arial" w:hAnsi="Arial" w:cs="Arial"/>
              </w:rPr>
            </w:pPr>
            <w:r w:rsidRPr="00966814">
              <w:rPr>
                <w:rFonts w:ascii="Arial" w:hAnsi="Arial" w:cs="Arial"/>
              </w:rPr>
              <w:t>Special Purpose Grant Financial Statement (SPGFS) Audit for Regional Grant of the Global Fund  - C19RM component</w:t>
            </w:r>
          </w:p>
        </w:tc>
        <w:tc>
          <w:tcPr>
            <w:tcW w:w="1355" w:type="dxa"/>
          </w:tcPr>
          <w:p w:rsidR="00096DB6" w:rsidRPr="00966814" w:rsidRDefault="00096DB6" w:rsidP="004C0A36">
            <w:pPr>
              <w:spacing w:before="120" w:after="120"/>
              <w:rPr>
                <w:rFonts w:ascii="Arial" w:hAnsi="Arial" w:cs="Arial"/>
              </w:rPr>
            </w:pPr>
          </w:p>
        </w:tc>
        <w:tc>
          <w:tcPr>
            <w:tcW w:w="1356" w:type="dxa"/>
          </w:tcPr>
          <w:p w:rsidR="00096DB6" w:rsidRPr="00966814" w:rsidRDefault="00096DB6" w:rsidP="004C0A36">
            <w:pPr>
              <w:spacing w:before="120" w:after="120"/>
              <w:rPr>
                <w:rFonts w:ascii="Arial" w:hAnsi="Arial" w:cs="Arial"/>
              </w:rPr>
            </w:pPr>
          </w:p>
        </w:tc>
        <w:tc>
          <w:tcPr>
            <w:tcW w:w="1350" w:type="dxa"/>
          </w:tcPr>
          <w:p w:rsidR="00096DB6" w:rsidRPr="00966814" w:rsidRDefault="00096DB6" w:rsidP="004C0A36">
            <w:pPr>
              <w:spacing w:before="120" w:after="120"/>
              <w:rPr>
                <w:rFonts w:ascii="Arial" w:hAnsi="Arial" w:cs="Arial"/>
              </w:rPr>
            </w:pPr>
          </w:p>
        </w:tc>
        <w:tc>
          <w:tcPr>
            <w:tcW w:w="1350" w:type="dxa"/>
          </w:tcPr>
          <w:p w:rsidR="00096DB6" w:rsidRPr="00966814" w:rsidRDefault="00096DB6" w:rsidP="004C0A36">
            <w:pPr>
              <w:spacing w:before="120" w:after="120"/>
              <w:rPr>
                <w:rFonts w:ascii="Arial" w:hAnsi="Arial" w:cs="Arial"/>
              </w:rPr>
            </w:pPr>
          </w:p>
        </w:tc>
      </w:tr>
    </w:tbl>
    <w:p w:rsidR="00093347" w:rsidRPr="00966814" w:rsidRDefault="00093347" w:rsidP="00093347">
      <w:pPr>
        <w:spacing w:before="120"/>
        <w:jc w:val="center"/>
        <w:rPr>
          <w:rFonts w:ascii="Arial" w:eastAsia="Arial" w:hAnsi="Arial" w:cs="Arial"/>
        </w:rPr>
      </w:pPr>
    </w:p>
    <w:p w:rsidR="00093347" w:rsidRPr="00966814" w:rsidRDefault="00093347" w:rsidP="00093347">
      <w:pPr>
        <w:spacing w:before="120"/>
        <w:jc w:val="center"/>
        <w:rPr>
          <w:rFonts w:ascii="Arial" w:eastAsia="Arial" w:hAnsi="Arial" w:cs="Arial"/>
        </w:rPr>
      </w:pPr>
    </w:p>
    <w:p w:rsidR="00093347" w:rsidRPr="00966814" w:rsidRDefault="00093347" w:rsidP="00093347">
      <w:pPr>
        <w:spacing w:before="120"/>
        <w:ind w:left="567"/>
        <w:jc w:val="both"/>
        <w:rPr>
          <w:rFonts w:ascii="Arial" w:hAnsi="Arial" w:cs="Arial"/>
          <w:lang w:val="uk-UA"/>
        </w:rPr>
      </w:pPr>
      <w:r w:rsidRPr="00966814">
        <w:rPr>
          <w:rFonts w:ascii="Arial" w:hAnsi="Arial" w:cs="Arial"/>
        </w:rPr>
        <w:t>Date</w:t>
      </w:r>
      <w:r w:rsidRPr="00966814">
        <w:rPr>
          <w:rFonts w:ascii="Arial" w:hAnsi="Arial" w:cs="Arial"/>
          <w:lang w:val="uk-UA"/>
        </w:rPr>
        <w:t>: ________________ 20</w:t>
      </w:r>
      <w:r w:rsidR="00770CA1" w:rsidRPr="00966814">
        <w:rPr>
          <w:rFonts w:ascii="Arial" w:hAnsi="Arial" w:cs="Arial"/>
          <w:lang w:val="uk-UA"/>
        </w:rPr>
        <w:t>2</w:t>
      </w:r>
      <w:r w:rsidR="00096DB6" w:rsidRPr="00966814">
        <w:rPr>
          <w:rFonts w:ascii="Arial" w:hAnsi="Arial" w:cs="Arial"/>
          <w:lang w:val="uk-UA"/>
        </w:rPr>
        <w:t>5</w:t>
      </w:r>
    </w:p>
    <w:p w:rsidR="00093347" w:rsidRPr="00966814" w:rsidRDefault="00093347" w:rsidP="00093347">
      <w:pPr>
        <w:spacing w:before="120"/>
        <w:ind w:left="360"/>
        <w:jc w:val="both"/>
        <w:rPr>
          <w:rFonts w:ascii="Arial" w:hAnsi="Arial" w:cs="Arial"/>
          <w:lang w:val="uk-UA"/>
        </w:rPr>
      </w:pPr>
    </w:p>
    <w:p w:rsidR="00093347" w:rsidRPr="00966814" w:rsidRDefault="00093347" w:rsidP="00093347">
      <w:pPr>
        <w:spacing w:before="120"/>
        <w:ind w:left="360"/>
        <w:jc w:val="both"/>
        <w:rPr>
          <w:rFonts w:ascii="Arial" w:hAnsi="Arial" w:cs="Arial"/>
          <w:lang w:val="uk-UA"/>
        </w:rPr>
      </w:pPr>
    </w:p>
    <w:p w:rsidR="00093347" w:rsidRPr="00966814" w:rsidRDefault="00093347" w:rsidP="00093347">
      <w:pPr>
        <w:spacing w:before="120"/>
        <w:ind w:left="567"/>
        <w:jc w:val="both"/>
        <w:rPr>
          <w:rFonts w:ascii="Arial" w:hAnsi="Arial" w:cs="Arial"/>
          <w:i/>
          <w:lang w:val="uk-UA"/>
        </w:rPr>
      </w:pPr>
      <w:r w:rsidRPr="00966814">
        <w:rPr>
          <w:rFonts w:ascii="Arial" w:hAnsi="Arial" w:cs="Arial"/>
          <w:i/>
          <w:lang w:val="uk-UA"/>
        </w:rPr>
        <w:t xml:space="preserve"> [</w:t>
      </w:r>
      <w:r w:rsidRPr="00966814">
        <w:rPr>
          <w:rFonts w:ascii="Arial" w:hAnsi="Arial" w:cs="Arial"/>
          <w:i/>
        </w:rPr>
        <w:t>signature</w:t>
      </w:r>
      <w:r w:rsidRPr="00966814">
        <w:rPr>
          <w:rFonts w:ascii="Arial" w:hAnsi="Arial" w:cs="Arial"/>
          <w:i/>
          <w:lang w:val="uk-UA"/>
        </w:rPr>
        <w:t>]</w:t>
      </w:r>
      <w:r w:rsidRPr="00966814">
        <w:rPr>
          <w:rFonts w:ascii="Arial" w:hAnsi="Arial" w:cs="Arial"/>
          <w:i/>
          <w:lang w:val="uk-UA"/>
        </w:rPr>
        <w:tab/>
        <w:t xml:space="preserve">               [</w:t>
      </w:r>
      <w:r w:rsidRPr="00966814">
        <w:rPr>
          <w:rFonts w:ascii="Arial" w:hAnsi="Arial" w:cs="Arial"/>
          <w:i/>
        </w:rPr>
        <w:t>position</w:t>
      </w:r>
      <w:r w:rsidRPr="00966814">
        <w:rPr>
          <w:rFonts w:ascii="Arial" w:hAnsi="Arial" w:cs="Arial"/>
          <w:i/>
          <w:lang w:val="uk-UA"/>
        </w:rPr>
        <w:t>]</w:t>
      </w: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3347">
      <w:pPr>
        <w:spacing w:before="120"/>
        <w:ind w:left="567"/>
        <w:jc w:val="both"/>
        <w:rPr>
          <w:rFonts w:ascii="Arial" w:hAnsi="Arial" w:cs="Arial"/>
          <w:i/>
          <w:lang w:val="uk-UA"/>
        </w:rPr>
      </w:pPr>
    </w:p>
    <w:p w:rsidR="00096DB6" w:rsidRPr="00966814" w:rsidRDefault="00096DB6" w:rsidP="00096DB6">
      <w:pPr>
        <w:ind w:left="170"/>
        <w:jc w:val="center"/>
        <w:rPr>
          <w:rFonts w:ascii="Arial" w:eastAsia="Arial" w:hAnsi="Arial" w:cs="Arial"/>
          <w:sz w:val="24"/>
        </w:rPr>
      </w:pPr>
      <w:r w:rsidRPr="00966814">
        <w:rPr>
          <w:rFonts w:ascii="Arial" w:hAnsi="Arial" w:cs="Arial"/>
          <w:b/>
        </w:rPr>
        <w:lastRenderedPageBreak/>
        <w:t>Annex 4 to General conditions to the bidding for audit services IA-2025</w:t>
      </w:r>
    </w:p>
    <w:p w:rsidR="00096DB6" w:rsidRPr="00966814" w:rsidRDefault="00096DB6" w:rsidP="00096DB6">
      <w:pPr>
        <w:rPr>
          <w:rFonts w:ascii="Arial" w:hAnsi="Arial" w:cs="Arial"/>
          <w:lang w:eastAsia="ru-RU"/>
        </w:rPr>
      </w:pPr>
    </w:p>
    <w:p w:rsidR="00096DB6" w:rsidRPr="00966814" w:rsidRDefault="00096DB6" w:rsidP="00096DB6">
      <w:pPr>
        <w:rPr>
          <w:rFonts w:ascii="Arial" w:hAnsi="Arial" w:cs="Arial"/>
          <w:lang w:eastAsia="ru-RU"/>
        </w:rPr>
      </w:pPr>
      <w:r w:rsidRPr="00966814">
        <w:rPr>
          <w:rFonts w:ascii="Arial" w:hAnsi="Arial" w:cs="Arial"/>
          <w:lang w:eastAsia="ru-RU"/>
        </w:rPr>
        <w:t>by signing this form, we confirm the following assurances, which are important for the conclusion of the contract with the ICF "Alliance for Public Health":</w:t>
      </w:r>
    </w:p>
    <w:p w:rsidR="00096DB6" w:rsidRPr="00966814" w:rsidRDefault="00096DB6" w:rsidP="00096DB6">
      <w:pPr>
        <w:pStyle w:val="a9"/>
        <w:widowControl w:val="0"/>
        <w:numPr>
          <w:ilvl w:val="0"/>
          <w:numId w:val="8"/>
        </w:numPr>
        <w:spacing w:after="0" w:line="240" w:lineRule="auto"/>
        <w:contextualSpacing w:val="0"/>
        <w:jc w:val="both"/>
        <w:rPr>
          <w:rFonts w:ascii="Arial" w:hAnsi="Arial" w:cs="Arial"/>
        </w:rPr>
      </w:pPr>
      <w:r w:rsidRPr="00966814">
        <w:rPr>
          <w:rFonts w:ascii="Arial" w:hAnsi="Arial" w:cs="Arial"/>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096DB6" w:rsidRPr="00966814" w:rsidRDefault="00096DB6" w:rsidP="00096DB6">
      <w:pPr>
        <w:pStyle w:val="a9"/>
        <w:widowControl w:val="0"/>
        <w:numPr>
          <w:ilvl w:val="0"/>
          <w:numId w:val="8"/>
        </w:numPr>
        <w:spacing w:after="0" w:line="240" w:lineRule="auto"/>
        <w:contextualSpacing w:val="0"/>
        <w:jc w:val="both"/>
        <w:rPr>
          <w:rFonts w:ascii="Arial" w:hAnsi="Arial" w:cs="Arial"/>
        </w:rPr>
      </w:pPr>
      <w:r w:rsidRPr="00966814">
        <w:rPr>
          <w:rFonts w:ascii="Arial" w:hAnsi="Arial" w:cs="Arial"/>
        </w:rPr>
        <w:t>The Company, and/or a member of the Company, and/or the ultimate beneficial owner of the Company are not included in the sanctions list of the National Security and Defense Council of Ukraine (in accordance with Article 5 of the Law of Ukraine "On Sanctions").</w:t>
      </w:r>
    </w:p>
    <w:p w:rsidR="00096DB6" w:rsidRPr="00966814" w:rsidRDefault="00096DB6" w:rsidP="00096DB6">
      <w:pPr>
        <w:pStyle w:val="a9"/>
        <w:widowControl w:val="0"/>
        <w:numPr>
          <w:ilvl w:val="0"/>
          <w:numId w:val="8"/>
        </w:numPr>
        <w:spacing w:after="0" w:line="240" w:lineRule="auto"/>
        <w:contextualSpacing w:val="0"/>
        <w:jc w:val="both"/>
        <w:rPr>
          <w:rFonts w:ascii="Arial" w:hAnsi="Arial" w:cs="Arial"/>
        </w:rPr>
      </w:pPr>
      <w:r w:rsidRPr="00966814">
        <w:rPr>
          <w:rFonts w:ascii="Arial" w:hAnsi="Arial" w:cs="Arial"/>
        </w:rPr>
        <w:t>Personal special economic and other restrictive measures (sanctions) have not been applied to the Company's goods, services and/or works in accordance with Article 5 of the Law of Ukraine "On Sanctions".</w:t>
      </w:r>
    </w:p>
    <w:p w:rsidR="00096DB6" w:rsidRPr="00966814" w:rsidRDefault="00096DB6" w:rsidP="00096DB6">
      <w:pPr>
        <w:pStyle w:val="a9"/>
        <w:rPr>
          <w:rFonts w:ascii="Arial" w:hAnsi="Arial" w:cs="Arial"/>
        </w:rPr>
      </w:pPr>
    </w:p>
    <w:p w:rsidR="00096DB6" w:rsidRPr="00966814" w:rsidRDefault="00096DB6" w:rsidP="00096DB6">
      <w:pPr>
        <w:jc w:val="center"/>
        <w:rPr>
          <w:rFonts w:ascii="Arial" w:hAnsi="Arial" w:cs="Arial"/>
          <w:b/>
          <w:lang w:eastAsia="ru-RU"/>
        </w:rPr>
      </w:pPr>
      <w:r w:rsidRPr="00966814">
        <w:rPr>
          <w:rFonts w:ascii="Arial" w:hAnsi="Arial" w:cs="Arial"/>
          <w:b/>
          <w:lang w:eastAsia="ru-RU"/>
        </w:rPr>
        <w:t>Composition of the final beneficiaries of the participant</w:t>
      </w:r>
    </w:p>
    <w:tbl>
      <w:tblPr>
        <w:tblStyle w:val="ab"/>
        <w:tblW w:w="10267" w:type="dxa"/>
        <w:tblLook w:val="04A0" w:firstRow="1" w:lastRow="0" w:firstColumn="1" w:lastColumn="0" w:noHBand="0" w:noVBand="1"/>
      </w:tblPr>
      <w:tblGrid>
        <w:gridCol w:w="2042"/>
        <w:gridCol w:w="1925"/>
        <w:gridCol w:w="2804"/>
        <w:gridCol w:w="1701"/>
        <w:gridCol w:w="1795"/>
      </w:tblGrid>
      <w:tr w:rsidR="00096DB6" w:rsidRPr="00966814" w:rsidTr="002B2BA8">
        <w:trPr>
          <w:trHeight w:val="844"/>
        </w:trPr>
        <w:tc>
          <w:tcPr>
            <w:tcW w:w="2042" w:type="dxa"/>
          </w:tcPr>
          <w:p w:rsidR="00096DB6" w:rsidRPr="00966814" w:rsidRDefault="00096DB6" w:rsidP="002B2BA8">
            <w:pPr>
              <w:rPr>
                <w:rFonts w:ascii="Arial" w:hAnsi="Arial" w:cs="Arial"/>
                <w:b/>
                <w:lang w:eastAsia="ru-RU"/>
              </w:rPr>
            </w:pPr>
            <w:r w:rsidRPr="00966814">
              <w:rPr>
                <w:rFonts w:ascii="Arial" w:hAnsi="Arial" w:cs="Arial"/>
                <w:b/>
                <w:lang w:eastAsia="ru-RU"/>
              </w:rPr>
              <w:t>Name of the organization/ person's full name</w:t>
            </w:r>
          </w:p>
        </w:tc>
        <w:tc>
          <w:tcPr>
            <w:tcW w:w="1925" w:type="dxa"/>
          </w:tcPr>
          <w:p w:rsidR="00096DB6" w:rsidRPr="00966814" w:rsidRDefault="00096DB6" w:rsidP="002B2BA8">
            <w:pPr>
              <w:rPr>
                <w:rFonts w:ascii="Arial" w:hAnsi="Arial" w:cs="Arial"/>
                <w:b/>
                <w:lang w:eastAsia="ru-RU"/>
              </w:rPr>
            </w:pPr>
            <w:r w:rsidRPr="00966814">
              <w:rPr>
                <w:rFonts w:ascii="Arial" w:hAnsi="Arial" w:cs="Arial"/>
                <w:b/>
                <w:lang w:eastAsia="ru-RU"/>
              </w:rPr>
              <w:t>Registration code/passport data</w:t>
            </w:r>
          </w:p>
        </w:tc>
        <w:tc>
          <w:tcPr>
            <w:tcW w:w="2804" w:type="dxa"/>
          </w:tcPr>
          <w:p w:rsidR="00096DB6" w:rsidRPr="00966814" w:rsidRDefault="00096DB6" w:rsidP="002B2BA8">
            <w:pPr>
              <w:rPr>
                <w:rFonts w:ascii="Arial" w:hAnsi="Arial" w:cs="Arial"/>
                <w:b/>
                <w:lang w:eastAsia="ru-RU"/>
              </w:rPr>
            </w:pPr>
            <w:r w:rsidRPr="00966814">
              <w:rPr>
                <w:rFonts w:ascii="Arial" w:hAnsi="Arial" w:cs="Arial"/>
                <w:b/>
                <w:lang w:eastAsia="ru-RU"/>
              </w:rPr>
              <w:t>Registration address</w:t>
            </w:r>
          </w:p>
        </w:tc>
        <w:tc>
          <w:tcPr>
            <w:tcW w:w="1701" w:type="dxa"/>
          </w:tcPr>
          <w:p w:rsidR="00096DB6" w:rsidRPr="00966814" w:rsidRDefault="00096DB6" w:rsidP="002B2BA8">
            <w:pPr>
              <w:rPr>
                <w:rFonts w:ascii="Arial" w:hAnsi="Arial" w:cs="Arial"/>
                <w:b/>
                <w:lang w:eastAsia="ru-RU"/>
              </w:rPr>
            </w:pPr>
            <w:r w:rsidRPr="00966814">
              <w:rPr>
                <w:rFonts w:ascii="Arial" w:hAnsi="Arial" w:cs="Arial"/>
                <w:b/>
                <w:lang w:eastAsia="ru-RU"/>
              </w:rPr>
              <w:t>Citizenship</w:t>
            </w:r>
          </w:p>
        </w:tc>
        <w:tc>
          <w:tcPr>
            <w:tcW w:w="1795" w:type="dxa"/>
          </w:tcPr>
          <w:p w:rsidR="00096DB6" w:rsidRPr="00966814" w:rsidRDefault="00096DB6" w:rsidP="002B2BA8">
            <w:pPr>
              <w:rPr>
                <w:rFonts w:ascii="Arial" w:hAnsi="Arial" w:cs="Arial"/>
                <w:b/>
                <w:lang w:eastAsia="ru-RU"/>
              </w:rPr>
            </w:pPr>
            <w:r w:rsidRPr="00966814">
              <w:rPr>
                <w:rFonts w:ascii="Arial" w:hAnsi="Arial" w:cs="Arial"/>
                <w:b/>
                <w:lang w:eastAsia="ru-RU"/>
              </w:rPr>
              <w:t>Is the organization/ person included in the sanctions lists of the USA, the European Union, and Ukraine.</w:t>
            </w:r>
          </w:p>
        </w:tc>
      </w:tr>
      <w:tr w:rsidR="00096DB6" w:rsidRPr="00966814" w:rsidTr="002B2BA8">
        <w:trPr>
          <w:trHeight w:val="844"/>
        </w:trPr>
        <w:tc>
          <w:tcPr>
            <w:tcW w:w="2042" w:type="dxa"/>
          </w:tcPr>
          <w:p w:rsidR="00096DB6" w:rsidRPr="00966814" w:rsidRDefault="00096DB6" w:rsidP="002B2BA8">
            <w:pPr>
              <w:rPr>
                <w:rFonts w:ascii="Arial" w:hAnsi="Arial" w:cs="Arial"/>
                <w:lang w:eastAsia="ru-RU"/>
              </w:rPr>
            </w:pPr>
          </w:p>
        </w:tc>
        <w:tc>
          <w:tcPr>
            <w:tcW w:w="1925" w:type="dxa"/>
          </w:tcPr>
          <w:p w:rsidR="00096DB6" w:rsidRPr="00966814" w:rsidRDefault="00096DB6" w:rsidP="002B2BA8">
            <w:pPr>
              <w:rPr>
                <w:rFonts w:ascii="Arial" w:hAnsi="Arial" w:cs="Arial"/>
                <w:lang w:eastAsia="ru-RU"/>
              </w:rPr>
            </w:pPr>
          </w:p>
        </w:tc>
        <w:tc>
          <w:tcPr>
            <w:tcW w:w="2804" w:type="dxa"/>
          </w:tcPr>
          <w:p w:rsidR="00096DB6" w:rsidRPr="00966814" w:rsidRDefault="00096DB6" w:rsidP="002B2BA8">
            <w:pPr>
              <w:rPr>
                <w:rFonts w:ascii="Arial" w:hAnsi="Arial" w:cs="Arial"/>
                <w:lang w:eastAsia="ru-RU"/>
              </w:rPr>
            </w:pPr>
          </w:p>
        </w:tc>
        <w:tc>
          <w:tcPr>
            <w:tcW w:w="1701" w:type="dxa"/>
          </w:tcPr>
          <w:p w:rsidR="00096DB6" w:rsidRPr="00966814" w:rsidRDefault="00096DB6" w:rsidP="002B2BA8">
            <w:pPr>
              <w:rPr>
                <w:rFonts w:ascii="Arial" w:hAnsi="Arial" w:cs="Arial"/>
                <w:lang w:eastAsia="ru-RU"/>
              </w:rPr>
            </w:pPr>
          </w:p>
        </w:tc>
        <w:tc>
          <w:tcPr>
            <w:tcW w:w="1795" w:type="dxa"/>
          </w:tcPr>
          <w:p w:rsidR="00096DB6" w:rsidRPr="00966814" w:rsidRDefault="00096DB6" w:rsidP="002B2BA8">
            <w:pPr>
              <w:rPr>
                <w:rFonts w:ascii="Arial" w:hAnsi="Arial" w:cs="Arial"/>
                <w:lang w:eastAsia="ru-RU"/>
              </w:rPr>
            </w:pPr>
          </w:p>
        </w:tc>
      </w:tr>
      <w:tr w:rsidR="00096DB6" w:rsidRPr="00966814" w:rsidTr="002B2BA8">
        <w:trPr>
          <w:trHeight w:val="882"/>
        </w:trPr>
        <w:tc>
          <w:tcPr>
            <w:tcW w:w="2042" w:type="dxa"/>
          </w:tcPr>
          <w:p w:rsidR="00096DB6" w:rsidRPr="00966814" w:rsidRDefault="00096DB6" w:rsidP="002B2BA8">
            <w:pPr>
              <w:rPr>
                <w:rFonts w:ascii="Arial" w:hAnsi="Arial" w:cs="Arial"/>
                <w:lang w:eastAsia="ru-RU"/>
              </w:rPr>
            </w:pPr>
          </w:p>
        </w:tc>
        <w:tc>
          <w:tcPr>
            <w:tcW w:w="1925" w:type="dxa"/>
          </w:tcPr>
          <w:p w:rsidR="00096DB6" w:rsidRPr="00966814" w:rsidRDefault="00096DB6" w:rsidP="002B2BA8">
            <w:pPr>
              <w:rPr>
                <w:rFonts w:ascii="Arial" w:hAnsi="Arial" w:cs="Arial"/>
                <w:lang w:eastAsia="ru-RU"/>
              </w:rPr>
            </w:pPr>
          </w:p>
        </w:tc>
        <w:tc>
          <w:tcPr>
            <w:tcW w:w="2804" w:type="dxa"/>
          </w:tcPr>
          <w:p w:rsidR="00096DB6" w:rsidRPr="00966814" w:rsidRDefault="00096DB6" w:rsidP="002B2BA8">
            <w:pPr>
              <w:rPr>
                <w:rFonts w:ascii="Arial" w:hAnsi="Arial" w:cs="Arial"/>
                <w:lang w:eastAsia="ru-RU"/>
              </w:rPr>
            </w:pPr>
          </w:p>
        </w:tc>
        <w:tc>
          <w:tcPr>
            <w:tcW w:w="1701" w:type="dxa"/>
          </w:tcPr>
          <w:p w:rsidR="00096DB6" w:rsidRPr="00966814" w:rsidRDefault="00096DB6" w:rsidP="002B2BA8">
            <w:pPr>
              <w:rPr>
                <w:rFonts w:ascii="Arial" w:hAnsi="Arial" w:cs="Arial"/>
                <w:lang w:eastAsia="ru-RU"/>
              </w:rPr>
            </w:pPr>
          </w:p>
        </w:tc>
        <w:tc>
          <w:tcPr>
            <w:tcW w:w="1795" w:type="dxa"/>
          </w:tcPr>
          <w:p w:rsidR="00096DB6" w:rsidRPr="00966814" w:rsidRDefault="00096DB6" w:rsidP="002B2BA8">
            <w:pPr>
              <w:rPr>
                <w:rFonts w:ascii="Arial" w:hAnsi="Arial" w:cs="Arial"/>
                <w:lang w:eastAsia="ru-RU"/>
              </w:rPr>
            </w:pPr>
          </w:p>
        </w:tc>
      </w:tr>
      <w:tr w:rsidR="00096DB6" w:rsidRPr="00966814" w:rsidTr="002B2BA8">
        <w:trPr>
          <w:trHeight w:val="844"/>
        </w:trPr>
        <w:tc>
          <w:tcPr>
            <w:tcW w:w="2042" w:type="dxa"/>
          </w:tcPr>
          <w:p w:rsidR="00096DB6" w:rsidRPr="00966814" w:rsidRDefault="00096DB6" w:rsidP="002B2BA8">
            <w:pPr>
              <w:rPr>
                <w:rFonts w:ascii="Arial" w:hAnsi="Arial" w:cs="Arial"/>
                <w:lang w:eastAsia="ru-RU"/>
              </w:rPr>
            </w:pPr>
          </w:p>
        </w:tc>
        <w:tc>
          <w:tcPr>
            <w:tcW w:w="1925" w:type="dxa"/>
          </w:tcPr>
          <w:p w:rsidR="00096DB6" w:rsidRPr="00966814" w:rsidRDefault="00096DB6" w:rsidP="002B2BA8">
            <w:pPr>
              <w:rPr>
                <w:rFonts w:ascii="Arial" w:hAnsi="Arial" w:cs="Arial"/>
                <w:lang w:eastAsia="ru-RU"/>
              </w:rPr>
            </w:pPr>
          </w:p>
        </w:tc>
        <w:tc>
          <w:tcPr>
            <w:tcW w:w="2804" w:type="dxa"/>
          </w:tcPr>
          <w:p w:rsidR="00096DB6" w:rsidRPr="00966814" w:rsidRDefault="00096DB6" w:rsidP="002B2BA8">
            <w:pPr>
              <w:rPr>
                <w:rFonts w:ascii="Arial" w:hAnsi="Arial" w:cs="Arial"/>
                <w:lang w:eastAsia="ru-RU"/>
              </w:rPr>
            </w:pPr>
          </w:p>
        </w:tc>
        <w:tc>
          <w:tcPr>
            <w:tcW w:w="1701" w:type="dxa"/>
          </w:tcPr>
          <w:p w:rsidR="00096DB6" w:rsidRPr="00966814" w:rsidRDefault="00096DB6" w:rsidP="002B2BA8">
            <w:pPr>
              <w:rPr>
                <w:rFonts w:ascii="Arial" w:hAnsi="Arial" w:cs="Arial"/>
                <w:lang w:eastAsia="ru-RU"/>
              </w:rPr>
            </w:pPr>
          </w:p>
        </w:tc>
        <w:tc>
          <w:tcPr>
            <w:tcW w:w="1795" w:type="dxa"/>
          </w:tcPr>
          <w:p w:rsidR="00096DB6" w:rsidRPr="00966814" w:rsidRDefault="00096DB6" w:rsidP="002B2BA8">
            <w:pPr>
              <w:rPr>
                <w:rFonts w:ascii="Arial" w:hAnsi="Arial" w:cs="Arial"/>
                <w:lang w:eastAsia="ru-RU"/>
              </w:rPr>
            </w:pPr>
          </w:p>
        </w:tc>
      </w:tr>
      <w:tr w:rsidR="00096DB6" w:rsidRPr="00966814" w:rsidTr="002B2BA8">
        <w:trPr>
          <w:trHeight w:val="844"/>
        </w:trPr>
        <w:tc>
          <w:tcPr>
            <w:tcW w:w="2042" w:type="dxa"/>
          </w:tcPr>
          <w:p w:rsidR="00096DB6" w:rsidRPr="00966814" w:rsidRDefault="00096DB6" w:rsidP="002B2BA8">
            <w:pPr>
              <w:rPr>
                <w:rFonts w:ascii="Arial" w:hAnsi="Arial" w:cs="Arial"/>
                <w:lang w:eastAsia="ru-RU"/>
              </w:rPr>
            </w:pPr>
          </w:p>
        </w:tc>
        <w:tc>
          <w:tcPr>
            <w:tcW w:w="1925" w:type="dxa"/>
          </w:tcPr>
          <w:p w:rsidR="00096DB6" w:rsidRPr="00966814" w:rsidRDefault="00096DB6" w:rsidP="002B2BA8">
            <w:pPr>
              <w:rPr>
                <w:rFonts w:ascii="Arial" w:hAnsi="Arial" w:cs="Arial"/>
                <w:lang w:eastAsia="ru-RU"/>
              </w:rPr>
            </w:pPr>
          </w:p>
        </w:tc>
        <w:tc>
          <w:tcPr>
            <w:tcW w:w="2804" w:type="dxa"/>
          </w:tcPr>
          <w:p w:rsidR="00096DB6" w:rsidRPr="00966814" w:rsidRDefault="00096DB6" w:rsidP="002B2BA8">
            <w:pPr>
              <w:rPr>
                <w:rFonts w:ascii="Arial" w:hAnsi="Arial" w:cs="Arial"/>
                <w:lang w:eastAsia="ru-RU"/>
              </w:rPr>
            </w:pPr>
          </w:p>
        </w:tc>
        <w:tc>
          <w:tcPr>
            <w:tcW w:w="1701" w:type="dxa"/>
          </w:tcPr>
          <w:p w:rsidR="00096DB6" w:rsidRPr="00966814" w:rsidRDefault="00096DB6" w:rsidP="002B2BA8">
            <w:pPr>
              <w:rPr>
                <w:rFonts w:ascii="Arial" w:hAnsi="Arial" w:cs="Arial"/>
                <w:lang w:eastAsia="ru-RU"/>
              </w:rPr>
            </w:pPr>
          </w:p>
        </w:tc>
        <w:tc>
          <w:tcPr>
            <w:tcW w:w="1795" w:type="dxa"/>
          </w:tcPr>
          <w:p w:rsidR="00096DB6" w:rsidRPr="00966814" w:rsidRDefault="00096DB6" w:rsidP="002B2BA8">
            <w:pPr>
              <w:rPr>
                <w:rFonts w:ascii="Arial" w:hAnsi="Arial" w:cs="Arial"/>
                <w:lang w:eastAsia="ru-RU"/>
              </w:rPr>
            </w:pPr>
          </w:p>
        </w:tc>
      </w:tr>
    </w:tbl>
    <w:p w:rsidR="00096DB6" w:rsidRPr="00966814" w:rsidRDefault="00096DB6" w:rsidP="00096DB6">
      <w:pPr>
        <w:rPr>
          <w:lang w:eastAsia="ru-RU"/>
        </w:rPr>
      </w:pPr>
    </w:p>
    <w:p w:rsidR="00096DB6" w:rsidRPr="00966814" w:rsidRDefault="00096DB6" w:rsidP="00096DB6">
      <w:pPr>
        <w:spacing w:before="120"/>
        <w:ind w:left="567"/>
        <w:jc w:val="both"/>
        <w:rPr>
          <w:rFonts w:ascii="Arial" w:hAnsi="Arial" w:cs="Arial"/>
          <w:lang w:val="uk-UA"/>
        </w:rPr>
      </w:pPr>
      <w:r w:rsidRPr="00966814">
        <w:rPr>
          <w:rFonts w:ascii="Arial" w:hAnsi="Arial" w:cs="Arial"/>
        </w:rPr>
        <w:t>Date</w:t>
      </w:r>
      <w:r w:rsidRPr="00966814">
        <w:rPr>
          <w:rFonts w:ascii="Arial" w:hAnsi="Arial" w:cs="Arial"/>
          <w:lang w:val="uk-UA"/>
        </w:rPr>
        <w:t>: ________________ 2025</w:t>
      </w:r>
    </w:p>
    <w:p w:rsidR="00096DB6" w:rsidRPr="00966814" w:rsidRDefault="00096DB6" w:rsidP="00096DB6">
      <w:pPr>
        <w:spacing w:before="120"/>
        <w:ind w:left="360"/>
        <w:jc w:val="both"/>
        <w:rPr>
          <w:rFonts w:ascii="Arial" w:hAnsi="Arial" w:cs="Arial"/>
          <w:lang w:val="uk-UA"/>
        </w:rPr>
      </w:pPr>
    </w:p>
    <w:p w:rsidR="00096DB6" w:rsidRPr="00966814" w:rsidRDefault="00096DB6" w:rsidP="00096DB6">
      <w:pPr>
        <w:spacing w:before="120"/>
        <w:ind w:left="360"/>
        <w:jc w:val="both"/>
        <w:rPr>
          <w:rFonts w:ascii="Arial" w:hAnsi="Arial" w:cs="Arial"/>
          <w:lang w:val="uk-UA"/>
        </w:rPr>
      </w:pPr>
    </w:p>
    <w:p w:rsidR="00096DB6" w:rsidRDefault="00096DB6" w:rsidP="00096DB6">
      <w:pPr>
        <w:spacing w:before="120"/>
        <w:ind w:left="567"/>
        <w:jc w:val="both"/>
        <w:rPr>
          <w:rFonts w:ascii="Arial" w:hAnsi="Arial" w:cs="Arial"/>
          <w:i/>
          <w:lang w:val="uk-UA"/>
        </w:rPr>
      </w:pPr>
      <w:r w:rsidRPr="00966814">
        <w:rPr>
          <w:rFonts w:ascii="Arial" w:hAnsi="Arial" w:cs="Arial"/>
          <w:i/>
          <w:lang w:val="uk-UA"/>
        </w:rPr>
        <w:t xml:space="preserve"> [</w:t>
      </w:r>
      <w:r w:rsidRPr="00966814">
        <w:rPr>
          <w:rFonts w:ascii="Arial" w:hAnsi="Arial" w:cs="Arial"/>
          <w:i/>
        </w:rPr>
        <w:t>signature</w:t>
      </w:r>
      <w:r w:rsidRPr="00966814">
        <w:rPr>
          <w:rFonts w:ascii="Arial" w:hAnsi="Arial" w:cs="Arial"/>
          <w:i/>
          <w:lang w:val="uk-UA"/>
        </w:rPr>
        <w:t>]</w:t>
      </w:r>
      <w:r w:rsidRPr="00966814">
        <w:rPr>
          <w:rFonts w:ascii="Arial" w:hAnsi="Arial" w:cs="Arial"/>
          <w:i/>
          <w:lang w:val="uk-UA"/>
        </w:rPr>
        <w:tab/>
        <w:t xml:space="preserve">               [</w:t>
      </w:r>
      <w:r w:rsidRPr="00966814">
        <w:rPr>
          <w:rFonts w:ascii="Arial" w:hAnsi="Arial" w:cs="Arial"/>
          <w:i/>
        </w:rPr>
        <w:t>position</w:t>
      </w:r>
      <w:r w:rsidRPr="00966814">
        <w:rPr>
          <w:rFonts w:ascii="Arial" w:hAnsi="Arial" w:cs="Arial"/>
          <w:i/>
          <w:lang w:val="uk-UA"/>
        </w:rPr>
        <w:t>]</w:t>
      </w:r>
    </w:p>
    <w:p w:rsidR="00096DB6" w:rsidRPr="00D43014" w:rsidRDefault="00096DB6" w:rsidP="00096DB6">
      <w:pPr>
        <w:spacing w:after="120" w:line="240" w:lineRule="auto"/>
        <w:rPr>
          <w:rFonts w:ascii="Arial" w:hAnsi="Arial" w:cs="Arial"/>
        </w:rPr>
      </w:pPr>
    </w:p>
    <w:p w:rsidR="00096DB6" w:rsidRPr="00D43014" w:rsidRDefault="00096DB6" w:rsidP="00096DB6">
      <w:pPr>
        <w:tabs>
          <w:tab w:val="left" w:pos="1155"/>
        </w:tabs>
        <w:spacing w:after="120" w:line="240" w:lineRule="auto"/>
        <w:rPr>
          <w:rFonts w:ascii="Arial" w:hAnsi="Arial" w:cs="Arial"/>
        </w:rPr>
      </w:pPr>
    </w:p>
    <w:p w:rsidR="00096DB6" w:rsidRPr="00D43014" w:rsidRDefault="00096DB6" w:rsidP="00096DB6">
      <w:pPr>
        <w:spacing w:after="0"/>
        <w:jc w:val="center"/>
        <w:rPr>
          <w:rFonts w:ascii="Arial" w:eastAsia="Arial" w:hAnsi="Arial" w:cs="Arial"/>
          <w:b/>
        </w:rPr>
      </w:pPr>
    </w:p>
    <w:p w:rsidR="00577FF6" w:rsidRPr="00093347" w:rsidRDefault="00577FF6" w:rsidP="00334F93">
      <w:pPr>
        <w:tabs>
          <w:tab w:val="left" w:pos="1155"/>
        </w:tabs>
        <w:spacing w:after="120" w:line="240" w:lineRule="auto"/>
        <w:rPr>
          <w:rFonts w:ascii="Arial" w:hAnsi="Arial" w:cs="Arial"/>
        </w:rPr>
      </w:pPr>
    </w:p>
    <w:sectPr w:rsidR="00577FF6" w:rsidRPr="00093347"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F0524"/>
    <w:multiLevelType w:val="multilevel"/>
    <w:tmpl w:val="7D5464CC"/>
    <w:lvl w:ilvl="0">
      <w:start w:val="1"/>
      <w:numFmt w:val="decimal"/>
      <w:lvlText w:val="%1."/>
      <w:lvlJc w:val="left"/>
      <w:pPr>
        <w:ind w:left="360" w:hanging="360"/>
      </w:p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CD198B"/>
    <w:multiLevelType w:val="hybridMultilevel"/>
    <w:tmpl w:val="3182B22C"/>
    <w:lvl w:ilvl="0" w:tplc="0422000F">
      <w:start w:val="1"/>
      <w:numFmt w:val="decimal"/>
      <w:lvlText w:val="%1."/>
      <w:lvlJc w:val="left"/>
      <w:pPr>
        <w:ind w:left="1944" w:hanging="360"/>
      </w:pPr>
      <w:rPr>
        <w:rFonts w:hint="default"/>
      </w:rPr>
    </w:lvl>
    <w:lvl w:ilvl="1" w:tplc="04220003" w:tentative="1">
      <w:start w:val="1"/>
      <w:numFmt w:val="bullet"/>
      <w:lvlText w:val="o"/>
      <w:lvlJc w:val="left"/>
      <w:pPr>
        <w:ind w:left="2664" w:hanging="360"/>
      </w:pPr>
      <w:rPr>
        <w:rFonts w:ascii="Courier New" w:hAnsi="Courier New" w:cs="Courier New" w:hint="default"/>
      </w:rPr>
    </w:lvl>
    <w:lvl w:ilvl="2" w:tplc="04220005" w:tentative="1">
      <w:start w:val="1"/>
      <w:numFmt w:val="bullet"/>
      <w:lvlText w:val=""/>
      <w:lvlJc w:val="left"/>
      <w:pPr>
        <w:ind w:left="3384" w:hanging="360"/>
      </w:pPr>
      <w:rPr>
        <w:rFonts w:ascii="Wingdings" w:hAnsi="Wingdings" w:hint="default"/>
      </w:rPr>
    </w:lvl>
    <w:lvl w:ilvl="3" w:tplc="04220001" w:tentative="1">
      <w:start w:val="1"/>
      <w:numFmt w:val="bullet"/>
      <w:lvlText w:val=""/>
      <w:lvlJc w:val="left"/>
      <w:pPr>
        <w:ind w:left="4104" w:hanging="360"/>
      </w:pPr>
      <w:rPr>
        <w:rFonts w:ascii="Symbol" w:hAnsi="Symbol" w:hint="default"/>
      </w:rPr>
    </w:lvl>
    <w:lvl w:ilvl="4" w:tplc="04220003" w:tentative="1">
      <w:start w:val="1"/>
      <w:numFmt w:val="bullet"/>
      <w:lvlText w:val="o"/>
      <w:lvlJc w:val="left"/>
      <w:pPr>
        <w:ind w:left="4824" w:hanging="360"/>
      </w:pPr>
      <w:rPr>
        <w:rFonts w:ascii="Courier New" w:hAnsi="Courier New" w:cs="Courier New" w:hint="default"/>
      </w:rPr>
    </w:lvl>
    <w:lvl w:ilvl="5" w:tplc="04220005" w:tentative="1">
      <w:start w:val="1"/>
      <w:numFmt w:val="bullet"/>
      <w:lvlText w:val=""/>
      <w:lvlJc w:val="left"/>
      <w:pPr>
        <w:ind w:left="5544" w:hanging="360"/>
      </w:pPr>
      <w:rPr>
        <w:rFonts w:ascii="Wingdings" w:hAnsi="Wingdings" w:hint="default"/>
      </w:rPr>
    </w:lvl>
    <w:lvl w:ilvl="6" w:tplc="04220001" w:tentative="1">
      <w:start w:val="1"/>
      <w:numFmt w:val="bullet"/>
      <w:lvlText w:val=""/>
      <w:lvlJc w:val="left"/>
      <w:pPr>
        <w:ind w:left="6264" w:hanging="360"/>
      </w:pPr>
      <w:rPr>
        <w:rFonts w:ascii="Symbol" w:hAnsi="Symbol" w:hint="default"/>
      </w:rPr>
    </w:lvl>
    <w:lvl w:ilvl="7" w:tplc="04220003" w:tentative="1">
      <w:start w:val="1"/>
      <w:numFmt w:val="bullet"/>
      <w:lvlText w:val="o"/>
      <w:lvlJc w:val="left"/>
      <w:pPr>
        <w:ind w:left="6984" w:hanging="360"/>
      </w:pPr>
      <w:rPr>
        <w:rFonts w:ascii="Courier New" w:hAnsi="Courier New" w:cs="Courier New" w:hint="default"/>
      </w:rPr>
    </w:lvl>
    <w:lvl w:ilvl="8" w:tplc="04220005" w:tentative="1">
      <w:start w:val="1"/>
      <w:numFmt w:val="bullet"/>
      <w:lvlText w:val=""/>
      <w:lvlJc w:val="left"/>
      <w:pPr>
        <w:ind w:left="7704" w:hanging="360"/>
      </w:pPr>
      <w:rPr>
        <w:rFonts w:ascii="Wingdings" w:hAnsi="Wingdings" w:hint="default"/>
      </w:rPr>
    </w:lvl>
  </w:abstractNum>
  <w:abstractNum w:abstractNumId="2" w15:restartNumberingAfterBreak="0">
    <w:nsid w:val="0F7D5A42"/>
    <w:multiLevelType w:val="hybridMultilevel"/>
    <w:tmpl w:val="D77AF4D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14664109"/>
    <w:multiLevelType w:val="hybridMultilevel"/>
    <w:tmpl w:val="633A1664"/>
    <w:lvl w:ilvl="0" w:tplc="04190017">
      <w:start w:val="1"/>
      <w:numFmt w:val="lowerLetter"/>
      <w:lvlText w:val="%1)"/>
      <w:lvlJc w:val="left"/>
      <w:pPr>
        <w:ind w:left="1080" w:hanging="360"/>
      </w:pPr>
      <w:rPr>
        <w:rFonts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306260D5"/>
    <w:multiLevelType w:val="hybridMultilevel"/>
    <w:tmpl w:val="70968372"/>
    <w:lvl w:ilvl="0" w:tplc="5022A02E">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4E3011C"/>
    <w:multiLevelType w:val="hybridMultilevel"/>
    <w:tmpl w:val="904C1F58"/>
    <w:lvl w:ilvl="0" w:tplc="04190005">
      <w:start w:val="1"/>
      <w:numFmt w:val="bullet"/>
      <w:lvlText w:val=""/>
      <w:lvlJc w:val="left"/>
      <w:pPr>
        <w:ind w:left="720" w:hanging="360"/>
      </w:pPr>
      <w:rPr>
        <w:rFonts w:ascii="Wingdings" w:hAnsi="Wingdings" w:hint="default"/>
        <w:b w:val="0"/>
        <w:color w:val="auto"/>
      </w:rPr>
    </w:lvl>
    <w:lvl w:ilvl="1" w:tplc="04190019">
      <w:start w:val="1"/>
      <w:numFmt w:val="lowerLetter"/>
      <w:lvlText w:val="%2."/>
      <w:lvlJc w:val="left"/>
      <w:pPr>
        <w:ind w:left="1440" w:hanging="360"/>
      </w:pPr>
    </w:lvl>
    <w:lvl w:ilvl="2" w:tplc="8EA4C5AA">
      <w:start w:val="3"/>
      <w:numFmt w:val="bullet"/>
      <w:lvlText w:val=""/>
      <w:lvlJc w:val="left"/>
      <w:pPr>
        <w:ind w:left="2340" w:hanging="360"/>
      </w:pPr>
      <w:rPr>
        <w:rFonts w:ascii="Arial" w:eastAsia="Times New Roman" w:hAnsi="Arial" w:cs="Aria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F61D54"/>
    <w:multiLevelType w:val="hybridMultilevel"/>
    <w:tmpl w:val="A260EA64"/>
    <w:lvl w:ilvl="0" w:tplc="DD6E3ED2">
      <w:start w:val="1"/>
      <w:numFmt w:val="bullet"/>
      <w:lvlText w:val=""/>
      <w:lvlJc w:val="left"/>
      <w:pPr>
        <w:ind w:left="1944" w:hanging="360"/>
      </w:pPr>
      <w:rPr>
        <w:rFonts w:ascii="Symbol" w:hAnsi="Symbol" w:hint="default"/>
      </w:rPr>
    </w:lvl>
    <w:lvl w:ilvl="1" w:tplc="04220003" w:tentative="1">
      <w:start w:val="1"/>
      <w:numFmt w:val="bullet"/>
      <w:lvlText w:val="o"/>
      <w:lvlJc w:val="left"/>
      <w:pPr>
        <w:ind w:left="2664" w:hanging="360"/>
      </w:pPr>
      <w:rPr>
        <w:rFonts w:ascii="Courier New" w:hAnsi="Courier New" w:cs="Courier New" w:hint="default"/>
      </w:rPr>
    </w:lvl>
    <w:lvl w:ilvl="2" w:tplc="04220005" w:tentative="1">
      <w:start w:val="1"/>
      <w:numFmt w:val="bullet"/>
      <w:lvlText w:val=""/>
      <w:lvlJc w:val="left"/>
      <w:pPr>
        <w:ind w:left="3384" w:hanging="360"/>
      </w:pPr>
      <w:rPr>
        <w:rFonts w:ascii="Wingdings" w:hAnsi="Wingdings" w:hint="default"/>
      </w:rPr>
    </w:lvl>
    <w:lvl w:ilvl="3" w:tplc="04220001" w:tentative="1">
      <w:start w:val="1"/>
      <w:numFmt w:val="bullet"/>
      <w:lvlText w:val=""/>
      <w:lvlJc w:val="left"/>
      <w:pPr>
        <w:ind w:left="4104" w:hanging="360"/>
      </w:pPr>
      <w:rPr>
        <w:rFonts w:ascii="Symbol" w:hAnsi="Symbol" w:hint="default"/>
      </w:rPr>
    </w:lvl>
    <w:lvl w:ilvl="4" w:tplc="04220003" w:tentative="1">
      <w:start w:val="1"/>
      <w:numFmt w:val="bullet"/>
      <w:lvlText w:val="o"/>
      <w:lvlJc w:val="left"/>
      <w:pPr>
        <w:ind w:left="4824" w:hanging="360"/>
      </w:pPr>
      <w:rPr>
        <w:rFonts w:ascii="Courier New" w:hAnsi="Courier New" w:cs="Courier New" w:hint="default"/>
      </w:rPr>
    </w:lvl>
    <w:lvl w:ilvl="5" w:tplc="04220005" w:tentative="1">
      <w:start w:val="1"/>
      <w:numFmt w:val="bullet"/>
      <w:lvlText w:val=""/>
      <w:lvlJc w:val="left"/>
      <w:pPr>
        <w:ind w:left="5544" w:hanging="360"/>
      </w:pPr>
      <w:rPr>
        <w:rFonts w:ascii="Wingdings" w:hAnsi="Wingdings" w:hint="default"/>
      </w:rPr>
    </w:lvl>
    <w:lvl w:ilvl="6" w:tplc="04220001" w:tentative="1">
      <w:start w:val="1"/>
      <w:numFmt w:val="bullet"/>
      <w:lvlText w:val=""/>
      <w:lvlJc w:val="left"/>
      <w:pPr>
        <w:ind w:left="6264" w:hanging="360"/>
      </w:pPr>
      <w:rPr>
        <w:rFonts w:ascii="Symbol" w:hAnsi="Symbol" w:hint="default"/>
      </w:rPr>
    </w:lvl>
    <w:lvl w:ilvl="7" w:tplc="04220003" w:tentative="1">
      <w:start w:val="1"/>
      <w:numFmt w:val="bullet"/>
      <w:lvlText w:val="o"/>
      <w:lvlJc w:val="left"/>
      <w:pPr>
        <w:ind w:left="6984" w:hanging="360"/>
      </w:pPr>
      <w:rPr>
        <w:rFonts w:ascii="Courier New" w:hAnsi="Courier New" w:cs="Courier New" w:hint="default"/>
      </w:rPr>
    </w:lvl>
    <w:lvl w:ilvl="8" w:tplc="04220005" w:tentative="1">
      <w:start w:val="1"/>
      <w:numFmt w:val="bullet"/>
      <w:lvlText w:val=""/>
      <w:lvlJc w:val="left"/>
      <w:pPr>
        <w:ind w:left="7704" w:hanging="360"/>
      </w:pPr>
      <w:rPr>
        <w:rFonts w:ascii="Wingdings" w:hAnsi="Wingdings" w:hint="default"/>
      </w:rPr>
    </w:lvl>
  </w:abstractNum>
  <w:abstractNum w:abstractNumId="8" w15:restartNumberingAfterBreak="0">
    <w:nsid w:val="72FB5FF3"/>
    <w:multiLevelType w:val="hybridMultilevel"/>
    <w:tmpl w:val="8FD2D180"/>
    <w:lvl w:ilvl="0" w:tplc="04220001">
      <w:start w:val="1"/>
      <w:numFmt w:val="bullet"/>
      <w:lvlText w:val=""/>
      <w:lvlJc w:val="left"/>
      <w:pPr>
        <w:ind w:left="1944" w:hanging="360"/>
      </w:pPr>
      <w:rPr>
        <w:rFonts w:ascii="Symbol" w:hAnsi="Symbol" w:hint="default"/>
      </w:rPr>
    </w:lvl>
    <w:lvl w:ilvl="1" w:tplc="04220003" w:tentative="1">
      <w:start w:val="1"/>
      <w:numFmt w:val="bullet"/>
      <w:lvlText w:val="o"/>
      <w:lvlJc w:val="left"/>
      <w:pPr>
        <w:ind w:left="2664" w:hanging="360"/>
      </w:pPr>
      <w:rPr>
        <w:rFonts w:ascii="Courier New" w:hAnsi="Courier New" w:cs="Courier New" w:hint="default"/>
      </w:rPr>
    </w:lvl>
    <w:lvl w:ilvl="2" w:tplc="04220005" w:tentative="1">
      <w:start w:val="1"/>
      <w:numFmt w:val="bullet"/>
      <w:lvlText w:val=""/>
      <w:lvlJc w:val="left"/>
      <w:pPr>
        <w:ind w:left="3384" w:hanging="360"/>
      </w:pPr>
      <w:rPr>
        <w:rFonts w:ascii="Wingdings" w:hAnsi="Wingdings" w:hint="default"/>
      </w:rPr>
    </w:lvl>
    <w:lvl w:ilvl="3" w:tplc="04220001" w:tentative="1">
      <w:start w:val="1"/>
      <w:numFmt w:val="bullet"/>
      <w:lvlText w:val=""/>
      <w:lvlJc w:val="left"/>
      <w:pPr>
        <w:ind w:left="4104" w:hanging="360"/>
      </w:pPr>
      <w:rPr>
        <w:rFonts w:ascii="Symbol" w:hAnsi="Symbol" w:hint="default"/>
      </w:rPr>
    </w:lvl>
    <w:lvl w:ilvl="4" w:tplc="04220003" w:tentative="1">
      <w:start w:val="1"/>
      <w:numFmt w:val="bullet"/>
      <w:lvlText w:val="o"/>
      <w:lvlJc w:val="left"/>
      <w:pPr>
        <w:ind w:left="4824" w:hanging="360"/>
      </w:pPr>
      <w:rPr>
        <w:rFonts w:ascii="Courier New" w:hAnsi="Courier New" w:cs="Courier New" w:hint="default"/>
      </w:rPr>
    </w:lvl>
    <w:lvl w:ilvl="5" w:tplc="04220005" w:tentative="1">
      <w:start w:val="1"/>
      <w:numFmt w:val="bullet"/>
      <w:lvlText w:val=""/>
      <w:lvlJc w:val="left"/>
      <w:pPr>
        <w:ind w:left="5544" w:hanging="360"/>
      </w:pPr>
      <w:rPr>
        <w:rFonts w:ascii="Wingdings" w:hAnsi="Wingdings" w:hint="default"/>
      </w:rPr>
    </w:lvl>
    <w:lvl w:ilvl="6" w:tplc="04220001" w:tentative="1">
      <w:start w:val="1"/>
      <w:numFmt w:val="bullet"/>
      <w:lvlText w:val=""/>
      <w:lvlJc w:val="left"/>
      <w:pPr>
        <w:ind w:left="6264" w:hanging="360"/>
      </w:pPr>
      <w:rPr>
        <w:rFonts w:ascii="Symbol" w:hAnsi="Symbol" w:hint="default"/>
      </w:rPr>
    </w:lvl>
    <w:lvl w:ilvl="7" w:tplc="04220003" w:tentative="1">
      <w:start w:val="1"/>
      <w:numFmt w:val="bullet"/>
      <w:lvlText w:val="o"/>
      <w:lvlJc w:val="left"/>
      <w:pPr>
        <w:ind w:left="6984" w:hanging="360"/>
      </w:pPr>
      <w:rPr>
        <w:rFonts w:ascii="Courier New" w:hAnsi="Courier New" w:cs="Courier New" w:hint="default"/>
      </w:rPr>
    </w:lvl>
    <w:lvl w:ilvl="8" w:tplc="04220005" w:tentative="1">
      <w:start w:val="1"/>
      <w:numFmt w:val="bullet"/>
      <w:lvlText w:val=""/>
      <w:lvlJc w:val="left"/>
      <w:pPr>
        <w:ind w:left="7704" w:hanging="360"/>
      </w:pPr>
      <w:rPr>
        <w:rFonts w:ascii="Wingdings" w:hAnsi="Wingdings" w:hint="default"/>
      </w:rPr>
    </w:lvl>
  </w:abstractNum>
  <w:abstractNum w:abstractNumId="9" w15:restartNumberingAfterBreak="0">
    <w:nsid w:val="77F37276"/>
    <w:multiLevelType w:val="hybridMultilevel"/>
    <w:tmpl w:val="BA26E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C2E518B"/>
    <w:multiLevelType w:val="hybridMultilevel"/>
    <w:tmpl w:val="01AC83C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7D0C180E"/>
    <w:multiLevelType w:val="hybridMultilevel"/>
    <w:tmpl w:val="EF24CD9A"/>
    <w:lvl w:ilvl="0" w:tplc="DD6E3ED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9"/>
  </w:num>
  <w:num w:numId="6">
    <w:abstractNumId w:val="10"/>
  </w:num>
  <w:num w:numId="7">
    <w:abstractNumId w:val="2"/>
  </w:num>
  <w:num w:numId="8">
    <w:abstractNumId w:val="5"/>
  </w:num>
  <w:num w:numId="9">
    <w:abstractNumId w:val="8"/>
  </w:num>
  <w:num w:numId="10">
    <w:abstractNumId w:val="1"/>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93347"/>
    <w:rsid w:val="00096DB6"/>
    <w:rsid w:val="000A2D52"/>
    <w:rsid w:val="000F6DE3"/>
    <w:rsid w:val="001722A9"/>
    <w:rsid w:val="00181615"/>
    <w:rsid w:val="001C27EF"/>
    <w:rsid w:val="001C48D3"/>
    <w:rsid w:val="002206F8"/>
    <w:rsid w:val="002346E2"/>
    <w:rsid w:val="00284477"/>
    <w:rsid w:val="00334F93"/>
    <w:rsid w:val="0036533A"/>
    <w:rsid w:val="00395BDF"/>
    <w:rsid w:val="003D062C"/>
    <w:rsid w:val="004142A7"/>
    <w:rsid w:val="00447E02"/>
    <w:rsid w:val="00546C04"/>
    <w:rsid w:val="00557350"/>
    <w:rsid w:val="00577FF6"/>
    <w:rsid w:val="00587065"/>
    <w:rsid w:val="005A0F28"/>
    <w:rsid w:val="00632A64"/>
    <w:rsid w:val="00636795"/>
    <w:rsid w:val="006C3A24"/>
    <w:rsid w:val="007220AA"/>
    <w:rsid w:val="00766D21"/>
    <w:rsid w:val="00770CA1"/>
    <w:rsid w:val="0078118F"/>
    <w:rsid w:val="007A071C"/>
    <w:rsid w:val="007C221D"/>
    <w:rsid w:val="00810FA2"/>
    <w:rsid w:val="0088387C"/>
    <w:rsid w:val="008B4EAE"/>
    <w:rsid w:val="008D05BE"/>
    <w:rsid w:val="00936AFC"/>
    <w:rsid w:val="00951D99"/>
    <w:rsid w:val="00966814"/>
    <w:rsid w:val="00BD00DB"/>
    <w:rsid w:val="00BD5258"/>
    <w:rsid w:val="00C033CD"/>
    <w:rsid w:val="00C46328"/>
    <w:rsid w:val="00CC4555"/>
    <w:rsid w:val="00D25368"/>
    <w:rsid w:val="00E30BCF"/>
    <w:rsid w:val="00F31ADE"/>
    <w:rsid w:val="00F41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C9E56"/>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93347"/>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093347"/>
    <w:rPr>
      <w:rFonts w:ascii="Times New Roman" w:eastAsia="Times New Roman" w:hAnsi="Times New Roman" w:cs="Times New Roman"/>
      <w:b/>
      <w:bCs/>
      <w:iCs/>
      <w:sz w:val="18"/>
      <w:szCs w:val="24"/>
      <w:lang w:val="uk-UA" w:eastAsia="x-none"/>
    </w:rPr>
  </w:style>
  <w:style w:type="paragraph" w:customStyle="1" w:styleId="Default">
    <w:name w:val="Default"/>
    <w:uiPriority w:val="99"/>
    <w:rsid w:val="0009334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9">
    <w:name w:val="List Paragraph"/>
    <w:basedOn w:val="a"/>
    <w:uiPriority w:val="34"/>
    <w:qFormat/>
    <w:rsid w:val="00093347"/>
    <w:pPr>
      <w:ind w:left="720"/>
      <w:contextualSpacing/>
    </w:pPr>
  </w:style>
  <w:style w:type="character" w:styleId="aa">
    <w:name w:val="Hyperlink"/>
    <w:rsid w:val="00636795"/>
    <w:rPr>
      <w:color w:val="0000FF"/>
      <w:u w:val="single"/>
    </w:rPr>
  </w:style>
  <w:style w:type="table" w:styleId="ab">
    <w:name w:val="Table Grid"/>
    <w:basedOn w:val="a1"/>
    <w:uiPriority w:val="39"/>
    <w:rsid w:val="00096D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 (веб)1"/>
    <w:basedOn w:val="a"/>
    <w:rsid w:val="00096DB6"/>
    <w:pPr>
      <w:spacing w:before="100" w:after="100" w:line="240" w:lineRule="auto"/>
    </w:pPr>
    <w:rPr>
      <w:rFonts w:ascii="Arial Unicode MS" w:eastAsia="Arial Unicode MS" w:hAnsi="Arial Unicode MS" w:cs="Times New Roman"/>
      <w:sz w:val="24"/>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h.org.ua/en/tenders/policies-procedures/"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10</Pages>
  <Words>2302</Words>
  <Characters>13126</Characters>
  <Application>Microsoft Office Word</Application>
  <DocSecurity>0</DocSecurity>
  <Lines>109</Lines>
  <Paragraphs>30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10</cp:revision>
  <cp:lastPrinted>2015-12-11T16:23:00Z</cp:lastPrinted>
  <dcterms:created xsi:type="dcterms:W3CDTF">2021-11-02T11:52:00Z</dcterms:created>
  <dcterms:modified xsi:type="dcterms:W3CDTF">2025-01-30T15:27:00Z</dcterms:modified>
</cp:coreProperties>
</file>