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C825D" w14:textId="4BC9045C" w:rsidR="00263D76" w:rsidRPr="00263D76" w:rsidRDefault="00263D76" w:rsidP="00263D76">
      <w:pPr>
        <w:pStyle w:val="aa"/>
        <w:tabs>
          <w:tab w:val="left" w:pos="180"/>
          <w:tab w:val="left" w:pos="993"/>
        </w:tabs>
        <w:spacing w:line="240" w:lineRule="atLeast"/>
        <w:ind w:left="6379"/>
        <w:jc w:val="both"/>
        <w:rPr>
          <w:rFonts w:asciiTheme="minorHAnsi" w:hAnsiTheme="minorHAnsi" w:cstheme="minorHAnsi"/>
          <w:sz w:val="24"/>
          <w:szCs w:val="24"/>
          <w:lang w:val="uk-UA"/>
        </w:rPr>
      </w:pPr>
      <w:bookmarkStart w:id="0" w:name="_Toc249862646"/>
      <w:bookmarkStart w:id="1" w:name="_Hlk28877454"/>
    </w:p>
    <w:p w14:paraId="0DA7F7A9" w14:textId="77777777" w:rsidR="00263D76" w:rsidRPr="00263D76" w:rsidRDefault="00263D76" w:rsidP="00263D76">
      <w:pPr>
        <w:pStyle w:val="1"/>
        <w:ind w:right="-2"/>
        <w:jc w:val="center"/>
        <w:rPr>
          <w:rFonts w:asciiTheme="minorHAnsi" w:hAnsiTheme="minorHAnsi" w:cstheme="minorHAnsi"/>
          <w:sz w:val="28"/>
          <w:szCs w:val="28"/>
          <w:lang w:val="en-GB"/>
        </w:rPr>
      </w:pPr>
    </w:p>
    <w:p w14:paraId="7FD4D7F8" w14:textId="77777777" w:rsidR="00263D76" w:rsidRPr="00263D76" w:rsidRDefault="00263D76" w:rsidP="00263D76">
      <w:pPr>
        <w:pStyle w:val="1"/>
        <w:ind w:right="-2"/>
        <w:jc w:val="center"/>
        <w:rPr>
          <w:rFonts w:asciiTheme="minorHAnsi" w:hAnsiTheme="minorHAnsi" w:cstheme="minorHAnsi"/>
          <w:sz w:val="28"/>
          <w:szCs w:val="28"/>
          <w:lang w:val="en-GB"/>
        </w:rPr>
      </w:pPr>
      <w:r w:rsidRPr="00263D76">
        <w:rPr>
          <w:rFonts w:asciiTheme="minorHAnsi" w:hAnsiTheme="minorHAnsi" w:cstheme="minorHAnsi"/>
          <w:sz w:val="28"/>
          <w:szCs w:val="28"/>
          <w:lang w:val="en-GB"/>
        </w:rPr>
        <w:t>Terms of Reference for</w:t>
      </w:r>
    </w:p>
    <w:p w14:paraId="236E5389" w14:textId="77777777" w:rsidR="00263D76" w:rsidRPr="00263D76" w:rsidRDefault="00263D76" w:rsidP="00263D76">
      <w:pPr>
        <w:pStyle w:val="1"/>
        <w:ind w:right="-2"/>
        <w:jc w:val="center"/>
        <w:rPr>
          <w:rFonts w:asciiTheme="minorHAnsi" w:hAnsiTheme="minorHAnsi" w:cstheme="minorHAnsi"/>
          <w:sz w:val="28"/>
          <w:szCs w:val="28"/>
          <w:lang w:val="en-GB"/>
        </w:rPr>
      </w:pPr>
      <w:r w:rsidRPr="00263D76">
        <w:rPr>
          <w:rFonts w:asciiTheme="minorHAnsi" w:hAnsiTheme="minorHAnsi" w:cstheme="minorHAnsi"/>
          <w:sz w:val="28"/>
          <w:szCs w:val="28"/>
          <w:lang w:val="en-GB"/>
        </w:rPr>
        <w:t>for Special Purpose Grant Financial Statement (SPGFS) Audit</w:t>
      </w:r>
    </w:p>
    <w:p w14:paraId="5A876DC8" w14:textId="77777777" w:rsidR="00263D76" w:rsidRPr="00263D76" w:rsidRDefault="00263D76" w:rsidP="00263D76">
      <w:pPr>
        <w:spacing w:after="0" w:line="240" w:lineRule="atLeast"/>
        <w:ind w:right="196"/>
        <w:rPr>
          <w:rFonts w:asciiTheme="minorHAnsi" w:hAnsiTheme="minorHAnsi" w:cstheme="minorHAnsi"/>
          <w:b/>
        </w:rPr>
      </w:pPr>
    </w:p>
    <w:tbl>
      <w:tblPr>
        <w:tblW w:w="9886" w:type="dxa"/>
        <w:tblInd w:w="170" w:type="dxa"/>
        <w:tblLook w:val="04A0" w:firstRow="1" w:lastRow="0" w:firstColumn="1" w:lastColumn="0" w:noHBand="0" w:noVBand="1"/>
      </w:tblPr>
      <w:tblGrid>
        <w:gridCol w:w="2807"/>
        <w:gridCol w:w="7079"/>
      </w:tblGrid>
      <w:tr w:rsidR="00263D76" w:rsidRPr="00263D76" w14:paraId="4C15682F" w14:textId="77777777" w:rsidTr="00263D76">
        <w:tc>
          <w:tcPr>
            <w:tcW w:w="2807" w:type="dxa"/>
          </w:tcPr>
          <w:p w14:paraId="188B88A5" w14:textId="77777777" w:rsidR="00263D76" w:rsidRPr="00263D76" w:rsidRDefault="00263D76" w:rsidP="00263D76">
            <w:pPr>
              <w:spacing w:after="0" w:line="240" w:lineRule="atLeast"/>
              <w:ind w:right="196"/>
              <w:rPr>
                <w:rFonts w:asciiTheme="minorHAnsi" w:hAnsiTheme="minorHAnsi" w:cstheme="minorHAnsi"/>
              </w:rPr>
            </w:pPr>
            <w:r w:rsidRPr="00263D76">
              <w:rPr>
                <w:rFonts w:asciiTheme="minorHAnsi" w:hAnsiTheme="minorHAnsi" w:cstheme="minorHAnsi"/>
              </w:rPr>
              <w:t>Principal Recipients (PRs):</w:t>
            </w:r>
          </w:p>
        </w:tc>
        <w:tc>
          <w:tcPr>
            <w:tcW w:w="7079" w:type="dxa"/>
          </w:tcPr>
          <w:p w14:paraId="3C05E680" w14:textId="77777777" w:rsidR="00263D76" w:rsidRPr="00263D76" w:rsidRDefault="00263D76" w:rsidP="00263D76">
            <w:pPr>
              <w:spacing w:after="0" w:line="240" w:lineRule="atLeast"/>
              <w:ind w:left="317" w:right="196"/>
              <w:rPr>
                <w:rFonts w:asciiTheme="minorHAnsi" w:hAnsiTheme="minorHAnsi" w:cstheme="minorHAnsi"/>
                <w:szCs w:val="24"/>
                <w:lang w:eastAsia="en-US"/>
              </w:rPr>
            </w:pPr>
            <w:r w:rsidRPr="00263D76">
              <w:rPr>
                <w:rFonts w:asciiTheme="minorHAnsi" w:hAnsiTheme="minorHAnsi" w:cstheme="minorHAnsi"/>
                <w:szCs w:val="24"/>
                <w:lang w:eastAsia="en-US"/>
              </w:rPr>
              <w:t>State Institution “Public Health Center of the Ministry of Health of Ukraine”</w:t>
            </w:r>
          </w:p>
          <w:p w14:paraId="49689E0E" w14:textId="77777777" w:rsidR="00263D76" w:rsidRPr="00263D76" w:rsidRDefault="00263D76" w:rsidP="00263D76">
            <w:pPr>
              <w:spacing w:after="0" w:line="240" w:lineRule="atLeast"/>
              <w:ind w:left="317" w:right="196"/>
              <w:rPr>
                <w:rFonts w:asciiTheme="minorHAnsi" w:hAnsiTheme="minorHAnsi" w:cstheme="minorHAnsi"/>
                <w:szCs w:val="24"/>
                <w:lang w:eastAsia="en-US"/>
              </w:rPr>
            </w:pPr>
            <w:r w:rsidRPr="00263D76">
              <w:rPr>
                <w:rFonts w:asciiTheme="minorHAnsi" w:hAnsiTheme="minorHAnsi" w:cstheme="minorHAnsi"/>
                <w:szCs w:val="24"/>
                <w:lang w:eastAsia="en-US"/>
              </w:rPr>
              <w:t>International Charitable Foundation “Alliance for Public Health”</w:t>
            </w:r>
          </w:p>
          <w:p w14:paraId="4D846BF5" w14:textId="77777777" w:rsidR="00263D76" w:rsidRPr="00263D76" w:rsidRDefault="00263D76" w:rsidP="00263D76">
            <w:pPr>
              <w:spacing w:after="0" w:line="240" w:lineRule="atLeast"/>
              <w:ind w:left="317" w:right="196"/>
              <w:rPr>
                <w:rFonts w:asciiTheme="minorHAnsi" w:hAnsiTheme="minorHAnsi" w:cstheme="minorHAnsi"/>
                <w:szCs w:val="24"/>
                <w:lang w:eastAsia="en-US"/>
              </w:rPr>
            </w:pPr>
            <w:r w:rsidRPr="00263D76">
              <w:rPr>
                <w:rFonts w:asciiTheme="minorHAnsi" w:hAnsiTheme="minorHAnsi" w:cstheme="minorHAnsi"/>
                <w:szCs w:val="24"/>
                <w:lang w:eastAsia="en-US"/>
              </w:rPr>
              <w:t>CHARITABLE ORGANIZATION ALL-UKRAINIAN NETWORK OF PEOPLE LIVING WITH HIV/AIDS</w:t>
            </w:r>
          </w:p>
          <w:p w14:paraId="6C2E6CEB" w14:textId="77777777" w:rsidR="00263D76" w:rsidRPr="00263D76" w:rsidRDefault="00263D76" w:rsidP="00263D76">
            <w:pPr>
              <w:spacing w:after="0" w:line="240" w:lineRule="atLeast"/>
              <w:ind w:left="317" w:right="196"/>
              <w:rPr>
                <w:rFonts w:asciiTheme="minorHAnsi" w:hAnsiTheme="minorHAnsi" w:cstheme="minorHAnsi"/>
              </w:rPr>
            </w:pPr>
          </w:p>
        </w:tc>
      </w:tr>
      <w:tr w:rsidR="00263D76" w:rsidRPr="00263D76" w14:paraId="2D5CD82E" w14:textId="77777777" w:rsidTr="00263D76">
        <w:tc>
          <w:tcPr>
            <w:tcW w:w="2807" w:type="dxa"/>
          </w:tcPr>
          <w:p w14:paraId="6C4AB3CE" w14:textId="77777777" w:rsidR="00263D76" w:rsidRPr="00263D76" w:rsidRDefault="00263D76" w:rsidP="00263D76">
            <w:pPr>
              <w:spacing w:after="0" w:line="240" w:lineRule="atLeast"/>
              <w:ind w:left="-1" w:right="196"/>
              <w:rPr>
                <w:rFonts w:asciiTheme="minorHAnsi" w:hAnsiTheme="minorHAnsi" w:cstheme="minorHAnsi"/>
              </w:rPr>
            </w:pPr>
            <w:r w:rsidRPr="00263D76">
              <w:rPr>
                <w:rFonts w:asciiTheme="minorHAnsi" w:hAnsiTheme="minorHAnsi" w:cstheme="minorHAnsi"/>
              </w:rPr>
              <w:t xml:space="preserve">Period covered by the audit: </w:t>
            </w:r>
          </w:p>
          <w:p w14:paraId="08E0D2C9" w14:textId="77777777" w:rsidR="00263D76" w:rsidRPr="00263D76" w:rsidRDefault="00263D76" w:rsidP="00263D76">
            <w:pPr>
              <w:spacing w:after="0" w:line="240" w:lineRule="atLeast"/>
              <w:ind w:left="-1" w:right="196"/>
              <w:rPr>
                <w:rFonts w:asciiTheme="minorHAnsi" w:hAnsiTheme="minorHAnsi" w:cstheme="minorHAnsi"/>
              </w:rPr>
            </w:pPr>
          </w:p>
          <w:p w14:paraId="340320B1" w14:textId="77777777" w:rsidR="00263D76" w:rsidRPr="00263D76" w:rsidRDefault="00263D76" w:rsidP="00263D76">
            <w:pPr>
              <w:spacing w:after="0" w:line="240" w:lineRule="atLeast"/>
              <w:ind w:left="-1" w:right="196"/>
              <w:rPr>
                <w:rFonts w:asciiTheme="minorHAnsi" w:hAnsiTheme="minorHAnsi" w:cstheme="minorHAnsi"/>
              </w:rPr>
            </w:pPr>
            <w:r w:rsidRPr="00263D76">
              <w:rPr>
                <w:rFonts w:asciiTheme="minorHAnsi" w:hAnsiTheme="minorHAnsi" w:cstheme="minorHAnsi"/>
              </w:rPr>
              <w:t xml:space="preserve">Reporting periods:     </w:t>
            </w:r>
          </w:p>
        </w:tc>
        <w:tc>
          <w:tcPr>
            <w:tcW w:w="7079" w:type="dxa"/>
          </w:tcPr>
          <w:p w14:paraId="7709FE90" w14:textId="080D0606" w:rsidR="00263D76" w:rsidRPr="000B35B9" w:rsidRDefault="00263D76" w:rsidP="00263D76">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sidR="000B35B9" w:rsidRPr="000B35B9">
              <w:rPr>
                <w:rFonts w:asciiTheme="minorHAnsi" w:hAnsiTheme="minorHAnsi" w:cstheme="minorHAnsi"/>
                <w:b/>
                <w:lang w:val="en-US"/>
              </w:rPr>
              <w:t>4</w:t>
            </w:r>
            <w:r w:rsidRPr="00263D76">
              <w:rPr>
                <w:rFonts w:asciiTheme="minorHAnsi" w:hAnsiTheme="minorHAnsi" w:cstheme="minorHAnsi"/>
                <w:b/>
              </w:rPr>
              <w:t xml:space="preserve"> – December 31, 202</w:t>
            </w:r>
            <w:r w:rsidR="000B35B9" w:rsidRPr="000B35B9">
              <w:rPr>
                <w:rFonts w:asciiTheme="minorHAnsi" w:hAnsiTheme="minorHAnsi" w:cstheme="minorHAnsi"/>
                <w:b/>
                <w:lang w:val="en-US"/>
              </w:rPr>
              <w:t>6</w:t>
            </w:r>
          </w:p>
          <w:p w14:paraId="5577D977" w14:textId="77777777" w:rsidR="00263D76" w:rsidRPr="00263D76" w:rsidRDefault="00263D76" w:rsidP="00263D76">
            <w:pPr>
              <w:spacing w:after="0" w:line="240" w:lineRule="atLeast"/>
              <w:ind w:left="317" w:right="196"/>
              <w:rPr>
                <w:rFonts w:asciiTheme="minorHAnsi" w:hAnsiTheme="minorHAnsi" w:cstheme="minorHAnsi"/>
                <w:b/>
              </w:rPr>
            </w:pPr>
          </w:p>
          <w:p w14:paraId="71DE8D82" w14:textId="77777777" w:rsidR="00263D76" w:rsidRPr="00263D76" w:rsidRDefault="00263D76" w:rsidP="00263D76">
            <w:pPr>
              <w:spacing w:after="0" w:line="240" w:lineRule="atLeast"/>
              <w:ind w:left="317" w:right="196"/>
              <w:rPr>
                <w:rFonts w:asciiTheme="minorHAnsi" w:hAnsiTheme="minorHAnsi" w:cstheme="minorHAnsi"/>
                <w:b/>
              </w:rPr>
            </w:pPr>
          </w:p>
          <w:p w14:paraId="01E7A7EC" w14:textId="74861F7B" w:rsidR="00263D76" w:rsidRPr="000B35B9" w:rsidRDefault="00263D76" w:rsidP="00263D76">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sidR="000B35B9" w:rsidRPr="000B35B9">
              <w:rPr>
                <w:rFonts w:asciiTheme="minorHAnsi" w:hAnsiTheme="minorHAnsi" w:cstheme="minorHAnsi"/>
                <w:b/>
                <w:lang w:val="en-US"/>
              </w:rPr>
              <w:t>4</w:t>
            </w:r>
            <w:r w:rsidRPr="00263D76">
              <w:rPr>
                <w:rFonts w:asciiTheme="minorHAnsi" w:hAnsiTheme="minorHAnsi" w:cstheme="minorHAnsi"/>
                <w:b/>
              </w:rPr>
              <w:t xml:space="preserve"> – December 31, 202</w:t>
            </w:r>
            <w:r w:rsidR="000B35B9" w:rsidRPr="000B35B9">
              <w:rPr>
                <w:rFonts w:asciiTheme="minorHAnsi" w:hAnsiTheme="minorHAnsi" w:cstheme="minorHAnsi"/>
                <w:b/>
                <w:lang w:val="en-US"/>
              </w:rPr>
              <w:t>4</w:t>
            </w:r>
          </w:p>
          <w:p w14:paraId="2F21A73B" w14:textId="60F06ED9" w:rsidR="00263D76" w:rsidRPr="00173961" w:rsidRDefault="00263D76" w:rsidP="00263D76">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sidR="000B35B9" w:rsidRPr="000B35B9">
              <w:rPr>
                <w:rFonts w:asciiTheme="minorHAnsi" w:hAnsiTheme="minorHAnsi" w:cstheme="minorHAnsi"/>
                <w:b/>
                <w:lang w:val="en-US"/>
              </w:rPr>
              <w:t>5</w:t>
            </w:r>
            <w:r w:rsidRPr="00263D76">
              <w:rPr>
                <w:rFonts w:asciiTheme="minorHAnsi" w:hAnsiTheme="minorHAnsi" w:cstheme="minorHAnsi"/>
                <w:b/>
              </w:rPr>
              <w:t xml:space="preserve"> – December 31, 202</w:t>
            </w:r>
            <w:r w:rsidR="000B35B9" w:rsidRPr="00173961">
              <w:rPr>
                <w:rFonts w:asciiTheme="minorHAnsi" w:hAnsiTheme="minorHAnsi" w:cstheme="minorHAnsi"/>
                <w:b/>
                <w:lang w:val="en-US"/>
              </w:rPr>
              <w:t>5</w:t>
            </w:r>
          </w:p>
          <w:p w14:paraId="39195981" w14:textId="6458AE50" w:rsidR="00263D76" w:rsidRPr="000B35B9" w:rsidRDefault="00263D76" w:rsidP="00263D76">
            <w:pPr>
              <w:spacing w:after="0" w:line="240" w:lineRule="atLeast"/>
              <w:ind w:left="317" w:right="196"/>
              <w:rPr>
                <w:rFonts w:asciiTheme="minorHAnsi" w:hAnsiTheme="minorHAnsi" w:cstheme="minorHAnsi"/>
                <w:b/>
                <w:lang w:val="ru-RU"/>
              </w:rPr>
            </w:pPr>
            <w:r w:rsidRPr="00263D76">
              <w:rPr>
                <w:rFonts w:asciiTheme="minorHAnsi" w:hAnsiTheme="minorHAnsi" w:cstheme="minorHAnsi"/>
                <w:b/>
              </w:rPr>
              <w:t>January 01, 202</w:t>
            </w:r>
            <w:r w:rsidR="000B35B9">
              <w:rPr>
                <w:rFonts w:asciiTheme="minorHAnsi" w:hAnsiTheme="minorHAnsi" w:cstheme="minorHAnsi"/>
                <w:b/>
                <w:lang w:val="ru-RU"/>
              </w:rPr>
              <w:t>6</w:t>
            </w:r>
            <w:r w:rsidRPr="00263D76">
              <w:rPr>
                <w:rFonts w:asciiTheme="minorHAnsi" w:hAnsiTheme="minorHAnsi" w:cstheme="minorHAnsi"/>
                <w:b/>
              </w:rPr>
              <w:t xml:space="preserve"> – December 31, 202</w:t>
            </w:r>
            <w:r w:rsidR="000B35B9">
              <w:rPr>
                <w:rFonts w:asciiTheme="minorHAnsi" w:hAnsiTheme="minorHAnsi" w:cstheme="minorHAnsi"/>
                <w:b/>
                <w:lang w:val="ru-RU"/>
              </w:rPr>
              <w:t>6</w:t>
            </w:r>
          </w:p>
          <w:p w14:paraId="1C8B76E4" w14:textId="77777777" w:rsidR="00263D76" w:rsidRPr="00263D76" w:rsidRDefault="00263D76" w:rsidP="00263D76">
            <w:pPr>
              <w:spacing w:after="0" w:line="240" w:lineRule="atLeast"/>
              <w:ind w:left="317" w:right="196"/>
              <w:rPr>
                <w:rFonts w:asciiTheme="minorHAnsi" w:hAnsiTheme="minorHAnsi" w:cstheme="minorHAnsi"/>
                <w:b/>
              </w:rPr>
            </w:pPr>
          </w:p>
        </w:tc>
      </w:tr>
      <w:tr w:rsidR="00263D76" w:rsidRPr="00263D76" w14:paraId="5348648D" w14:textId="77777777" w:rsidTr="00263D76">
        <w:tc>
          <w:tcPr>
            <w:tcW w:w="2807" w:type="dxa"/>
          </w:tcPr>
          <w:p w14:paraId="5DDE1DE6" w14:textId="77777777" w:rsidR="00263D76" w:rsidRPr="00263D76" w:rsidRDefault="00263D76" w:rsidP="00263D76">
            <w:pPr>
              <w:spacing w:after="0" w:line="240" w:lineRule="atLeast"/>
              <w:ind w:right="196"/>
              <w:rPr>
                <w:rFonts w:asciiTheme="minorHAnsi" w:hAnsiTheme="minorHAnsi" w:cstheme="minorHAnsi"/>
              </w:rPr>
            </w:pPr>
            <w:r w:rsidRPr="00263D76">
              <w:rPr>
                <w:rFonts w:asciiTheme="minorHAnsi" w:hAnsiTheme="minorHAnsi" w:cstheme="minorHAnsi"/>
              </w:rPr>
              <w:t xml:space="preserve">Donor-defined auditor: </w:t>
            </w:r>
          </w:p>
        </w:tc>
        <w:tc>
          <w:tcPr>
            <w:tcW w:w="7079" w:type="dxa"/>
          </w:tcPr>
          <w:p w14:paraId="2D2DDB72" w14:textId="77777777" w:rsidR="00263D76" w:rsidRPr="00263D76" w:rsidRDefault="00263D76" w:rsidP="00263D76">
            <w:pPr>
              <w:spacing w:after="0" w:line="240" w:lineRule="atLeast"/>
              <w:ind w:left="317"/>
              <w:rPr>
                <w:rFonts w:asciiTheme="minorHAnsi" w:hAnsiTheme="minorHAnsi" w:cstheme="minorHAnsi"/>
                <w:b/>
              </w:rPr>
            </w:pPr>
          </w:p>
        </w:tc>
      </w:tr>
    </w:tbl>
    <w:p w14:paraId="1B4661A5" w14:textId="77777777" w:rsidR="00263D76" w:rsidRPr="00263D76" w:rsidRDefault="00263D76" w:rsidP="00263D76">
      <w:pPr>
        <w:spacing w:after="0" w:line="240" w:lineRule="atLeast"/>
        <w:ind w:left="360" w:right="-2"/>
        <w:jc w:val="center"/>
        <w:rPr>
          <w:rFonts w:asciiTheme="minorHAnsi" w:hAnsiTheme="minorHAnsi" w:cstheme="minorHAnsi"/>
          <w:b/>
        </w:rPr>
      </w:pPr>
      <w:r w:rsidRPr="00263D76">
        <w:rPr>
          <w:rFonts w:asciiTheme="minorHAnsi" w:hAnsiTheme="minorHAnsi" w:cstheme="minorHAnsi"/>
          <w:b/>
        </w:rPr>
        <w:t>________________________________________________________________</w:t>
      </w:r>
    </w:p>
    <w:p w14:paraId="761CCA69" w14:textId="77777777" w:rsidR="00263D76" w:rsidRPr="00263D76" w:rsidRDefault="00263D76" w:rsidP="00CA48CB">
      <w:pPr>
        <w:keepNext/>
        <w:keepLines/>
        <w:numPr>
          <w:ilvl w:val="0"/>
          <w:numId w:val="3"/>
        </w:numPr>
        <w:spacing w:after="0" w:line="240" w:lineRule="atLeast"/>
        <w:outlineLvl w:val="0"/>
        <w:rPr>
          <w:rFonts w:asciiTheme="minorHAnsi" w:eastAsia="MS Gothic" w:hAnsiTheme="minorHAnsi" w:cstheme="minorHAnsi"/>
          <w:b/>
          <w:bCs/>
          <w:color w:val="000000"/>
          <w:sz w:val="24"/>
          <w:szCs w:val="28"/>
        </w:rPr>
      </w:pPr>
      <w:bookmarkStart w:id="2" w:name="_Toc5026408"/>
      <w:bookmarkStart w:id="3" w:name="_Toc19971607"/>
      <w:bookmarkStart w:id="4" w:name="_Toc19971773"/>
      <w:bookmarkStart w:id="5" w:name="_Toc19971939"/>
      <w:bookmarkStart w:id="6" w:name="_Toc19972105"/>
      <w:bookmarkStart w:id="7" w:name="_Toc19972271"/>
      <w:bookmarkStart w:id="8" w:name="_Toc19972437"/>
      <w:bookmarkStart w:id="9" w:name="_Toc20466631"/>
      <w:bookmarkStart w:id="10" w:name="_Toc57821686"/>
      <w:r w:rsidRPr="00263D76">
        <w:rPr>
          <w:rFonts w:asciiTheme="minorHAnsi" w:eastAsia="MS Gothic" w:hAnsiTheme="minorHAnsi" w:cstheme="minorHAnsi"/>
          <w:b/>
          <w:bCs/>
          <w:noProof/>
          <w:color w:val="000000"/>
          <w:sz w:val="24"/>
          <w:szCs w:val="28"/>
        </w:rPr>
        <w:t>Program background, audit structure and description of entities</w:t>
      </w:r>
      <w:bookmarkEnd w:id="2"/>
      <w:bookmarkEnd w:id="3"/>
      <w:bookmarkEnd w:id="4"/>
      <w:bookmarkEnd w:id="5"/>
      <w:bookmarkEnd w:id="6"/>
      <w:bookmarkEnd w:id="7"/>
      <w:bookmarkEnd w:id="8"/>
      <w:bookmarkEnd w:id="9"/>
      <w:bookmarkEnd w:id="10"/>
    </w:p>
    <w:p w14:paraId="498E0552" w14:textId="77777777" w:rsidR="00263D76" w:rsidRPr="00263D76" w:rsidRDefault="00263D76" w:rsidP="00CA48CB">
      <w:pPr>
        <w:pStyle w:val="aa"/>
        <w:numPr>
          <w:ilvl w:val="1"/>
          <w:numId w:val="3"/>
        </w:numPr>
        <w:spacing w:line="240" w:lineRule="atLeast"/>
        <w:ind w:left="709" w:right="-2" w:hanging="425"/>
        <w:contextualSpacing w:val="0"/>
        <w:jc w:val="both"/>
        <w:rPr>
          <w:rFonts w:asciiTheme="minorHAnsi" w:hAnsiTheme="minorHAnsi" w:cstheme="minorHAnsi"/>
        </w:rPr>
      </w:pPr>
      <w:r w:rsidRPr="00263D76">
        <w:rPr>
          <w:rFonts w:asciiTheme="minorHAnsi" w:hAnsiTheme="minorHAnsi" w:cstheme="minorHAnsi"/>
          <w:b/>
        </w:rPr>
        <w:t>Background</w:t>
      </w:r>
      <w:r w:rsidRPr="00263D76">
        <w:rPr>
          <w:rFonts w:asciiTheme="minorHAnsi" w:hAnsiTheme="minorHAnsi" w:cstheme="minorHAnsi"/>
        </w:rPr>
        <w:t xml:space="preserve">: </w:t>
      </w:r>
    </w:p>
    <w:p w14:paraId="686EF946" w14:textId="7774BBD1" w:rsidR="00263D76" w:rsidRPr="00263D76" w:rsidRDefault="00263D76" w:rsidP="00263D76">
      <w:pPr>
        <w:pStyle w:val="aa"/>
        <w:spacing w:line="240" w:lineRule="atLeast"/>
        <w:ind w:right="-2"/>
        <w:jc w:val="both"/>
        <w:rPr>
          <w:rFonts w:asciiTheme="minorHAnsi" w:hAnsiTheme="minorHAnsi" w:cstheme="minorHAnsi"/>
        </w:rPr>
      </w:pPr>
      <w:r w:rsidRPr="009E4C19">
        <w:rPr>
          <w:rFonts w:asciiTheme="minorHAnsi" w:hAnsiTheme="minorHAnsi" w:cstheme="minorHAnsi"/>
        </w:rPr>
        <w:t xml:space="preserve">On December </w:t>
      </w:r>
      <w:r w:rsidR="009E4C19" w:rsidRPr="009E4C19">
        <w:rPr>
          <w:rFonts w:asciiTheme="minorHAnsi" w:hAnsiTheme="minorHAnsi" w:cstheme="minorHAnsi"/>
        </w:rPr>
        <w:t>19</w:t>
      </w:r>
      <w:r w:rsidRPr="009E4C19">
        <w:rPr>
          <w:rFonts w:asciiTheme="minorHAnsi" w:hAnsiTheme="minorHAnsi" w:cstheme="minorHAnsi"/>
        </w:rPr>
        <w:t>, 202</w:t>
      </w:r>
      <w:r w:rsidR="009E4C19" w:rsidRPr="009E4C19">
        <w:rPr>
          <w:rFonts w:asciiTheme="minorHAnsi" w:hAnsiTheme="minorHAnsi" w:cstheme="minorHAnsi"/>
        </w:rPr>
        <w:t>3</w:t>
      </w:r>
      <w:r w:rsidRPr="00263D76">
        <w:rPr>
          <w:rFonts w:asciiTheme="minorHAnsi" w:hAnsiTheme="minorHAnsi" w:cstheme="minorHAnsi"/>
        </w:rPr>
        <w:t xml:space="preserve">, each of the three PRs, namely: State Institution "Public Health Center of the Ministry of Health of Ukraine" (hereinafter - the “PHC”), Charitable organization “All-Ukrainian Network of people living with HIV/AIDS” (hereinafter – the “Network”), International Charitable Foundation “Alliance for Public Health” (hereinafter – the “Alliance”) signed separate agreements with the Global Fund to Fight AIDS, Tuberculosis and Malaria (hereinafter - the “Global Fund”)  to implement the program </w:t>
      </w:r>
      <w:r w:rsidR="009E4C19" w:rsidRPr="009E4C19">
        <w:rPr>
          <w:rFonts w:asciiTheme="minorHAnsi" w:hAnsiTheme="minorHAnsi" w:cstheme="minorHAnsi"/>
        </w:rPr>
        <w:t>“Sustaining HIV/AIDS and tuberculosis response in wartime Ukraine for 2024-2026</w:t>
      </w:r>
      <w:r w:rsidRPr="009E4C19">
        <w:rPr>
          <w:rFonts w:asciiTheme="minorHAnsi" w:hAnsiTheme="minorHAnsi" w:cstheme="minorHAnsi"/>
        </w:rPr>
        <w:t>”</w:t>
      </w:r>
      <w:r w:rsidRPr="00263D76">
        <w:rPr>
          <w:rFonts w:asciiTheme="minorHAnsi" w:hAnsiTheme="minorHAnsi" w:cstheme="minorHAnsi"/>
        </w:rPr>
        <w:t xml:space="preserve"> (hereinafter “the Program”).</w:t>
      </w:r>
    </w:p>
    <w:p w14:paraId="045DCE25" w14:textId="77777777" w:rsidR="00263D76" w:rsidRPr="00263D76" w:rsidRDefault="00263D76" w:rsidP="00263D76">
      <w:pPr>
        <w:spacing w:after="0" w:line="240" w:lineRule="atLeast"/>
        <w:ind w:left="709" w:right="-2"/>
        <w:contextualSpacing/>
        <w:jc w:val="both"/>
        <w:rPr>
          <w:rFonts w:asciiTheme="minorHAnsi" w:hAnsiTheme="minorHAnsi" w:cstheme="minorHAnsi"/>
        </w:rPr>
      </w:pPr>
      <w:r w:rsidRPr="00263D76">
        <w:rPr>
          <w:rFonts w:asciiTheme="minorHAnsi" w:hAnsiTheme="minorHAnsi" w:cstheme="minorHAnsi"/>
        </w:rPr>
        <w:t>Grant names and grant numbers are:</w:t>
      </w:r>
    </w:p>
    <w:p w14:paraId="1DBA2182" w14:textId="37C61BBD" w:rsidR="00263D76" w:rsidRPr="00173961" w:rsidRDefault="00263D76" w:rsidP="00CA48CB">
      <w:pPr>
        <w:pStyle w:val="aa"/>
        <w:numPr>
          <w:ilvl w:val="0"/>
          <w:numId w:val="28"/>
        </w:numPr>
        <w:spacing w:line="240" w:lineRule="atLeast"/>
        <w:ind w:left="1066" w:hanging="357"/>
        <w:jc w:val="both"/>
        <w:rPr>
          <w:rFonts w:asciiTheme="minorHAnsi" w:hAnsiTheme="minorHAnsi" w:cstheme="minorHAnsi"/>
        </w:rPr>
      </w:pPr>
      <w:r w:rsidRPr="00173961">
        <w:rPr>
          <w:rFonts w:asciiTheme="minorHAnsi" w:hAnsiTheme="minorHAnsi" w:cstheme="minorHAnsi"/>
        </w:rPr>
        <w:t xml:space="preserve">PHC: UKR-C-PHC; GA Number: </w:t>
      </w:r>
      <w:r w:rsidR="00173961" w:rsidRPr="00173961">
        <w:rPr>
          <w:rFonts w:asciiTheme="minorHAnsi" w:hAnsiTheme="minorHAnsi" w:cstheme="minorHAnsi"/>
        </w:rPr>
        <w:t>3645</w:t>
      </w:r>
      <w:r w:rsidRPr="00173961">
        <w:rPr>
          <w:rFonts w:asciiTheme="minorHAnsi" w:hAnsiTheme="minorHAnsi" w:cstheme="minorHAnsi"/>
        </w:rPr>
        <w:t>.</w:t>
      </w:r>
    </w:p>
    <w:p w14:paraId="08A43752" w14:textId="0BD01E3F" w:rsidR="00263D76" w:rsidRPr="00170C51" w:rsidRDefault="00263D76" w:rsidP="00CA48CB">
      <w:pPr>
        <w:pStyle w:val="aa"/>
        <w:numPr>
          <w:ilvl w:val="0"/>
          <w:numId w:val="28"/>
        </w:numPr>
        <w:spacing w:line="240" w:lineRule="atLeast"/>
        <w:ind w:left="1066" w:hanging="357"/>
        <w:jc w:val="both"/>
        <w:rPr>
          <w:rFonts w:asciiTheme="minorHAnsi" w:hAnsiTheme="minorHAnsi" w:cstheme="minorHAnsi"/>
        </w:rPr>
      </w:pPr>
      <w:r w:rsidRPr="00170C51">
        <w:rPr>
          <w:rFonts w:asciiTheme="minorHAnsi" w:hAnsiTheme="minorHAnsi" w:cstheme="minorHAnsi"/>
        </w:rPr>
        <w:t xml:space="preserve">Network: UKR-C-AUN; GA Number: </w:t>
      </w:r>
      <w:r w:rsidR="00170C51" w:rsidRPr="00170C51">
        <w:rPr>
          <w:rFonts w:asciiTheme="minorHAnsi" w:hAnsiTheme="minorHAnsi" w:cstheme="minorHAnsi"/>
        </w:rPr>
        <w:t>3667</w:t>
      </w:r>
      <w:r w:rsidRPr="00170C51">
        <w:rPr>
          <w:rFonts w:asciiTheme="minorHAnsi" w:hAnsiTheme="minorHAnsi" w:cstheme="minorHAnsi"/>
        </w:rPr>
        <w:t>.</w:t>
      </w:r>
    </w:p>
    <w:p w14:paraId="1EEAF605" w14:textId="68F82AB0" w:rsidR="00263D76" w:rsidRPr="00281AD1" w:rsidRDefault="00263D76" w:rsidP="00CA48CB">
      <w:pPr>
        <w:pStyle w:val="aa"/>
        <w:numPr>
          <w:ilvl w:val="0"/>
          <w:numId w:val="28"/>
        </w:numPr>
        <w:spacing w:line="240" w:lineRule="atLeast"/>
        <w:ind w:left="1066" w:hanging="357"/>
        <w:jc w:val="both"/>
        <w:rPr>
          <w:rFonts w:asciiTheme="minorHAnsi" w:hAnsiTheme="minorHAnsi" w:cstheme="minorHAnsi"/>
        </w:rPr>
      </w:pPr>
      <w:r w:rsidRPr="00281AD1">
        <w:rPr>
          <w:rFonts w:asciiTheme="minorHAnsi" w:hAnsiTheme="minorHAnsi" w:cstheme="minorHAnsi"/>
        </w:rPr>
        <w:t>Alli</w:t>
      </w:r>
      <w:r w:rsidR="00281AD1" w:rsidRPr="00281AD1">
        <w:rPr>
          <w:rFonts w:asciiTheme="minorHAnsi" w:hAnsiTheme="minorHAnsi" w:cstheme="minorHAnsi"/>
        </w:rPr>
        <w:t>ance: UKR-C-AUA; GA Number: 3644</w:t>
      </w:r>
      <w:r w:rsidRPr="00281AD1">
        <w:rPr>
          <w:rFonts w:asciiTheme="minorHAnsi" w:hAnsiTheme="minorHAnsi" w:cstheme="minorHAnsi"/>
        </w:rPr>
        <w:t>.</w:t>
      </w:r>
    </w:p>
    <w:p w14:paraId="165E7586" w14:textId="77777777" w:rsidR="00493033" w:rsidRDefault="00493033" w:rsidP="00263D76">
      <w:pPr>
        <w:pStyle w:val="aa"/>
        <w:spacing w:line="240" w:lineRule="atLeast"/>
        <w:ind w:left="1066"/>
        <w:jc w:val="both"/>
        <w:rPr>
          <w:rFonts w:asciiTheme="minorHAnsi" w:hAnsiTheme="minorHAnsi" w:cstheme="minorHAnsi"/>
        </w:rPr>
      </w:pPr>
      <w:bookmarkStart w:id="11" w:name="_GoBack"/>
      <w:bookmarkEnd w:id="11"/>
    </w:p>
    <w:p w14:paraId="36ECDE41" w14:textId="011AF281" w:rsidR="00263D76" w:rsidRPr="00B82983" w:rsidRDefault="00493033" w:rsidP="00263D76">
      <w:pPr>
        <w:pStyle w:val="aa"/>
        <w:spacing w:line="240" w:lineRule="atLeast"/>
        <w:ind w:left="1066"/>
        <w:jc w:val="both"/>
        <w:rPr>
          <w:rFonts w:asciiTheme="minorHAnsi" w:hAnsiTheme="minorHAnsi" w:cstheme="minorHAnsi"/>
          <w:lang w:val="ru-RU"/>
        </w:rPr>
      </w:pPr>
      <w:r w:rsidRPr="00B82983">
        <w:rPr>
          <w:rFonts w:asciiTheme="minorHAnsi" w:hAnsiTheme="minorHAnsi" w:cstheme="minorHAnsi"/>
        </w:rPr>
        <w:t>and for C19RM component:</w:t>
      </w:r>
    </w:p>
    <w:p w14:paraId="65801C5D" w14:textId="709B51D4" w:rsidR="00F62161" w:rsidRPr="00B82983" w:rsidRDefault="00F62161" w:rsidP="00F62161">
      <w:pPr>
        <w:pStyle w:val="aa"/>
        <w:numPr>
          <w:ilvl w:val="0"/>
          <w:numId w:val="28"/>
        </w:numPr>
        <w:spacing w:line="240" w:lineRule="atLeast"/>
        <w:ind w:left="1066" w:hanging="357"/>
        <w:jc w:val="both"/>
        <w:rPr>
          <w:rFonts w:asciiTheme="minorHAnsi" w:hAnsiTheme="minorHAnsi" w:cstheme="minorHAnsi"/>
        </w:rPr>
      </w:pPr>
      <w:r w:rsidRPr="00B82983">
        <w:rPr>
          <w:rFonts w:asciiTheme="minorHAnsi" w:hAnsiTheme="minorHAnsi" w:cstheme="minorHAnsi"/>
        </w:rPr>
        <w:t>PHC: UKR-C-PHC; GA Number: 1936.</w:t>
      </w:r>
    </w:p>
    <w:p w14:paraId="5974A140" w14:textId="678BE0E9" w:rsidR="0096623D" w:rsidRPr="00B82983" w:rsidRDefault="0096623D" w:rsidP="0096623D">
      <w:pPr>
        <w:pStyle w:val="aa"/>
        <w:numPr>
          <w:ilvl w:val="0"/>
          <w:numId w:val="28"/>
        </w:numPr>
        <w:spacing w:line="240" w:lineRule="atLeast"/>
        <w:ind w:left="1066" w:hanging="357"/>
        <w:jc w:val="both"/>
        <w:rPr>
          <w:rFonts w:asciiTheme="minorHAnsi" w:hAnsiTheme="minorHAnsi" w:cstheme="minorHAnsi"/>
        </w:rPr>
      </w:pPr>
      <w:r w:rsidRPr="00B82983">
        <w:rPr>
          <w:rFonts w:asciiTheme="minorHAnsi" w:hAnsiTheme="minorHAnsi" w:cstheme="minorHAnsi"/>
        </w:rPr>
        <w:t xml:space="preserve">Network: UKR-C-AUN; GA Number: </w:t>
      </w:r>
      <w:r w:rsidRPr="00B82983">
        <w:rPr>
          <w:rFonts w:asciiTheme="minorHAnsi" w:hAnsiTheme="minorHAnsi" w:cstheme="minorHAnsi"/>
          <w:lang w:val="uk-UA"/>
        </w:rPr>
        <w:t>1934</w:t>
      </w:r>
      <w:r w:rsidRPr="00B82983">
        <w:rPr>
          <w:rFonts w:asciiTheme="minorHAnsi" w:hAnsiTheme="minorHAnsi" w:cstheme="minorHAnsi"/>
        </w:rPr>
        <w:t>.</w:t>
      </w:r>
    </w:p>
    <w:p w14:paraId="18E93D57" w14:textId="34FC9889" w:rsidR="00493033" w:rsidRPr="00B82983" w:rsidRDefault="00493033" w:rsidP="00CA48CB">
      <w:pPr>
        <w:pStyle w:val="aa"/>
        <w:numPr>
          <w:ilvl w:val="0"/>
          <w:numId w:val="28"/>
        </w:numPr>
        <w:spacing w:line="240" w:lineRule="atLeast"/>
        <w:ind w:left="1066" w:hanging="357"/>
        <w:jc w:val="both"/>
        <w:rPr>
          <w:rFonts w:asciiTheme="minorHAnsi" w:hAnsiTheme="minorHAnsi" w:cstheme="minorHAnsi"/>
        </w:rPr>
      </w:pPr>
      <w:r w:rsidRPr="00B82983">
        <w:rPr>
          <w:rFonts w:asciiTheme="minorHAnsi" w:hAnsiTheme="minorHAnsi" w:cstheme="minorHAnsi"/>
        </w:rPr>
        <w:t>Alliance: UKR-C-AUA; GA Number: 1933.</w:t>
      </w:r>
    </w:p>
    <w:p w14:paraId="6AAA6EF1" w14:textId="77777777" w:rsidR="00493033" w:rsidRPr="00173961" w:rsidRDefault="00493033" w:rsidP="00263D76">
      <w:pPr>
        <w:pStyle w:val="aa"/>
        <w:spacing w:line="240" w:lineRule="atLeast"/>
        <w:ind w:left="1066"/>
        <w:jc w:val="both"/>
        <w:rPr>
          <w:rFonts w:asciiTheme="minorHAnsi" w:hAnsiTheme="minorHAnsi" w:cstheme="minorHAnsi"/>
        </w:rPr>
      </w:pPr>
    </w:p>
    <w:p w14:paraId="3817458C" w14:textId="77777777" w:rsidR="00263D76" w:rsidRPr="000D4AE9" w:rsidRDefault="00263D76" w:rsidP="00263D76">
      <w:pPr>
        <w:spacing w:after="0" w:line="240" w:lineRule="atLeast"/>
        <w:ind w:left="709"/>
        <w:contextualSpacing/>
        <w:jc w:val="both"/>
        <w:rPr>
          <w:rFonts w:asciiTheme="minorHAnsi" w:hAnsiTheme="minorHAnsi" w:cstheme="minorHAnsi"/>
        </w:rPr>
      </w:pPr>
      <w:r w:rsidRPr="000D4AE9">
        <w:rPr>
          <w:rFonts w:asciiTheme="minorHAnsi" w:hAnsiTheme="minorHAnsi" w:cstheme="minorHAnsi"/>
        </w:rPr>
        <w:t xml:space="preserve">The Program goals are as follows: </w:t>
      </w:r>
    </w:p>
    <w:p w14:paraId="6FD3CED8" w14:textId="3936B2AB" w:rsidR="00263D76" w:rsidRPr="009D0C41" w:rsidRDefault="00263D76" w:rsidP="00CA48CB">
      <w:pPr>
        <w:pStyle w:val="aa"/>
        <w:numPr>
          <w:ilvl w:val="0"/>
          <w:numId w:val="28"/>
        </w:numPr>
        <w:spacing w:line="240" w:lineRule="atLeast"/>
        <w:ind w:left="1066" w:hanging="357"/>
        <w:jc w:val="both"/>
        <w:rPr>
          <w:rFonts w:asciiTheme="minorHAnsi" w:hAnsiTheme="minorHAnsi" w:cstheme="minorHAnsi"/>
          <w:b/>
        </w:rPr>
      </w:pPr>
      <w:r w:rsidRPr="009D0C41">
        <w:rPr>
          <w:rFonts w:asciiTheme="minorHAnsi" w:hAnsiTheme="minorHAnsi" w:cstheme="minorHAnsi"/>
          <w:b/>
        </w:rPr>
        <w:t xml:space="preserve">PHC: </w:t>
      </w:r>
    </w:p>
    <w:p w14:paraId="597903B3" w14:textId="0C02C606" w:rsidR="00E055BF" w:rsidRPr="00E055BF" w:rsidRDefault="00E055BF" w:rsidP="00CA48CB">
      <w:pPr>
        <w:pStyle w:val="aa"/>
        <w:numPr>
          <w:ilvl w:val="0"/>
          <w:numId w:val="37"/>
        </w:numPr>
        <w:spacing w:line="240" w:lineRule="atLeast"/>
        <w:ind w:left="1134" w:firstLine="0"/>
        <w:jc w:val="both"/>
        <w:rPr>
          <w:rFonts w:asciiTheme="minorHAnsi" w:hAnsiTheme="minorHAnsi" w:cstheme="minorHAnsi"/>
        </w:rPr>
      </w:pPr>
      <w:r w:rsidRPr="00E055BF">
        <w:rPr>
          <w:rFonts w:asciiTheme="minorHAnsi" w:hAnsiTheme="minorHAnsi" w:cstheme="minorHAnsi"/>
        </w:rPr>
        <w:t>Reduce the human suffering and socioeconomic burden associated with HIV/AIDS and TB in Ukraine in war conditions, promote people-centred, gender-sensitive and rights-based enabling environments and systems, in order to give an effective and sustainable response to HIV and TB, by (i) leveraging gains and closing the gap in the progress towards the 95-95-95 targets: increase early HIV detection, ensure scale up of ART and improve HIV care quality, by maintaining essential and innovative prevention interventions and (ii) maintaining the access to an effective up-to-date TB diagnosis, treatment and prevention, with special attention to Key and Vulnerable Populations.</w:t>
      </w:r>
    </w:p>
    <w:p w14:paraId="3351353A" w14:textId="40DBFEA1" w:rsidR="00E055BF" w:rsidRDefault="00E055BF" w:rsidP="00CA48CB">
      <w:pPr>
        <w:pStyle w:val="aa"/>
        <w:numPr>
          <w:ilvl w:val="0"/>
          <w:numId w:val="37"/>
        </w:numPr>
        <w:spacing w:line="240" w:lineRule="atLeast"/>
        <w:ind w:left="1134" w:firstLine="0"/>
        <w:jc w:val="both"/>
        <w:rPr>
          <w:rFonts w:asciiTheme="minorHAnsi" w:hAnsiTheme="minorHAnsi" w:cstheme="minorHAnsi"/>
        </w:rPr>
      </w:pPr>
      <w:r>
        <w:rPr>
          <w:rFonts w:asciiTheme="minorHAnsi" w:hAnsiTheme="minorHAnsi" w:cstheme="minorHAnsi"/>
        </w:rPr>
        <w:t>Preventing HIV transmission by securing coverage with prevention interventions in key populations, removing the dichotomy between HIV prevention and HIV care service continuums, and eliminati</w:t>
      </w:r>
      <w:r w:rsidR="00BC7DBB">
        <w:rPr>
          <w:rFonts w:asciiTheme="minorHAnsi" w:hAnsiTheme="minorHAnsi" w:cstheme="minorHAnsi"/>
        </w:rPr>
        <w:t>ng MTCT.</w:t>
      </w:r>
    </w:p>
    <w:p w14:paraId="4ED33D74" w14:textId="4B28F985" w:rsidR="00BC7DBB" w:rsidRDefault="00BC7DBB" w:rsidP="00CA48CB">
      <w:pPr>
        <w:pStyle w:val="aa"/>
        <w:numPr>
          <w:ilvl w:val="0"/>
          <w:numId w:val="37"/>
        </w:numPr>
        <w:spacing w:line="240" w:lineRule="atLeast"/>
        <w:ind w:left="1134" w:firstLine="0"/>
        <w:jc w:val="both"/>
        <w:rPr>
          <w:rFonts w:asciiTheme="minorHAnsi" w:hAnsiTheme="minorHAnsi" w:cstheme="minorHAnsi"/>
        </w:rPr>
      </w:pPr>
      <w:r>
        <w:rPr>
          <w:rFonts w:asciiTheme="minorHAnsi" w:hAnsiTheme="minorHAnsi" w:cstheme="minorHAnsi"/>
        </w:rPr>
        <w:t>Ensuring early HIV detection, scaling up ART and improving HIV care quality by scaling-up innovative testing approaches, ensuring access to quality ART, and implementing differentiated people-centred models of HIV treatment and care.</w:t>
      </w:r>
    </w:p>
    <w:p w14:paraId="5FC860E3" w14:textId="16DEE46B" w:rsidR="00BC7DBB" w:rsidRDefault="00BC7DBB" w:rsidP="00CA48CB">
      <w:pPr>
        <w:pStyle w:val="aa"/>
        <w:numPr>
          <w:ilvl w:val="0"/>
          <w:numId w:val="37"/>
        </w:numPr>
        <w:spacing w:line="240" w:lineRule="atLeast"/>
        <w:ind w:left="1134" w:firstLine="0"/>
        <w:jc w:val="both"/>
        <w:rPr>
          <w:rFonts w:asciiTheme="minorHAnsi" w:hAnsiTheme="minorHAnsi" w:cstheme="minorHAnsi"/>
        </w:rPr>
      </w:pPr>
      <w:r>
        <w:rPr>
          <w:rFonts w:asciiTheme="minorHAnsi" w:hAnsiTheme="minorHAnsi" w:cstheme="minorHAnsi"/>
        </w:rPr>
        <w:lastRenderedPageBreak/>
        <w:t>Sustaining effective TB responses by ensuring universal access to people-centred high-quality TB and DR-TB prevention, diagnosis, treatment and support.HRG intervention focus.on.</w:t>
      </w:r>
    </w:p>
    <w:p w14:paraId="598DA392" w14:textId="20261140" w:rsidR="00BC7DBB" w:rsidRDefault="00BC7DBB" w:rsidP="00CA48CB">
      <w:pPr>
        <w:pStyle w:val="aa"/>
        <w:numPr>
          <w:ilvl w:val="0"/>
          <w:numId w:val="37"/>
        </w:numPr>
        <w:spacing w:line="240" w:lineRule="atLeast"/>
        <w:ind w:left="1134" w:firstLine="0"/>
        <w:jc w:val="both"/>
        <w:rPr>
          <w:rFonts w:asciiTheme="minorHAnsi" w:hAnsiTheme="minorHAnsi" w:cstheme="minorHAnsi"/>
        </w:rPr>
      </w:pPr>
      <w:r>
        <w:rPr>
          <w:rFonts w:asciiTheme="minorHAnsi" w:hAnsiTheme="minorHAnsi" w:cstheme="minorHAnsi"/>
        </w:rPr>
        <w:t>Removing human rights and gender barriers and achieving zero discrimination towards people with HIV and TB and representatives of key and vulnerable groups.</w:t>
      </w:r>
    </w:p>
    <w:p w14:paraId="3B0FCDFC" w14:textId="1594EDB0" w:rsidR="00FE0418" w:rsidRPr="00E055BF" w:rsidRDefault="00FE0418" w:rsidP="00CA48CB">
      <w:pPr>
        <w:pStyle w:val="aa"/>
        <w:numPr>
          <w:ilvl w:val="0"/>
          <w:numId w:val="37"/>
        </w:numPr>
        <w:spacing w:line="240" w:lineRule="atLeast"/>
        <w:ind w:left="1134" w:firstLine="0"/>
        <w:jc w:val="both"/>
        <w:rPr>
          <w:rFonts w:asciiTheme="minorHAnsi" w:hAnsiTheme="minorHAnsi" w:cstheme="minorHAnsi"/>
        </w:rPr>
      </w:pPr>
      <w:r>
        <w:rPr>
          <w:rFonts w:asciiTheme="minorHAnsi" w:hAnsiTheme="minorHAnsi" w:cstheme="minorHAnsi"/>
        </w:rPr>
        <w:t>Empowering people living with, at risk of and affected by HIV an</w:t>
      </w:r>
      <w:r w:rsidR="00A6050E">
        <w:rPr>
          <w:rFonts w:asciiTheme="minorHAnsi" w:hAnsiTheme="minorHAnsi" w:cstheme="minorHAnsi"/>
        </w:rPr>
        <w:t>d ensuring community-led TB and HIV responses.6. Supporting health system reforms for resilience and quality care delivery for disease control at the time of crisis.</w:t>
      </w:r>
    </w:p>
    <w:p w14:paraId="0F5893F5" w14:textId="1D01647E" w:rsidR="00170C51" w:rsidRPr="009D0C41" w:rsidRDefault="00263D76" w:rsidP="00CA48CB">
      <w:pPr>
        <w:pStyle w:val="aa"/>
        <w:numPr>
          <w:ilvl w:val="0"/>
          <w:numId w:val="28"/>
        </w:numPr>
        <w:spacing w:line="240" w:lineRule="atLeast"/>
        <w:ind w:left="1066" w:hanging="357"/>
        <w:jc w:val="both"/>
        <w:rPr>
          <w:rFonts w:asciiTheme="minorHAnsi" w:hAnsiTheme="minorHAnsi" w:cstheme="minorHAnsi"/>
          <w:b/>
        </w:rPr>
      </w:pPr>
      <w:r w:rsidRPr="009D0C41">
        <w:rPr>
          <w:rFonts w:asciiTheme="minorHAnsi" w:hAnsiTheme="minorHAnsi" w:cstheme="minorHAnsi"/>
          <w:b/>
        </w:rPr>
        <w:t xml:space="preserve">Network: </w:t>
      </w:r>
    </w:p>
    <w:p w14:paraId="64CC8675" w14:textId="1E129462" w:rsidR="00170C51" w:rsidRPr="00170C51" w:rsidRDefault="00170C51" w:rsidP="00170C51">
      <w:pPr>
        <w:pStyle w:val="aa"/>
        <w:spacing w:line="240" w:lineRule="atLeast"/>
        <w:ind w:left="1066"/>
        <w:jc w:val="both"/>
        <w:rPr>
          <w:rFonts w:asciiTheme="minorHAnsi" w:hAnsiTheme="minorHAnsi" w:cstheme="minorHAnsi"/>
        </w:rPr>
      </w:pPr>
      <w:r w:rsidRPr="00E055BF">
        <w:rPr>
          <w:rFonts w:asciiTheme="minorHAnsi" w:hAnsiTheme="minorHAnsi" w:cstheme="minorHAnsi"/>
        </w:rPr>
        <w:t>a)</w:t>
      </w:r>
      <w:r w:rsidR="00263D76" w:rsidRPr="00E055BF">
        <w:rPr>
          <w:rFonts w:asciiTheme="minorHAnsi" w:hAnsiTheme="minorHAnsi" w:cstheme="minorHAnsi"/>
        </w:rPr>
        <w:t xml:space="preserve"> </w:t>
      </w:r>
      <w:bookmarkStart w:id="12" w:name="_Hlk183072374"/>
      <w:r w:rsidRPr="00E055BF">
        <w:rPr>
          <w:rFonts w:asciiTheme="minorHAnsi" w:hAnsiTheme="minorHAnsi" w:cstheme="minorHAnsi"/>
        </w:rPr>
        <w:t>Reduce</w:t>
      </w:r>
      <w:r w:rsidRPr="00170C51">
        <w:rPr>
          <w:rFonts w:asciiTheme="minorHAnsi" w:hAnsiTheme="minorHAnsi" w:cstheme="minorHAnsi"/>
        </w:rPr>
        <w:t xml:space="preserve"> the human suffering and socioeconomic burden associated with HIV/AIDS and TB in Ukraine in war conditions, promote people-centred, gender-sensitive and rights-based enabling environments and systems, in order to give an effective and sustainable response to HIV and TB, by (i) leveraging gains and closing the gap in the progress towards the 95-95-95 targets: increase early HIV detection, ensure scale up of ART and improve HIV care quality, by maintaining essential and innovative prevention interventions and (ii) maintaining the access to an effective up-to-date TB diagnosis, treatment and prevention, with special attention to Key and Vulnerable Populations.</w:t>
      </w:r>
    </w:p>
    <w:bookmarkEnd w:id="12"/>
    <w:p w14:paraId="168EA1FF" w14:textId="141D34D7" w:rsidR="00170C51" w:rsidRDefault="00170C51" w:rsidP="00170C51">
      <w:pPr>
        <w:pStyle w:val="aa"/>
        <w:spacing w:line="240" w:lineRule="atLeast"/>
        <w:ind w:left="1066"/>
        <w:jc w:val="both"/>
        <w:rPr>
          <w:rFonts w:asciiTheme="minorHAnsi" w:hAnsiTheme="minorHAnsi" w:cstheme="minorHAnsi"/>
        </w:rPr>
      </w:pPr>
      <w:r>
        <w:rPr>
          <w:rFonts w:asciiTheme="minorHAnsi" w:hAnsiTheme="minorHAnsi" w:cstheme="minorHAnsi"/>
        </w:rPr>
        <w:t xml:space="preserve">b) </w:t>
      </w:r>
      <w:r w:rsidRPr="00170C51">
        <w:rPr>
          <w:rFonts w:asciiTheme="minorHAnsi" w:hAnsiTheme="minorHAnsi" w:cstheme="minorHAnsi"/>
          <w:lang w:val="uk-UA"/>
        </w:rPr>
        <w:t>Ensure early HIV detection, scale up ART and improve HIV care quality, by scaling-up innovative testing approaches, ensuring access to quality ART, implementing differentiated people-centered models of HIV treatment and care</w:t>
      </w:r>
      <w:r>
        <w:rPr>
          <w:rFonts w:asciiTheme="minorHAnsi" w:hAnsiTheme="minorHAnsi" w:cstheme="minorHAnsi"/>
        </w:rPr>
        <w:t>.</w:t>
      </w:r>
    </w:p>
    <w:p w14:paraId="4AE4E198" w14:textId="64CD2EEF" w:rsidR="00170C51" w:rsidRDefault="00170C51" w:rsidP="00170C51">
      <w:pPr>
        <w:pStyle w:val="aa"/>
        <w:spacing w:line="240" w:lineRule="atLeast"/>
        <w:ind w:left="1066"/>
        <w:jc w:val="both"/>
        <w:rPr>
          <w:rFonts w:asciiTheme="minorHAnsi" w:hAnsiTheme="minorHAnsi" w:cstheme="minorHAnsi"/>
        </w:rPr>
      </w:pPr>
      <w:r>
        <w:rPr>
          <w:rFonts w:asciiTheme="minorHAnsi" w:hAnsiTheme="minorHAnsi" w:cstheme="minorHAnsi"/>
        </w:rPr>
        <w:t xml:space="preserve">c) </w:t>
      </w:r>
      <w:r w:rsidRPr="00170C51">
        <w:rPr>
          <w:rFonts w:asciiTheme="minorHAnsi" w:hAnsiTheme="minorHAnsi" w:cstheme="minorHAnsi"/>
          <w:lang w:val="uk-UA"/>
        </w:rPr>
        <w:t>Sustain effective TB responses by ensuring universal access to people-centered high quality TB and DR-TB prevention, diagnosis, treatment and support</w:t>
      </w:r>
      <w:r>
        <w:rPr>
          <w:rFonts w:asciiTheme="minorHAnsi" w:hAnsiTheme="minorHAnsi" w:cstheme="minorHAnsi"/>
        </w:rPr>
        <w:t>.</w:t>
      </w:r>
    </w:p>
    <w:p w14:paraId="27A92539" w14:textId="30ACC3E4" w:rsidR="00170C51" w:rsidRDefault="00170C51" w:rsidP="00170C51">
      <w:pPr>
        <w:pStyle w:val="aa"/>
        <w:spacing w:line="240" w:lineRule="atLeast"/>
        <w:ind w:left="1066"/>
        <w:jc w:val="both"/>
        <w:rPr>
          <w:rFonts w:asciiTheme="minorHAnsi" w:hAnsiTheme="minorHAnsi" w:cstheme="minorHAnsi"/>
        </w:rPr>
      </w:pPr>
      <w:r>
        <w:rPr>
          <w:rFonts w:asciiTheme="minorHAnsi" w:hAnsiTheme="minorHAnsi" w:cstheme="minorHAnsi"/>
        </w:rPr>
        <w:t xml:space="preserve">d) </w:t>
      </w:r>
      <w:r w:rsidRPr="00170C51">
        <w:rPr>
          <w:rFonts w:asciiTheme="minorHAnsi" w:hAnsiTheme="minorHAnsi" w:cstheme="minorHAnsi"/>
          <w:lang w:val="uk-UA"/>
        </w:rPr>
        <w:t>Remove human rights and gender barriers and achieve zero discrimination towards people with HIV and TB and representatives of key and vulnerable groups</w:t>
      </w:r>
      <w:r>
        <w:rPr>
          <w:rFonts w:asciiTheme="minorHAnsi" w:hAnsiTheme="minorHAnsi" w:cstheme="minorHAnsi"/>
        </w:rPr>
        <w:t>.</w:t>
      </w:r>
    </w:p>
    <w:p w14:paraId="3327A68F" w14:textId="1EC743FB" w:rsidR="00170C51" w:rsidRDefault="00170C51" w:rsidP="00170C51">
      <w:pPr>
        <w:pStyle w:val="aa"/>
        <w:spacing w:line="240" w:lineRule="atLeast"/>
        <w:ind w:left="1066"/>
        <w:jc w:val="both"/>
        <w:rPr>
          <w:rFonts w:asciiTheme="minorHAnsi" w:hAnsiTheme="minorHAnsi" w:cstheme="minorHAnsi"/>
        </w:rPr>
      </w:pPr>
      <w:r>
        <w:rPr>
          <w:rFonts w:asciiTheme="minorHAnsi" w:hAnsiTheme="minorHAnsi" w:cstheme="minorHAnsi"/>
        </w:rPr>
        <w:t xml:space="preserve">e) </w:t>
      </w:r>
      <w:r w:rsidRPr="00170C51">
        <w:rPr>
          <w:rFonts w:asciiTheme="minorHAnsi" w:hAnsiTheme="minorHAnsi" w:cstheme="minorHAnsi"/>
          <w:lang w:val="uk-UA"/>
        </w:rPr>
        <w:t>Empower people living with, at risk of and affected by HIV and ensure community-led TB and HIV responses</w:t>
      </w:r>
      <w:r>
        <w:rPr>
          <w:rFonts w:asciiTheme="minorHAnsi" w:hAnsiTheme="minorHAnsi" w:cstheme="minorHAnsi"/>
        </w:rPr>
        <w:t>.</w:t>
      </w:r>
    </w:p>
    <w:p w14:paraId="3AE1116B" w14:textId="5D8BC55D" w:rsidR="00170C51" w:rsidRPr="00170C51" w:rsidRDefault="00170C51" w:rsidP="00170C51">
      <w:pPr>
        <w:pStyle w:val="aa"/>
        <w:spacing w:line="240" w:lineRule="atLeast"/>
        <w:ind w:left="1066"/>
        <w:jc w:val="both"/>
        <w:rPr>
          <w:rFonts w:asciiTheme="minorHAnsi" w:hAnsiTheme="minorHAnsi" w:cstheme="minorHAnsi"/>
        </w:rPr>
      </w:pPr>
      <w:r>
        <w:rPr>
          <w:rFonts w:asciiTheme="minorHAnsi" w:hAnsiTheme="minorHAnsi" w:cstheme="minorHAnsi"/>
        </w:rPr>
        <w:t xml:space="preserve">f) </w:t>
      </w:r>
      <w:r w:rsidRPr="00170C51">
        <w:rPr>
          <w:rFonts w:asciiTheme="minorHAnsi" w:hAnsiTheme="minorHAnsi" w:cstheme="minorHAnsi"/>
          <w:lang w:val="uk-UA"/>
        </w:rPr>
        <w:t>Support health system reforms for resilience and quality care delivery for disease control at the time of crisis</w:t>
      </w:r>
      <w:r>
        <w:rPr>
          <w:rFonts w:asciiTheme="minorHAnsi" w:hAnsiTheme="minorHAnsi" w:cstheme="minorHAnsi"/>
        </w:rPr>
        <w:t>.</w:t>
      </w:r>
    </w:p>
    <w:p w14:paraId="1171E4D8" w14:textId="12849764" w:rsidR="00263D76" w:rsidRPr="009D0C41" w:rsidRDefault="00263D76" w:rsidP="009D0C41">
      <w:pPr>
        <w:pStyle w:val="aa"/>
        <w:numPr>
          <w:ilvl w:val="0"/>
          <w:numId w:val="28"/>
        </w:numPr>
        <w:spacing w:line="240" w:lineRule="atLeast"/>
        <w:ind w:left="1066" w:hanging="357"/>
        <w:jc w:val="both"/>
        <w:rPr>
          <w:rFonts w:asciiTheme="minorHAnsi" w:hAnsiTheme="minorHAnsi" w:cstheme="minorHAnsi"/>
          <w:b/>
        </w:rPr>
      </w:pPr>
      <w:r w:rsidRPr="009D0C41">
        <w:rPr>
          <w:rFonts w:asciiTheme="minorHAnsi" w:hAnsiTheme="minorHAnsi" w:cstheme="minorHAnsi"/>
          <w:b/>
        </w:rPr>
        <w:t xml:space="preserve">Alliance: </w:t>
      </w:r>
    </w:p>
    <w:p w14:paraId="45FB42EF" w14:textId="42A8803C" w:rsidR="000A7B06" w:rsidRPr="00CD5284" w:rsidRDefault="000A7B06" w:rsidP="00CA48CB">
      <w:pPr>
        <w:pStyle w:val="aa"/>
        <w:numPr>
          <w:ilvl w:val="0"/>
          <w:numId w:val="29"/>
        </w:numPr>
        <w:tabs>
          <w:tab w:val="left" w:pos="1418"/>
        </w:tabs>
        <w:spacing w:line="240" w:lineRule="atLeast"/>
        <w:ind w:left="1134" w:firstLine="0"/>
        <w:jc w:val="both"/>
        <w:rPr>
          <w:rFonts w:asciiTheme="minorHAnsi" w:hAnsiTheme="minorHAnsi" w:cstheme="minorHAnsi"/>
        </w:rPr>
      </w:pPr>
      <w:r w:rsidRPr="00CD5284">
        <w:rPr>
          <w:rFonts w:asciiTheme="minorHAnsi" w:hAnsiTheme="minorHAnsi" w:cstheme="minorHAnsi"/>
        </w:rPr>
        <w:t>Prevent HIV transmission, by securing coverage with prevention interventions in key populations, removing the dichotomy between HIV prevention and HIV care service continuums</w:t>
      </w:r>
      <w:r w:rsidRPr="00CD5284">
        <w:rPr>
          <w:rFonts w:asciiTheme="minorHAnsi" w:hAnsiTheme="minorHAnsi" w:cstheme="minorHAnsi"/>
          <w:lang w:val="uk-UA"/>
        </w:rPr>
        <w:t>;</w:t>
      </w:r>
    </w:p>
    <w:p w14:paraId="5964E21F" w14:textId="529EBCF0" w:rsidR="00263D76" w:rsidRPr="00CD5284" w:rsidRDefault="000A7B06" w:rsidP="00CA48CB">
      <w:pPr>
        <w:pStyle w:val="aa"/>
        <w:numPr>
          <w:ilvl w:val="0"/>
          <w:numId w:val="29"/>
        </w:numPr>
        <w:tabs>
          <w:tab w:val="left" w:pos="1418"/>
        </w:tabs>
        <w:spacing w:line="240" w:lineRule="atLeast"/>
        <w:ind w:left="1134" w:firstLine="0"/>
        <w:jc w:val="both"/>
        <w:rPr>
          <w:rFonts w:asciiTheme="minorHAnsi" w:hAnsiTheme="minorHAnsi" w:cstheme="minorHAnsi"/>
        </w:rPr>
      </w:pPr>
      <w:r w:rsidRPr="00CD5284">
        <w:rPr>
          <w:rFonts w:asciiTheme="minorHAnsi" w:hAnsiTheme="minorHAnsi" w:cstheme="minorHAnsi"/>
        </w:rPr>
        <w:t xml:space="preserve">Ensure early HIV detection, scale up ART, and improve </w:t>
      </w:r>
      <w:r w:rsidR="006044DF" w:rsidRPr="00CD5284">
        <w:rPr>
          <w:rFonts w:asciiTheme="minorHAnsi" w:hAnsiTheme="minorHAnsi" w:cstheme="minorHAnsi"/>
        </w:rPr>
        <w:t>HIV care quality, by scaling up innovative testing approaches, ensuring access to quality ART, and implementing differentiated people-centered models of HIV treatment and care</w:t>
      </w:r>
      <w:r w:rsidR="00CD5284" w:rsidRPr="00CD5284">
        <w:rPr>
          <w:rFonts w:asciiTheme="minorHAnsi" w:hAnsiTheme="minorHAnsi" w:cstheme="minorHAnsi"/>
        </w:rPr>
        <w:t>.</w:t>
      </w:r>
    </w:p>
    <w:p w14:paraId="1F0CCEFD" w14:textId="77777777" w:rsidR="00263D76" w:rsidRPr="00263D76" w:rsidRDefault="00263D76" w:rsidP="00263D76">
      <w:pPr>
        <w:spacing w:after="0" w:line="240" w:lineRule="atLeast"/>
        <w:ind w:left="709" w:right="-2"/>
        <w:contextualSpacing/>
        <w:jc w:val="both"/>
        <w:rPr>
          <w:rFonts w:asciiTheme="minorHAnsi" w:hAnsiTheme="minorHAnsi" w:cstheme="minorHAnsi"/>
        </w:rPr>
      </w:pPr>
    </w:p>
    <w:p w14:paraId="496D7F73" w14:textId="77777777" w:rsidR="00263D76" w:rsidRPr="00263D76" w:rsidRDefault="00263D76" w:rsidP="00263D76">
      <w:pPr>
        <w:spacing w:after="0" w:line="240" w:lineRule="atLeast"/>
        <w:ind w:left="709" w:right="-2"/>
        <w:contextualSpacing/>
        <w:jc w:val="both"/>
        <w:rPr>
          <w:rFonts w:asciiTheme="minorHAnsi" w:hAnsiTheme="minorHAnsi" w:cstheme="minorHAnsi"/>
        </w:rPr>
      </w:pPr>
      <w:r w:rsidRPr="00263D76">
        <w:rPr>
          <w:rFonts w:asciiTheme="minorHAnsi" w:hAnsiTheme="minorHAnsi" w:cstheme="minorHAnsi"/>
        </w:rPr>
        <w:t>The detailed description of program objectives and activities is available in Schedule 1 to the Grant Confirmation.</w:t>
      </w:r>
    </w:p>
    <w:p w14:paraId="08BF39D2" w14:textId="77777777" w:rsidR="00263D76" w:rsidRPr="00263D76" w:rsidRDefault="00263D76" w:rsidP="00263D76">
      <w:pPr>
        <w:spacing w:after="0" w:line="240" w:lineRule="atLeast"/>
        <w:ind w:left="709" w:right="-2"/>
        <w:contextualSpacing/>
        <w:jc w:val="both"/>
        <w:rPr>
          <w:rFonts w:asciiTheme="minorHAnsi" w:hAnsiTheme="minorHAnsi" w:cstheme="minorHAnsi"/>
        </w:rPr>
      </w:pPr>
    </w:p>
    <w:p w14:paraId="2B19D501" w14:textId="754079CE" w:rsidR="00263D76" w:rsidRPr="00263D76" w:rsidRDefault="00263D76" w:rsidP="00263D76">
      <w:pPr>
        <w:spacing w:after="0" w:line="240" w:lineRule="atLeast"/>
        <w:ind w:left="709" w:right="-2"/>
        <w:contextualSpacing/>
        <w:jc w:val="both"/>
        <w:rPr>
          <w:rFonts w:asciiTheme="minorHAnsi" w:hAnsiTheme="minorHAnsi" w:cstheme="minorHAnsi"/>
        </w:rPr>
      </w:pPr>
      <w:r w:rsidRPr="00263D76">
        <w:rPr>
          <w:rFonts w:asciiTheme="minorHAnsi" w:hAnsiTheme="minorHAnsi" w:cstheme="minorHAnsi"/>
        </w:rPr>
        <w:t>The Program has started January 1, 202</w:t>
      </w:r>
      <w:r w:rsidR="000B35B9" w:rsidRPr="000B35B9">
        <w:rPr>
          <w:rFonts w:asciiTheme="minorHAnsi" w:hAnsiTheme="minorHAnsi" w:cstheme="minorHAnsi"/>
          <w:lang w:val="en-US"/>
        </w:rPr>
        <w:t>4</w:t>
      </w:r>
      <w:r w:rsidRPr="00263D76">
        <w:rPr>
          <w:rFonts w:asciiTheme="minorHAnsi" w:hAnsiTheme="minorHAnsi" w:cstheme="minorHAnsi"/>
        </w:rPr>
        <w:t xml:space="preserve"> with the ending date December 31, 202</w:t>
      </w:r>
      <w:r w:rsidR="000B35B9" w:rsidRPr="000B35B9">
        <w:rPr>
          <w:rFonts w:asciiTheme="minorHAnsi" w:hAnsiTheme="minorHAnsi" w:cstheme="minorHAnsi"/>
          <w:lang w:val="en-US"/>
        </w:rPr>
        <w:t>6</w:t>
      </w:r>
      <w:r w:rsidRPr="00263D76">
        <w:rPr>
          <w:rFonts w:asciiTheme="minorHAnsi" w:hAnsiTheme="minorHAnsi" w:cstheme="minorHAnsi"/>
        </w:rPr>
        <w:t>.</w:t>
      </w:r>
    </w:p>
    <w:p w14:paraId="190D452F" w14:textId="77777777" w:rsidR="00263D76" w:rsidRPr="00263D76" w:rsidRDefault="00263D76" w:rsidP="00263D76">
      <w:pPr>
        <w:spacing w:after="0" w:line="240" w:lineRule="atLeast"/>
        <w:ind w:left="709" w:right="-2"/>
        <w:contextualSpacing/>
        <w:jc w:val="both"/>
        <w:rPr>
          <w:rFonts w:asciiTheme="minorHAnsi" w:hAnsiTheme="minorHAnsi" w:cstheme="minorHAnsi"/>
        </w:rPr>
      </w:pPr>
    </w:p>
    <w:p w14:paraId="2D23C9EF" w14:textId="199C5DD7" w:rsidR="00263D76" w:rsidRPr="00263D76" w:rsidRDefault="00263D76" w:rsidP="00263D76">
      <w:pPr>
        <w:pStyle w:val="aa"/>
        <w:spacing w:line="240" w:lineRule="atLeast"/>
        <w:jc w:val="both"/>
        <w:rPr>
          <w:rFonts w:asciiTheme="minorHAnsi" w:hAnsiTheme="minorHAnsi" w:cstheme="minorHAnsi"/>
        </w:rPr>
      </w:pPr>
      <w:r w:rsidRPr="00CD5284">
        <w:rPr>
          <w:rFonts w:asciiTheme="minorHAnsi" w:hAnsiTheme="minorHAnsi" w:cstheme="minorHAnsi"/>
        </w:rPr>
        <w:t>The total budget of the Program for the year starting 01 January 202</w:t>
      </w:r>
      <w:r w:rsidR="00170C51" w:rsidRPr="00CD5284">
        <w:rPr>
          <w:rFonts w:asciiTheme="minorHAnsi" w:hAnsiTheme="minorHAnsi" w:cstheme="minorHAnsi"/>
        </w:rPr>
        <w:t>4</w:t>
      </w:r>
      <w:r w:rsidRPr="00CD5284">
        <w:rPr>
          <w:rFonts w:asciiTheme="minorHAnsi" w:hAnsiTheme="minorHAnsi" w:cstheme="minorHAnsi"/>
        </w:rPr>
        <w:t xml:space="preserve"> to 31 December 202</w:t>
      </w:r>
      <w:r w:rsidR="00170C51" w:rsidRPr="00CD5284">
        <w:rPr>
          <w:rFonts w:asciiTheme="minorHAnsi" w:hAnsiTheme="minorHAnsi" w:cstheme="minorHAnsi"/>
        </w:rPr>
        <w:t>6</w:t>
      </w:r>
      <w:r w:rsidRPr="00CD5284">
        <w:rPr>
          <w:rFonts w:asciiTheme="minorHAnsi" w:hAnsiTheme="minorHAnsi" w:cstheme="minorHAnsi"/>
        </w:rPr>
        <w:t xml:space="preserve"> is $</w:t>
      </w:r>
      <w:r w:rsidR="0036344A" w:rsidRPr="00CD5284">
        <w:rPr>
          <w:rFonts w:asciiTheme="minorHAnsi" w:hAnsiTheme="minorHAnsi" w:cstheme="minorHAnsi"/>
        </w:rPr>
        <w:t>165, 535,891.00 (</w:t>
      </w:r>
      <w:r w:rsidR="000A7B06" w:rsidRPr="00CD5284">
        <w:rPr>
          <w:rFonts w:asciiTheme="minorHAnsi" w:hAnsiTheme="minorHAnsi" w:cstheme="minorHAnsi"/>
        </w:rPr>
        <w:t>one hundred sixty-five million five hundred twenty-five thousand eight hundred ninety-one</w:t>
      </w:r>
      <w:r w:rsidR="000A7B06" w:rsidRPr="00CD5284">
        <w:rPr>
          <w:rFonts w:asciiTheme="minorHAnsi" w:hAnsiTheme="minorHAnsi" w:cstheme="minorHAnsi"/>
          <w:lang w:val="uk-UA"/>
        </w:rPr>
        <w:t xml:space="preserve"> </w:t>
      </w:r>
      <w:r w:rsidRPr="00CD5284">
        <w:rPr>
          <w:rFonts w:asciiTheme="minorHAnsi" w:hAnsiTheme="minorHAnsi" w:cstheme="minorHAnsi"/>
        </w:rPr>
        <w:t>United States Dollars)</w:t>
      </w:r>
      <w:r w:rsidR="00493033">
        <w:rPr>
          <w:rFonts w:asciiTheme="minorHAnsi" w:hAnsiTheme="minorHAnsi" w:cstheme="minorHAnsi"/>
          <w:lang w:val="uk-UA"/>
        </w:rPr>
        <w:t xml:space="preserve"> </w:t>
      </w:r>
      <w:r w:rsidR="00493033" w:rsidRPr="00454556">
        <w:rPr>
          <w:rFonts w:asciiTheme="minorHAnsi" w:hAnsiTheme="minorHAnsi" w:cstheme="minorHAnsi"/>
        </w:rPr>
        <w:t>fo</w:t>
      </w:r>
      <w:r w:rsidR="00493033">
        <w:rPr>
          <w:rFonts w:asciiTheme="minorHAnsi" w:hAnsiTheme="minorHAnsi" w:cstheme="minorHAnsi"/>
        </w:rPr>
        <w:t xml:space="preserve">r </w:t>
      </w:r>
      <w:r w:rsidRPr="00CD5284">
        <w:rPr>
          <w:rFonts w:asciiTheme="minorHAnsi" w:hAnsiTheme="minorHAnsi" w:cstheme="minorHAnsi"/>
        </w:rPr>
        <w:t>.</w:t>
      </w:r>
    </w:p>
    <w:p w14:paraId="51068F98" w14:textId="77777777" w:rsidR="00263D76" w:rsidRPr="00263D76" w:rsidRDefault="00263D76" w:rsidP="00263D76">
      <w:pPr>
        <w:pStyle w:val="aa"/>
        <w:spacing w:line="240" w:lineRule="atLeast"/>
        <w:jc w:val="both"/>
        <w:rPr>
          <w:rFonts w:asciiTheme="minorHAnsi" w:hAnsiTheme="minorHAnsi" w:cstheme="minorHAnsi"/>
        </w:rPr>
      </w:pPr>
      <w:r w:rsidRPr="00263D76">
        <w:rPr>
          <w:rFonts w:asciiTheme="minorHAnsi" w:hAnsiTheme="minorHAnsi" w:cstheme="minorHAnsi"/>
        </w:rPr>
        <w:t xml:space="preserve"> </w:t>
      </w:r>
    </w:p>
    <w:p w14:paraId="03BF95C9" w14:textId="77777777" w:rsidR="00263D76" w:rsidRPr="00263D76" w:rsidRDefault="00263D76" w:rsidP="00263D76">
      <w:pPr>
        <w:spacing w:after="0" w:line="240" w:lineRule="atLeast"/>
        <w:ind w:left="709"/>
        <w:jc w:val="both"/>
        <w:rPr>
          <w:rFonts w:asciiTheme="minorHAnsi" w:hAnsiTheme="minorHAnsi" w:cstheme="minorHAnsi"/>
        </w:rPr>
      </w:pPr>
      <w:r w:rsidRPr="00263D76">
        <w:rPr>
          <w:rFonts w:asciiTheme="minorHAnsi" w:hAnsiTheme="minorHAnsi" w:cstheme="minorHAnsi"/>
        </w:rPr>
        <w:t>The budget for the Program by Principal Recipient per year is presented in the table below:</w:t>
      </w:r>
    </w:p>
    <w:tbl>
      <w:tblPr>
        <w:tblW w:w="4642" w:type="pct"/>
        <w:tblInd w:w="704" w:type="dxa"/>
        <w:tblLook w:val="04A0" w:firstRow="1" w:lastRow="0" w:firstColumn="1" w:lastColumn="0" w:noHBand="0" w:noVBand="1"/>
      </w:tblPr>
      <w:tblGrid>
        <w:gridCol w:w="1609"/>
        <w:gridCol w:w="1694"/>
        <w:gridCol w:w="2094"/>
        <w:gridCol w:w="1820"/>
        <w:gridCol w:w="1591"/>
      </w:tblGrid>
      <w:tr w:rsidR="00263D76" w:rsidRPr="00263D76" w14:paraId="207CF144" w14:textId="77777777" w:rsidTr="00BD5E79">
        <w:trPr>
          <w:trHeight w:val="300"/>
        </w:trPr>
        <w:tc>
          <w:tcPr>
            <w:tcW w:w="9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1F225" w14:textId="77777777" w:rsidR="00263D76" w:rsidRPr="00263D76" w:rsidRDefault="00263D76" w:rsidP="00263D76">
            <w:pPr>
              <w:spacing w:after="0" w:line="240" w:lineRule="atLeast"/>
              <w:rPr>
                <w:rFonts w:asciiTheme="minorHAnsi" w:hAnsiTheme="minorHAnsi" w:cstheme="minorHAnsi"/>
                <w:b/>
                <w:bCs/>
                <w:color w:val="000000"/>
                <w:sz w:val="18"/>
                <w:szCs w:val="18"/>
              </w:rPr>
            </w:pPr>
            <w:bookmarkStart w:id="13" w:name="_Hlk63929843"/>
            <w:r w:rsidRPr="00263D76">
              <w:rPr>
                <w:rFonts w:asciiTheme="minorHAnsi" w:hAnsiTheme="minorHAnsi" w:cstheme="minorHAnsi"/>
                <w:b/>
                <w:bCs/>
                <w:color w:val="000000"/>
                <w:sz w:val="18"/>
                <w:szCs w:val="18"/>
              </w:rPr>
              <w:t>Principal Recipient</w:t>
            </w:r>
          </w:p>
        </w:tc>
        <w:tc>
          <w:tcPr>
            <w:tcW w:w="962" w:type="pct"/>
            <w:tcBorders>
              <w:top w:val="single" w:sz="4" w:space="0" w:color="auto"/>
              <w:left w:val="nil"/>
              <w:bottom w:val="single" w:sz="4" w:space="0" w:color="auto"/>
              <w:right w:val="single" w:sz="4" w:space="0" w:color="auto"/>
            </w:tcBorders>
            <w:shd w:val="clear" w:color="auto" w:fill="auto"/>
            <w:noWrap/>
            <w:vAlign w:val="center"/>
            <w:hideMark/>
          </w:tcPr>
          <w:p w14:paraId="62136322" w14:textId="7B8E8BDD" w:rsidR="00263D76" w:rsidRPr="00170C51" w:rsidRDefault="00263D76" w:rsidP="00263D76">
            <w:pPr>
              <w:spacing w:after="0" w:line="240" w:lineRule="atLeast"/>
              <w:jc w:val="center"/>
              <w:rPr>
                <w:rFonts w:asciiTheme="minorHAnsi" w:hAnsiTheme="minorHAnsi" w:cstheme="minorHAnsi"/>
                <w:b/>
                <w:bCs/>
                <w:color w:val="000000"/>
                <w:sz w:val="18"/>
                <w:szCs w:val="18"/>
                <w:lang w:val="en-US"/>
              </w:rPr>
            </w:pPr>
            <w:r w:rsidRPr="00263D76">
              <w:rPr>
                <w:rFonts w:asciiTheme="minorHAnsi" w:hAnsiTheme="minorHAnsi" w:cstheme="minorHAnsi"/>
                <w:b/>
                <w:bCs/>
                <w:color w:val="000000"/>
                <w:sz w:val="18"/>
                <w:szCs w:val="18"/>
              </w:rPr>
              <w:t>Year 202</w:t>
            </w:r>
            <w:r w:rsidR="00170C51">
              <w:rPr>
                <w:rFonts w:asciiTheme="minorHAnsi" w:hAnsiTheme="minorHAnsi" w:cstheme="minorHAnsi"/>
                <w:b/>
                <w:bCs/>
                <w:color w:val="000000"/>
                <w:sz w:val="18"/>
                <w:szCs w:val="18"/>
                <w:lang w:val="en-US"/>
              </w:rPr>
              <w:t>4</w:t>
            </w:r>
          </w:p>
        </w:tc>
        <w:tc>
          <w:tcPr>
            <w:tcW w:w="1189" w:type="pct"/>
            <w:tcBorders>
              <w:top w:val="single" w:sz="4" w:space="0" w:color="auto"/>
              <w:left w:val="nil"/>
              <w:bottom w:val="single" w:sz="4" w:space="0" w:color="auto"/>
              <w:right w:val="single" w:sz="4" w:space="0" w:color="auto"/>
            </w:tcBorders>
            <w:shd w:val="clear" w:color="auto" w:fill="auto"/>
            <w:noWrap/>
            <w:vAlign w:val="center"/>
            <w:hideMark/>
          </w:tcPr>
          <w:p w14:paraId="1CCF0C8F" w14:textId="46912529" w:rsidR="00263D76" w:rsidRPr="00170C51" w:rsidRDefault="00263D76" w:rsidP="00263D76">
            <w:pPr>
              <w:spacing w:after="0" w:line="240" w:lineRule="atLeast"/>
              <w:jc w:val="center"/>
              <w:rPr>
                <w:rFonts w:asciiTheme="minorHAnsi" w:hAnsiTheme="minorHAnsi" w:cstheme="minorHAnsi"/>
                <w:b/>
                <w:bCs/>
                <w:color w:val="000000"/>
                <w:sz w:val="18"/>
                <w:szCs w:val="18"/>
                <w:lang w:val="en-US"/>
              </w:rPr>
            </w:pPr>
            <w:r w:rsidRPr="00263D76">
              <w:rPr>
                <w:rFonts w:asciiTheme="minorHAnsi" w:hAnsiTheme="minorHAnsi" w:cstheme="minorHAnsi"/>
                <w:b/>
                <w:bCs/>
                <w:color w:val="000000"/>
                <w:sz w:val="18"/>
                <w:szCs w:val="18"/>
              </w:rPr>
              <w:t>Year 202</w:t>
            </w:r>
            <w:r w:rsidR="00170C51">
              <w:rPr>
                <w:rFonts w:asciiTheme="minorHAnsi" w:hAnsiTheme="minorHAnsi" w:cstheme="minorHAnsi"/>
                <w:b/>
                <w:bCs/>
                <w:color w:val="000000"/>
                <w:sz w:val="18"/>
                <w:szCs w:val="18"/>
                <w:lang w:val="en-US"/>
              </w:rPr>
              <w:t>5</w:t>
            </w:r>
          </w:p>
        </w:tc>
        <w:tc>
          <w:tcPr>
            <w:tcW w:w="1033" w:type="pct"/>
            <w:tcBorders>
              <w:top w:val="single" w:sz="4" w:space="0" w:color="auto"/>
              <w:left w:val="nil"/>
              <w:bottom w:val="single" w:sz="4" w:space="0" w:color="auto"/>
              <w:right w:val="single" w:sz="4" w:space="0" w:color="auto"/>
            </w:tcBorders>
            <w:shd w:val="clear" w:color="auto" w:fill="auto"/>
            <w:noWrap/>
            <w:vAlign w:val="center"/>
            <w:hideMark/>
          </w:tcPr>
          <w:p w14:paraId="4E21916E" w14:textId="6BEB0969" w:rsidR="00263D76" w:rsidRPr="00170C51" w:rsidRDefault="00263D76" w:rsidP="00263D76">
            <w:pPr>
              <w:spacing w:after="0" w:line="240" w:lineRule="atLeast"/>
              <w:jc w:val="center"/>
              <w:rPr>
                <w:rFonts w:asciiTheme="minorHAnsi" w:hAnsiTheme="minorHAnsi" w:cstheme="minorHAnsi"/>
                <w:b/>
                <w:bCs/>
                <w:color w:val="000000"/>
                <w:sz w:val="18"/>
                <w:szCs w:val="18"/>
                <w:lang w:val="en-US"/>
              </w:rPr>
            </w:pPr>
            <w:r w:rsidRPr="00263D76">
              <w:rPr>
                <w:rFonts w:asciiTheme="minorHAnsi" w:hAnsiTheme="minorHAnsi" w:cstheme="minorHAnsi"/>
                <w:b/>
                <w:bCs/>
                <w:color w:val="000000"/>
                <w:sz w:val="18"/>
                <w:szCs w:val="18"/>
              </w:rPr>
              <w:t>Year 202</w:t>
            </w:r>
            <w:r w:rsidR="00170C51">
              <w:rPr>
                <w:rFonts w:asciiTheme="minorHAnsi" w:hAnsiTheme="minorHAnsi" w:cstheme="minorHAnsi"/>
                <w:b/>
                <w:bCs/>
                <w:color w:val="000000"/>
                <w:sz w:val="18"/>
                <w:szCs w:val="18"/>
                <w:lang w:val="en-US"/>
              </w:rPr>
              <w:t>6</w:t>
            </w:r>
          </w:p>
        </w:tc>
        <w:tc>
          <w:tcPr>
            <w:tcW w:w="903" w:type="pct"/>
            <w:tcBorders>
              <w:top w:val="single" w:sz="4" w:space="0" w:color="auto"/>
              <w:left w:val="nil"/>
              <w:bottom w:val="single" w:sz="4" w:space="0" w:color="auto"/>
              <w:right w:val="single" w:sz="4" w:space="0" w:color="auto"/>
            </w:tcBorders>
            <w:shd w:val="clear" w:color="auto" w:fill="auto"/>
            <w:noWrap/>
            <w:vAlign w:val="center"/>
            <w:hideMark/>
          </w:tcPr>
          <w:p w14:paraId="78D50DBD" w14:textId="77777777" w:rsidR="00263D76" w:rsidRPr="00263D76" w:rsidRDefault="00263D76" w:rsidP="00263D76">
            <w:pPr>
              <w:spacing w:after="0" w:line="240" w:lineRule="atLeast"/>
              <w:jc w:val="center"/>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Total</w:t>
            </w:r>
          </w:p>
        </w:tc>
      </w:tr>
      <w:tr w:rsidR="00BD5E79" w:rsidRPr="00263D76" w14:paraId="104FEA67" w14:textId="77777777" w:rsidTr="00932B8C">
        <w:trPr>
          <w:trHeight w:val="300"/>
        </w:trPr>
        <w:tc>
          <w:tcPr>
            <w:tcW w:w="913" w:type="pct"/>
            <w:tcBorders>
              <w:top w:val="nil"/>
              <w:left w:val="single" w:sz="4" w:space="0" w:color="auto"/>
              <w:bottom w:val="single" w:sz="4" w:space="0" w:color="auto"/>
              <w:right w:val="single" w:sz="4" w:space="0" w:color="auto"/>
            </w:tcBorders>
            <w:shd w:val="clear" w:color="auto" w:fill="auto"/>
            <w:noWrap/>
            <w:vAlign w:val="bottom"/>
          </w:tcPr>
          <w:p w14:paraId="74407CDD" w14:textId="77777777" w:rsidR="00BD5E79" w:rsidRPr="00347CB0" w:rsidRDefault="00BD5E79" w:rsidP="00BD5E79">
            <w:pPr>
              <w:spacing w:after="0" w:line="240" w:lineRule="atLeast"/>
              <w:rPr>
                <w:rFonts w:asciiTheme="minorHAnsi" w:hAnsiTheme="minorHAnsi" w:cstheme="minorHAnsi"/>
                <w:color w:val="000000"/>
                <w:sz w:val="18"/>
                <w:szCs w:val="18"/>
              </w:rPr>
            </w:pPr>
            <w:r w:rsidRPr="00347CB0">
              <w:rPr>
                <w:rFonts w:asciiTheme="minorHAnsi" w:hAnsiTheme="minorHAnsi" w:cstheme="minorHAnsi"/>
                <w:color w:val="000000"/>
                <w:sz w:val="18"/>
                <w:szCs w:val="18"/>
              </w:rPr>
              <w:t>PHC</w:t>
            </w:r>
          </w:p>
        </w:tc>
        <w:tc>
          <w:tcPr>
            <w:tcW w:w="962" w:type="pct"/>
            <w:tcBorders>
              <w:top w:val="nil"/>
              <w:left w:val="nil"/>
              <w:bottom w:val="single" w:sz="4" w:space="0" w:color="auto"/>
              <w:right w:val="single" w:sz="4" w:space="0" w:color="auto"/>
            </w:tcBorders>
            <w:shd w:val="clear" w:color="auto" w:fill="auto"/>
            <w:noWrap/>
            <w:vAlign w:val="center"/>
          </w:tcPr>
          <w:p w14:paraId="69032F35" w14:textId="792C3971" w:rsidR="00BD5E79" w:rsidRPr="00BD5E79" w:rsidRDefault="00BD5E79" w:rsidP="00BD5E79">
            <w:pPr>
              <w:spacing w:after="0" w:line="240" w:lineRule="atLeast"/>
              <w:jc w:val="center"/>
              <w:rPr>
                <w:rFonts w:asciiTheme="minorHAnsi" w:hAnsiTheme="minorHAnsi" w:cstheme="minorHAnsi"/>
                <w:color w:val="000000"/>
                <w:sz w:val="18"/>
                <w:szCs w:val="18"/>
              </w:rPr>
            </w:pPr>
            <w:r w:rsidRPr="00BD5E79">
              <w:rPr>
                <w:rFonts w:asciiTheme="minorHAnsi" w:hAnsiTheme="minorHAnsi" w:cstheme="minorHAnsi"/>
                <w:color w:val="000000"/>
                <w:sz w:val="18"/>
                <w:szCs w:val="18"/>
              </w:rPr>
              <w:t>$ 17,973,415</w:t>
            </w:r>
          </w:p>
        </w:tc>
        <w:tc>
          <w:tcPr>
            <w:tcW w:w="1189" w:type="pct"/>
            <w:tcBorders>
              <w:top w:val="nil"/>
              <w:left w:val="nil"/>
              <w:bottom w:val="single" w:sz="4" w:space="0" w:color="auto"/>
              <w:right w:val="single" w:sz="4" w:space="0" w:color="auto"/>
            </w:tcBorders>
            <w:shd w:val="clear" w:color="auto" w:fill="auto"/>
            <w:noWrap/>
            <w:vAlign w:val="center"/>
          </w:tcPr>
          <w:p w14:paraId="3A36E716" w14:textId="3355D05E" w:rsidR="00BD5E79" w:rsidRPr="00BD5E79" w:rsidRDefault="00BD5E79" w:rsidP="00BD5E79">
            <w:pPr>
              <w:spacing w:after="0" w:line="240" w:lineRule="atLeast"/>
              <w:jc w:val="center"/>
              <w:rPr>
                <w:rFonts w:asciiTheme="minorHAnsi" w:hAnsiTheme="minorHAnsi" w:cstheme="minorHAnsi"/>
                <w:color w:val="000000"/>
                <w:sz w:val="18"/>
                <w:szCs w:val="18"/>
              </w:rPr>
            </w:pPr>
            <w:r w:rsidRPr="00BD5E79">
              <w:rPr>
                <w:rFonts w:asciiTheme="minorHAnsi" w:hAnsiTheme="minorHAnsi" w:cstheme="minorHAnsi"/>
                <w:color w:val="000000"/>
                <w:sz w:val="18"/>
                <w:szCs w:val="18"/>
              </w:rPr>
              <w:t>$ 38,308,103</w:t>
            </w:r>
          </w:p>
        </w:tc>
        <w:tc>
          <w:tcPr>
            <w:tcW w:w="1033" w:type="pct"/>
            <w:tcBorders>
              <w:top w:val="nil"/>
              <w:left w:val="nil"/>
              <w:bottom w:val="single" w:sz="4" w:space="0" w:color="auto"/>
              <w:right w:val="single" w:sz="4" w:space="0" w:color="auto"/>
            </w:tcBorders>
            <w:shd w:val="clear" w:color="auto" w:fill="auto"/>
            <w:noWrap/>
            <w:vAlign w:val="center"/>
          </w:tcPr>
          <w:p w14:paraId="674C00DF" w14:textId="49D39C33" w:rsidR="00BD5E79" w:rsidRPr="00BD5E79" w:rsidRDefault="00BD5E79" w:rsidP="00BD5E79">
            <w:pPr>
              <w:spacing w:after="0" w:line="240" w:lineRule="atLeast"/>
              <w:jc w:val="center"/>
              <w:rPr>
                <w:rFonts w:asciiTheme="minorHAnsi" w:hAnsiTheme="minorHAnsi" w:cstheme="minorHAnsi"/>
                <w:color w:val="000000"/>
                <w:sz w:val="18"/>
                <w:szCs w:val="18"/>
              </w:rPr>
            </w:pPr>
            <w:r w:rsidRPr="00BD5E79">
              <w:rPr>
                <w:rFonts w:asciiTheme="minorHAnsi" w:hAnsiTheme="minorHAnsi" w:cstheme="minorHAnsi"/>
                <w:color w:val="000000"/>
                <w:sz w:val="18"/>
                <w:szCs w:val="18"/>
              </w:rPr>
              <w:t>$11,335,756</w:t>
            </w:r>
          </w:p>
        </w:tc>
        <w:tc>
          <w:tcPr>
            <w:tcW w:w="903" w:type="pct"/>
            <w:tcBorders>
              <w:top w:val="nil"/>
              <w:left w:val="nil"/>
              <w:bottom w:val="single" w:sz="4" w:space="0" w:color="auto"/>
              <w:right w:val="single" w:sz="4" w:space="0" w:color="auto"/>
            </w:tcBorders>
            <w:shd w:val="clear" w:color="auto" w:fill="auto"/>
            <w:noWrap/>
            <w:vAlign w:val="center"/>
          </w:tcPr>
          <w:p w14:paraId="69CA4898" w14:textId="79691AA1" w:rsidR="00BD5E79" w:rsidRPr="00347CB0" w:rsidRDefault="00BD5E79" w:rsidP="00BD5E79">
            <w:pPr>
              <w:spacing w:after="0" w:line="240" w:lineRule="atLeast"/>
              <w:jc w:val="center"/>
              <w:rPr>
                <w:rFonts w:asciiTheme="minorHAnsi" w:hAnsiTheme="minorHAnsi" w:cstheme="minorHAnsi"/>
                <w:color w:val="000000"/>
                <w:sz w:val="18"/>
                <w:szCs w:val="18"/>
                <w:lang w:val="en-US"/>
              </w:rPr>
            </w:pPr>
            <w:r w:rsidRPr="00347CB0">
              <w:rPr>
                <w:rFonts w:asciiTheme="minorHAnsi" w:hAnsiTheme="minorHAnsi" w:cstheme="minorHAnsi"/>
                <w:color w:val="000000"/>
                <w:sz w:val="18"/>
                <w:szCs w:val="18"/>
              </w:rPr>
              <w:t xml:space="preserve">$ </w:t>
            </w:r>
            <w:r w:rsidRPr="00347CB0">
              <w:rPr>
                <w:rFonts w:asciiTheme="minorHAnsi" w:hAnsiTheme="minorHAnsi" w:cstheme="minorHAnsi"/>
                <w:color w:val="000000"/>
                <w:sz w:val="18"/>
                <w:szCs w:val="18"/>
                <w:lang w:val="en-US"/>
              </w:rPr>
              <w:t>67,617,274</w:t>
            </w:r>
          </w:p>
        </w:tc>
      </w:tr>
      <w:tr w:rsidR="00263D76" w:rsidRPr="00263D76" w14:paraId="72D6DF71" w14:textId="77777777" w:rsidTr="00932B8C">
        <w:trPr>
          <w:trHeight w:val="300"/>
        </w:trPr>
        <w:tc>
          <w:tcPr>
            <w:tcW w:w="913" w:type="pct"/>
            <w:tcBorders>
              <w:top w:val="nil"/>
              <w:left w:val="single" w:sz="4" w:space="0" w:color="auto"/>
              <w:bottom w:val="single" w:sz="4" w:space="0" w:color="auto"/>
              <w:right w:val="single" w:sz="4" w:space="0" w:color="auto"/>
            </w:tcBorders>
            <w:shd w:val="clear" w:color="auto" w:fill="auto"/>
            <w:noWrap/>
            <w:vAlign w:val="bottom"/>
          </w:tcPr>
          <w:p w14:paraId="64E03C92" w14:textId="77777777" w:rsidR="00263D76" w:rsidRPr="0036344A" w:rsidRDefault="00263D76" w:rsidP="00263D76">
            <w:pPr>
              <w:spacing w:after="0" w:line="240" w:lineRule="atLeast"/>
              <w:rPr>
                <w:rFonts w:asciiTheme="minorHAnsi" w:hAnsiTheme="minorHAnsi" w:cstheme="minorHAnsi"/>
                <w:color w:val="000000"/>
                <w:sz w:val="18"/>
                <w:szCs w:val="18"/>
              </w:rPr>
            </w:pPr>
            <w:r w:rsidRPr="0036344A">
              <w:rPr>
                <w:rFonts w:asciiTheme="minorHAnsi" w:hAnsiTheme="minorHAnsi" w:cstheme="minorHAnsi"/>
                <w:color w:val="000000"/>
                <w:sz w:val="18"/>
                <w:szCs w:val="18"/>
              </w:rPr>
              <w:t>Network</w:t>
            </w:r>
          </w:p>
        </w:tc>
        <w:tc>
          <w:tcPr>
            <w:tcW w:w="962" w:type="pct"/>
            <w:tcBorders>
              <w:top w:val="nil"/>
              <w:left w:val="nil"/>
              <w:bottom w:val="single" w:sz="4" w:space="0" w:color="auto"/>
              <w:right w:val="single" w:sz="4" w:space="0" w:color="auto"/>
            </w:tcBorders>
            <w:shd w:val="clear" w:color="auto" w:fill="auto"/>
            <w:noWrap/>
            <w:vAlign w:val="center"/>
          </w:tcPr>
          <w:p w14:paraId="09808E00" w14:textId="3C511E1D" w:rsidR="00263D76" w:rsidRPr="0036344A" w:rsidRDefault="00263D76" w:rsidP="00263D76">
            <w:pPr>
              <w:spacing w:after="0" w:line="240" w:lineRule="atLeast"/>
              <w:jc w:val="center"/>
              <w:rPr>
                <w:rFonts w:asciiTheme="minorHAnsi" w:hAnsiTheme="minorHAnsi" w:cstheme="minorHAnsi"/>
                <w:color w:val="000000"/>
                <w:sz w:val="18"/>
                <w:szCs w:val="18"/>
                <w:lang w:val="en-US"/>
              </w:rPr>
            </w:pPr>
            <w:r w:rsidRPr="0036344A">
              <w:rPr>
                <w:rFonts w:asciiTheme="minorHAnsi" w:hAnsiTheme="minorHAnsi" w:cstheme="minorHAnsi"/>
                <w:color w:val="000000"/>
                <w:sz w:val="18"/>
                <w:szCs w:val="18"/>
              </w:rPr>
              <w:t xml:space="preserve">$ </w:t>
            </w:r>
            <w:r w:rsidR="00170C51" w:rsidRPr="0036344A">
              <w:rPr>
                <w:rFonts w:asciiTheme="minorHAnsi" w:hAnsiTheme="minorHAnsi" w:cstheme="minorHAnsi"/>
                <w:color w:val="000000"/>
                <w:sz w:val="18"/>
                <w:szCs w:val="18"/>
                <w:lang w:val="en-US"/>
              </w:rPr>
              <w:t>17,414,751</w:t>
            </w:r>
          </w:p>
        </w:tc>
        <w:tc>
          <w:tcPr>
            <w:tcW w:w="1189" w:type="pct"/>
            <w:tcBorders>
              <w:top w:val="nil"/>
              <w:left w:val="nil"/>
              <w:bottom w:val="single" w:sz="4" w:space="0" w:color="auto"/>
              <w:right w:val="single" w:sz="4" w:space="0" w:color="auto"/>
            </w:tcBorders>
            <w:shd w:val="clear" w:color="auto" w:fill="auto"/>
            <w:noWrap/>
            <w:vAlign w:val="center"/>
          </w:tcPr>
          <w:p w14:paraId="23D44B20" w14:textId="3FFBAD36" w:rsidR="00263D76" w:rsidRPr="0036344A" w:rsidRDefault="00263D76" w:rsidP="00263D76">
            <w:pPr>
              <w:spacing w:after="0" w:line="240" w:lineRule="atLeast"/>
              <w:jc w:val="center"/>
              <w:rPr>
                <w:rFonts w:asciiTheme="minorHAnsi" w:hAnsiTheme="minorHAnsi" w:cstheme="minorHAnsi"/>
                <w:color w:val="000000"/>
                <w:sz w:val="18"/>
                <w:szCs w:val="18"/>
                <w:lang w:val="en-US"/>
              </w:rPr>
            </w:pPr>
            <w:r w:rsidRPr="0036344A">
              <w:rPr>
                <w:rFonts w:asciiTheme="minorHAnsi" w:hAnsiTheme="minorHAnsi" w:cstheme="minorHAnsi"/>
                <w:color w:val="000000"/>
                <w:sz w:val="18"/>
                <w:szCs w:val="18"/>
              </w:rPr>
              <w:t>$</w:t>
            </w:r>
            <w:r w:rsidR="00170C51" w:rsidRPr="0036344A">
              <w:rPr>
                <w:rFonts w:asciiTheme="minorHAnsi" w:hAnsiTheme="minorHAnsi" w:cstheme="minorHAnsi"/>
                <w:color w:val="000000"/>
                <w:sz w:val="18"/>
                <w:szCs w:val="18"/>
                <w:lang w:val="en-US"/>
              </w:rPr>
              <w:t xml:space="preserve"> 17,189,371</w:t>
            </w:r>
          </w:p>
        </w:tc>
        <w:tc>
          <w:tcPr>
            <w:tcW w:w="1033" w:type="pct"/>
            <w:tcBorders>
              <w:top w:val="nil"/>
              <w:left w:val="nil"/>
              <w:bottom w:val="single" w:sz="4" w:space="0" w:color="auto"/>
              <w:right w:val="single" w:sz="4" w:space="0" w:color="auto"/>
            </w:tcBorders>
            <w:shd w:val="clear" w:color="auto" w:fill="auto"/>
            <w:noWrap/>
            <w:vAlign w:val="center"/>
          </w:tcPr>
          <w:p w14:paraId="2252DC26" w14:textId="3530CF41" w:rsidR="00263D76" w:rsidRPr="0036344A" w:rsidRDefault="00263D76" w:rsidP="00263D76">
            <w:pPr>
              <w:spacing w:after="0" w:line="240" w:lineRule="atLeast"/>
              <w:jc w:val="center"/>
              <w:rPr>
                <w:rFonts w:asciiTheme="minorHAnsi" w:hAnsiTheme="minorHAnsi" w:cstheme="minorHAnsi"/>
                <w:color w:val="000000"/>
                <w:sz w:val="18"/>
                <w:szCs w:val="18"/>
                <w:lang w:val="en-US"/>
              </w:rPr>
            </w:pPr>
            <w:r w:rsidRPr="0036344A">
              <w:rPr>
                <w:rFonts w:asciiTheme="minorHAnsi" w:hAnsiTheme="minorHAnsi" w:cstheme="minorHAnsi"/>
                <w:color w:val="000000"/>
                <w:sz w:val="18"/>
                <w:szCs w:val="18"/>
              </w:rPr>
              <w:t>$</w:t>
            </w:r>
            <w:r w:rsidR="00170C51" w:rsidRPr="0036344A">
              <w:rPr>
                <w:rFonts w:asciiTheme="minorHAnsi" w:hAnsiTheme="minorHAnsi" w:cstheme="minorHAnsi"/>
                <w:color w:val="000000"/>
                <w:sz w:val="18"/>
                <w:szCs w:val="18"/>
                <w:lang w:val="en-US"/>
              </w:rPr>
              <w:t xml:space="preserve"> 14,371,004</w:t>
            </w:r>
          </w:p>
        </w:tc>
        <w:tc>
          <w:tcPr>
            <w:tcW w:w="903" w:type="pct"/>
            <w:tcBorders>
              <w:top w:val="nil"/>
              <w:left w:val="nil"/>
              <w:bottom w:val="single" w:sz="4" w:space="0" w:color="auto"/>
              <w:right w:val="single" w:sz="4" w:space="0" w:color="auto"/>
            </w:tcBorders>
            <w:shd w:val="clear" w:color="auto" w:fill="auto"/>
            <w:noWrap/>
            <w:vAlign w:val="center"/>
          </w:tcPr>
          <w:p w14:paraId="5FD46942" w14:textId="5E5F05B7" w:rsidR="00263D76" w:rsidRPr="0036344A" w:rsidRDefault="00263D76" w:rsidP="00263D76">
            <w:pPr>
              <w:spacing w:after="0" w:line="240" w:lineRule="atLeast"/>
              <w:jc w:val="center"/>
              <w:rPr>
                <w:rFonts w:asciiTheme="minorHAnsi" w:hAnsiTheme="minorHAnsi" w:cstheme="minorHAnsi"/>
                <w:color w:val="000000"/>
                <w:sz w:val="18"/>
                <w:szCs w:val="18"/>
                <w:lang w:val="en-US"/>
              </w:rPr>
            </w:pPr>
            <w:r w:rsidRPr="0036344A">
              <w:rPr>
                <w:rFonts w:asciiTheme="minorHAnsi" w:hAnsiTheme="minorHAnsi" w:cstheme="minorHAnsi"/>
                <w:color w:val="000000"/>
                <w:sz w:val="18"/>
                <w:szCs w:val="18"/>
              </w:rPr>
              <w:t xml:space="preserve">$ </w:t>
            </w:r>
            <w:r w:rsidR="00170C51" w:rsidRPr="0036344A">
              <w:rPr>
                <w:rFonts w:asciiTheme="minorHAnsi" w:hAnsiTheme="minorHAnsi" w:cstheme="minorHAnsi"/>
                <w:color w:val="000000"/>
                <w:sz w:val="18"/>
                <w:szCs w:val="18"/>
                <w:lang w:val="en-US"/>
              </w:rPr>
              <w:t>48,975,126</w:t>
            </w:r>
          </w:p>
        </w:tc>
      </w:tr>
      <w:tr w:rsidR="00263D76" w:rsidRPr="00263D76" w14:paraId="41A90F39" w14:textId="77777777" w:rsidTr="00932B8C">
        <w:trPr>
          <w:trHeight w:val="300"/>
        </w:trPr>
        <w:tc>
          <w:tcPr>
            <w:tcW w:w="913" w:type="pct"/>
            <w:tcBorders>
              <w:top w:val="nil"/>
              <w:left w:val="single" w:sz="4" w:space="0" w:color="auto"/>
              <w:bottom w:val="single" w:sz="4" w:space="0" w:color="auto"/>
              <w:right w:val="single" w:sz="4" w:space="0" w:color="auto"/>
            </w:tcBorders>
            <w:shd w:val="clear" w:color="auto" w:fill="auto"/>
            <w:noWrap/>
            <w:vAlign w:val="bottom"/>
          </w:tcPr>
          <w:p w14:paraId="3846E36B" w14:textId="77777777" w:rsidR="00263D76" w:rsidRPr="0036344A" w:rsidRDefault="00263D76" w:rsidP="00263D76">
            <w:pPr>
              <w:spacing w:after="0" w:line="240" w:lineRule="atLeast"/>
              <w:rPr>
                <w:rFonts w:asciiTheme="minorHAnsi" w:hAnsiTheme="minorHAnsi" w:cstheme="minorHAnsi"/>
                <w:color w:val="000000"/>
                <w:sz w:val="18"/>
                <w:szCs w:val="18"/>
              </w:rPr>
            </w:pPr>
            <w:r w:rsidRPr="0036344A">
              <w:rPr>
                <w:rFonts w:asciiTheme="minorHAnsi" w:hAnsiTheme="minorHAnsi" w:cstheme="minorHAnsi"/>
                <w:color w:val="000000"/>
                <w:sz w:val="18"/>
                <w:szCs w:val="18"/>
              </w:rPr>
              <w:t>Alliance</w:t>
            </w:r>
          </w:p>
        </w:tc>
        <w:tc>
          <w:tcPr>
            <w:tcW w:w="962" w:type="pct"/>
            <w:tcBorders>
              <w:top w:val="nil"/>
              <w:left w:val="nil"/>
              <w:bottom w:val="single" w:sz="4" w:space="0" w:color="auto"/>
              <w:right w:val="single" w:sz="4" w:space="0" w:color="auto"/>
            </w:tcBorders>
            <w:shd w:val="clear" w:color="auto" w:fill="auto"/>
            <w:noWrap/>
            <w:vAlign w:val="center"/>
          </w:tcPr>
          <w:p w14:paraId="128F52F8" w14:textId="4325D83D" w:rsidR="00263D76" w:rsidRPr="0036344A" w:rsidRDefault="00281AD1" w:rsidP="00263D76">
            <w:pPr>
              <w:spacing w:after="0" w:line="240" w:lineRule="atLeast"/>
              <w:jc w:val="center"/>
              <w:rPr>
                <w:rFonts w:asciiTheme="minorHAnsi" w:hAnsiTheme="minorHAnsi" w:cstheme="minorHAnsi"/>
                <w:color w:val="000000"/>
                <w:sz w:val="18"/>
                <w:szCs w:val="18"/>
              </w:rPr>
            </w:pPr>
            <w:r w:rsidRPr="0036344A">
              <w:rPr>
                <w:rFonts w:asciiTheme="minorHAnsi" w:hAnsiTheme="minorHAnsi" w:cstheme="minorHAnsi"/>
                <w:color w:val="000000"/>
                <w:sz w:val="18"/>
                <w:szCs w:val="18"/>
              </w:rPr>
              <w:t>$ 19,476,793</w:t>
            </w:r>
          </w:p>
        </w:tc>
        <w:tc>
          <w:tcPr>
            <w:tcW w:w="1189" w:type="pct"/>
            <w:tcBorders>
              <w:top w:val="nil"/>
              <w:left w:val="nil"/>
              <w:bottom w:val="single" w:sz="4" w:space="0" w:color="auto"/>
              <w:right w:val="single" w:sz="4" w:space="0" w:color="auto"/>
            </w:tcBorders>
            <w:shd w:val="clear" w:color="auto" w:fill="auto"/>
            <w:noWrap/>
            <w:vAlign w:val="center"/>
          </w:tcPr>
          <w:p w14:paraId="1F6EB86E" w14:textId="68A515B1" w:rsidR="00263D76" w:rsidRPr="0036344A" w:rsidRDefault="00281AD1" w:rsidP="00263D76">
            <w:pPr>
              <w:spacing w:after="0" w:line="240" w:lineRule="atLeast"/>
              <w:jc w:val="center"/>
              <w:rPr>
                <w:rFonts w:asciiTheme="minorHAnsi" w:hAnsiTheme="minorHAnsi" w:cstheme="minorHAnsi"/>
                <w:color w:val="000000"/>
                <w:sz w:val="18"/>
                <w:szCs w:val="18"/>
              </w:rPr>
            </w:pPr>
            <w:r w:rsidRPr="0036344A">
              <w:rPr>
                <w:rFonts w:asciiTheme="minorHAnsi" w:hAnsiTheme="minorHAnsi" w:cstheme="minorHAnsi"/>
                <w:color w:val="000000"/>
                <w:sz w:val="18"/>
                <w:szCs w:val="18"/>
              </w:rPr>
              <w:t>$ 17,649,710</w:t>
            </w:r>
          </w:p>
        </w:tc>
        <w:tc>
          <w:tcPr>
            <w:tcW w:w="1033" w:type="pct"/>
            <w:tcBorders>
              <w:top w:val="nil"/>
              <w:left w:val="nil"/>
              <w:bottom w:val="single" w:sz="4" w:space="0" w:color="auto"/>
              <w:right w:val="single" w:sz="4" w:space="0" w:color="auto"/>
            </w:tcBorders>
            <w:shd w:val="clear" w:color="auto" w:fill="auto"/>
            <w:noWrap/>
            <w:vAlign w:val="center"/>
          </w:tcPr>
          <w:p w14:paraId="75A6209C" w14:textId="68530C3C" w:rsidR="00263D76" w:rsidRPr="0036344A" w:rsidRDefault="00281AD1" w:rsidP="00263D76">
            <w:pPr>
              <w:spacing w:after="0" w:line="240" w:lineRule="atLeast"/>
              <w:jc w:val="center"/>
              <w:rPr>
                <w:rFonts w:asciiTheme="minorHAnsi" w:hAnsiTheme="minorHAnsi" w:cstheme="minorHAnsi"/>
                <w:color w:val="000000"/>
                <w:sz w:val="18"/>
                <w:szCs w:val="18"/>
              </w:rPr>
            </w:pPr>
            <w:r w:rsidRPr="0036344A">
              <w:rPr>
                <w:rFonts w:asciiTheme="minorHAnsi" w:hAnsiTheme="minorHAnsi" w:cstheme="minorHAnsi"/>
                <w:color w:val="000000"/>
                <w:sz w:val="18"/>
                <w:szCs w:val="18"/>
              </w:rPr>
              <w:t>$ 11,816,988</w:t>
            </w:r>
          </w:p>
        </w:tc>
        <w:tc>
          <w:tcPr>
            <w:tcW w:w="903" w:type="pct"/>
            <w:tcBorders>
              <w:top w:val="nil"/>
              <w:left w:val="nil"/>
              <w:bottom w:val="single" w:sz="4" w:space="0" w:color="auto"/>
              <w:right w:val="single" w:sz="4" w:space="0" w:color="auto"/>
            </w:tcBorders>
            <w:shd w:val="clear" w:color="auto" w:fill="auto"/>
            <w:noWrap/>
            <w:vAlign w:val="center"/>
          </w:tcPr>
          <w:p w14:paraId="013DF9E9" w14:textId="003D92D6" w:rsidR="00263D76" w:rsidRPr="0036344A" w:rsidRDefault="00281AD1" w:rsidP="00263D76">
            <w:pPr>
              <w:spacing w:after="0" w:line="240" w:lineRule="atLeast"/>
              <w:jc w:val="center"/>
              <w:rPr>
                <w:rFonts w:asciiTheme="minorHAnsi" w:hAnsiTheme="minorHAnsi" w:cstheme="minorHAnsi"/>
                <w:color w:val="000000"/>
                <w:sz w:val="18"/>
                <w:szCs w:val="18"/>
              </w:rPr>
            </w:pPr>
            <w:r w:rsidRPr="0036344A">
              <w:rPr>
                <w:rFonts w:asciiTheme="minorHAnsi" w:hAnsiTheme="minorHAnsi" w:cstheme="minorHAnsi"/>
                <w:color w:val="000000"/>
                <w:sz w:val="18"/>
                <w:szCs w:val="18"/>
              </w:rPr>
              <w:t>$ 48,943,492</w:t>
            </w:r>
          </w:p>
        </w:tc>
      </w:tr>
      <w:bookmarkEnd w:id="13"/>
      <w:tr w:rsidR="00263D76" w:rsidRPr="00263D76" w14:paraId="0DE3C5B3" w14:textId="77777777" w:rsidTr="00932B8C">
        <w:trPr>
          <w:trHeight w:val="300"/>
        </w:trPr>
        <w:tc>
          <w:tcPr>
            <w:tcW w:w="913" w:type="pct"/>
            <w:tcBorders>
              <w:top w:val="nil"/>
              <w:left w:val="single" w:sz="4" w:space="0" w:color="auto"/>
              <w:bottom w:val="single" w:sz="4" w:space="0" w:color="auto"/>
              <w:right w:val="single" w:sz="4" w:space="0" w:color="auto"/>
            </w:tcBorders>
            <w:shd w:val="clear" w:color="auto" w:fill="auto"/>
            <w:noWrap/>
            <w:vAlign w:val="bottom"/>
            <w:hideMark/>
          </w:tcPr>
          <w:p w14:paraId="0DB9E4AA" w14:textId="77777777" w:rsidR="00263D76" w:rsidRPr="00263D76" w:rsidRDefault="00263D76" w:rsidP="00263D76">
            <w:pPr>
              <w:spacing w:after="0" w:line="240" w:lineRule="atLeast"/>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Total</w:t>
            </w:r>
          </w:p>
        </w:tc>
        <w:tc>
          <w:tcPr>
            <w:tcW w:w="962" w:type="pct"/>
            <w:tcBorders>
              <w:top w:val="nil"/>
              <w:left w:val="nil"/>
              <w:bottom w:val="single" w:sz="4" w:space="0" w:color="auto"/>
              <w:right w:val="single" w:sz="4" w:space="0" w:color="auto"/>
            </w:tcBorders>
            <w:shd w:val="clear" w:color="auto" w:fill="auto"/>
            <w:noWrap/>
            <w:vAlign w:val="center"/>
          </w:tcPr>
          <w:p w14:paraId="2F85FC5D" w14:textId="60A38AE6" w:rsidR="00263D76" w:rsidRPr="00263D76" w:rsidRDefault="0036344A" w:rsidP="00263D76">
            <w:pPr>
              <w:spacing w:after="0" w:line="240" w:lineRule="atLeast"/>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$ 55 282 870</w:t>
            </w:r>
            <w:r w:rsidR="00263D76" w:rsidRPr="00263D76">
              <w:rPr>
                <w:rFonts w:asciiTheme="minorHAnsi" w:hAnsiTheme="minorHAnsi" w:cstheme="minorHAnsi"/>
                <w:b/>
                <w:bCs/>
                <w:color w:val="000000"/>
                <w:sz w:val="18"/>
                <w:szCs w:val="18"/>
              </w:rPr>
              <w:t>,00</w:t>
            </w:r>
          </w:p>
        </w:tc>
        <w:tc>
          <w:tcPr>
            <w:tcW w:w="1189" w:type="pct"/>
            <w:tcBorders>
              <w:top w:val="nil"/>
              <w:left w:val="nil"/>
              <w:bottom w:val="single" w:sz="4" w:space="0" w:color="auto"/>
              <w:right w:val="single" w:sz="4" w:space="0" w:color="auto"/>
            </w:tcBorders>
            <w:shd w:val="clear" w:color="auto" w:fill="auto"/>
            <w:noWrap/>
            <w:vAlign w:val="center"/>
          </w:tcPr>
          <w:p w14:paraId="422F54E0" w14:textId="054F8B67" w:rsidR="00263D76" w:rsidRPr="00263D76" w:rsidRDefault="0036344A" w:rsidP="00263D76">
            <w:pPr>
              <w:spacing w:after="0" w:line="240" w:lineRule="atLeast"/>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$ 73 295 995</w:t>
            </w:r>
            <w:r w:rsidR="00263D76" w:rsidRPr="00263D76">
              <w:rPr>
                <w:rFonts w:asciiTheme="minorHAnsi" w:hAnsiTheme="minorHAnsi" w:cstheme="minorHAnsi"/>
                <w:b/>
                <w:bCs/>
                <w:color w:val="000000"/>
                <w:sz w:val="18"/>
                <w:szCs w:val="18"/>
              </w:rPr>
              <w:t>,00</w:t>
            </w:r>
          </w:p>
        </w:tc>
        <w:tc>
          <w:tcPr>
            <w:tcW w:w="1033" w:type="pct"/>
            <w:tcBorders>
              <w:top w:val="nil"/>
              <w:left w:val="nil"/>
              <w:bottom w:val="single" w:sz="4" w:space="0" w:color="auto"/>
              <w:right w:val="single" w:sz="4" w:space="0" w:color="auto"/>
            </w:tcBorders>
            <w:shd w:val="clear" w:color="auto" w:fill="auto"/>
            <w:noWrap/>
            <w:vAlign w:val="center"/>
          </w:tcPr>
          <w:p w14:paraId="2CD7EE17" w14:textId="00C59619" w:rsidR="00263D76" w:rsidRPr="00263D76" w:rsidRDefault="00263D76" w:rsidP="00263D76">
            <w:pPr>
              <w:spacing w:after="0" w:line="240" w:lineRule="atLeast"/>
              <w:jc w:val="center"/>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$ 36</w:t>
            </w:r>
            <w:r w:rsidR="0036344A">
              <w:rPr>
                <w:rFonts w:asciiTheme="minorHAnsi" w:hAnsiTheme="minorHAnsi" w:cstheme="minorHAnsi"/>
                <w:b/>
                <w:bCs/>
                <w:color w:val="000000"/>
                <w:sz w:val="18"/>
                <w:szCs w:val="18"/>
              </w:rPr>
              <w:t> 957 026</w:t>
            </w:r>
            <w:r w:rsidRPr="00263D76">
              <w:rPr>
                <w:rFonts w:asciiTheme="minorHAnsi" w:hAnsiTheme="minorHAnsi" w:cstheme="minorHAnsi"/>
                <w:b/>
                <w:bCs/>
                <w:color w:val="000000"/>
                <w:sz w:val="18"/>
                <w:szCs w:val="18"/>
              </w:rPr>
              <w:t>,00</w:t>
            </w:r>
          </w:p>
        </w:tc>
        <w:tc>
          <w:tcPr>
            <w:tcW w:w="903" w:type="pct"/>
            <w:tcBorders>
              <w:top w:val="nil"/>
              <w:left w:val="nil"/>
              <w:bottom w:val="single" w:sz="4" w:space="0" w:color="auto"/>
              <w:right w:val="single" w:sz="4" w:space="0" w:color="auto"/>
            </w:tcBorders>
            <w:shd w:val="clear" w:color="auto" w:fill="auto"/>
            <w:noWrap/>
            <w:vAlign w:val="center"/>
          </w:tcPr>
          <w:p w14:paraId="72D5C497" w14:textId="5B8337D4" w:rsidR="00263D76" w:rsidRPr="00263D76" w:rsidRDefault="0036344A" w:rsidP="00263D76">
            <w:pPr>
              <w:spacing w:after="0" w:line="240" w:lineRule="atLeast"/>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$ 165 535 891</w:t>
            </w:r>
            <w:r w:rsidR="00263D76" w:rsidRPr="00263D76">
              <w:rPr>
                <w:rFonts w:asciiTheme="minorHAnsi" w:hAnsiTheme="minorHAnsi" w:cstheme="minorHAnsi"/>
                <w:b/>
                <w:bCs/>
                <w:color w:val="000000"/>
                <w:sz w:val="18"/>
                <w:szCs w:val="18"/>
              </w:rPr>
              <w:t>,00</w:t>
            </w:r>
          </w:p>
        </w:tc>
      </w:tr>
    </w:tbl>
    <w:p w14:paraId="76242CC8" w14:textId="77777777" w:rsidR="00263D76" w:rsidRPr="00263D76" w:rsidRDefault="00263D76" w:rsidP="00263D76">
      <w:pPr>
        <w:spacing w:after="0" w:line="240" w:lineRule="atLeast"/>
        <w:ind w:left="709"/>
        <w:jc w:val="both"/>
        <w:rPr>
          <w:rFonts w:asciiTheme="minorHAnsi" w:hAnsiTheme="minorHAnsi" w:cstheme="minorHAnsi"/>
        </w:rPr>
      </w:pPr>
      <w:r w:rsidRPr="00263D76">
        <w:rPr>
          <w:rFonts w:asciiTheme="minorHAnsi" w:hAnsiTheme="minorHAnsi" w:cstheme="minorHAnsi"/>
        </w:rPr>
        <w:t xml:space="preserve">  </w:t>
      </w:r>
    </w:p>
    <w:p w14:paraId="2E1EE161" w14:textId="584CB0F7" w:rsidR="00493033" w:rsidRPr="00263D76" w:rsidRDefault="00493033" w:rsidP="00493033">
      <w:pPr>
        <w:spacing w:after="0" w:line="240" w:lineRule="atLeast"/>
        <w:ind w:left="709"/>
        <w:jc w:val="both"/>
        <w:rPr>
          <w:rFonts w:asciiTheme="minorHAnsi" w:hAnsiTheme="minorHAnsi" w:cstheme="minorHAnsi"/>
        </w:rPr>
      </w:pPr>
      <w:r w:rsidRPr="00B82983">
        <w:rPr>
          <w:rFonts w:asciiTheme="minorHAnsi" w:hAnsiTheme="minorHAnsi" w:cstheme="minorHAnsi"/>
        </w:rPr>
        <w:t>C19RM component</w:t>
      </w:r>
      <w:r w:rsidRPr="00B82983">
        <w:rPr>
          <w:rFonts w:asciiTheme="minorHAnsi" w:hAnsiTheme="minorHAnsi" w:cstheme="minorHAnsi"/>
          <w:lang w:val="en-US"/>
        </w:rPr>
        <w:t xml:space="preserve"> started January 1, 2021 </w:t>
      </w:r>
      <w:r w:rsidRPr="00B82983">
        <w:rPr>
          <w:rFonts w:asciiTheme="minorHAnsi" w:hAnsiTheme="minorHAnsi" w:cstheme="minorHAnsi"/>
        </w:rPr>
        <w:t>with the ending date December 31, 202</w:t>
      </w:r>
      <w:r w:rsidRPr="00B82983">
        <w:rPr>
          <w:rFonts w:asciiTheme="minorHAnsi" w:hAnsiTheme="minorHAnsi" w:cstheme="minorHAnsi"/>
          <w:lang w:val="en-US"/>
        </w:rPr>
        <w:t xml:space="preserve">5. </w:t>
      </w:r>
      <w:r w:rsidRPr="00B82983">
        <w:rPr>
          <w:rFonts w:asciiTheme="minorHAnsi" w:hAnsiTheme="minorHAnsi" w:cstheme="minorHAnsi"/>
        </w:rPr>
        <w:t xml:space="preserve">The budget for the </w:t>
      </w:r>
      <w:r w:rsidRPr="00B82983">
        <w:rPr>
          <w:rFonts w:asciiTheme="minorHAnsi" w:hAnsiTheme="minorHAnsi" w:cstheme="minorHAnsi"/>
          <w:lang w:val="en-US"/>
        </w:rPr>
        <w:t xml:space="preserve">C19RM </w:t>
      </w:r>
      <w:r w:rsidRPr="00B82983">
        <w:rPr>
          <w:rFonts w:asciiTheme="minorHAnsi" w:hAnsiTheme="minorHAnsi" w:cstheme="minorHAnsi"/>
        </w:rPr>
        <w:t>Program by Principal Recipie</w:t>
      </w:r>
      <w:r w:rsidRPr="00263D76">
        <w:rPr>
          <w:rFonts w:asciiTheme="minorHAnsi" w:hAnsiTheme="minorHAnsi" w:cstheme="minorHAnsi"/>
        </w:rPr>
        <w:t>nt per year is presented in the table below:</w:t>
      </w:r>
    </w:p>
    <w:p w14:paraId="4DA1D390" w14:textId="543E20C4" w:rsidR="00493033" w:rsidRDefault="00493033" w:rsidP="00263D76">
      <w:pPr>
        <w:spacing w:after="0" w:line="240" w:lineRule="atLeast"/>
        <w:ind w:left="709"/>
        <w:rPr>
          <w:rFonts w:asciiTheme="minorHAnsi" w:hAnsiTheme="minorHAnsi" w:cstheme="minorHAnsi"/>
          <w:lang w:val="en-US" w:eastAsia="en-US"/>
        </w:rPr>
      </w:pPr>
    </w:p>
    <w:tbl>
      <w:tblPr>
        <w:tblW w:w="4642" w:type="pct"/>
        <w:tblInd w:w="704" w:type="dxa"/>
        <w:tblLook w:val="04A0" w:firstRow="1" w:lastRow="0" w:firstColumn="1" w:lastColumn="0" w:noHBand="0" w:noVBand="1"/>
      </w:tblPr>
      <w:tblGrid>
        <w:gridCol w:w="1609"/>
        <w:gridCol w:w="1694"/>
        <w:gridCol w:w="2095"/>
        <w:gridCol w:w="1820"/>
        <w:gridCol w:w="1590"/>
      </w:tblGrid>
      <w:tr w:rsidR="00493033" w:rsidRPr="00263D76" w14:paraId="308CA5B0" w14:textId="77777777" w:rsidTr="00493033">
        <w:trPr>
          <w:trHeight w:val="300"/>
        </w:trPr>
        <w:tc>
          <w:tcPr>
            <w:tcW w:w="7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C108D" w14:textId="77777777" w:rsidR="00493033" w:rsidRPr="00263D76" w:rsidRDefault="00493033" w:rsidP="00493033">
            <w:pPr>
              <w:spacing w:after="0" w:line="240" w:lineRule="atLeast"/>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Principal Recipient</w:t>
            </w:r>
          </w:p>
        </w:tc>
        <w:tc>
          <w:tcPr>
            <w:tcW w:w="997" w:type="pct"/>
            <w:tcBorders>
              <w:top w:val="single" w:sz="4" w:space="0" w:color="auto"/>
              <w:left w:val="nil"/>
              <w:bottom w:val="single" w:sz="4" w:space="0" w:color="auto"/>
              <w:right w:val="single" w:sz="4" w:space="0" w:color="auto"/>
            </w:tcBorders>
            <w:shd w:val="clear" w:color="auto" w:fill="auto"/>
            <w:noWrap/>
            <w:vAlign w:val="center"/>
            <w:hideMark/>
          </w:tcPr>
          <w:p w14:paraId="3E43ACCB" w14:textId="3A00C8F6" w:rsidR="00493033" w:rsidRPr="00F62161" w:rsidRDefault="00493033" w:rsidP="00493033">
            <w:pPr>
              <w:spacing w:after="0" w:line="240" w:lineRule="atLeast"/>
              <w:jc w:val="center"/>
              <w:rPr>
                <w:rFonts w:asciiTheme="minorHAnsi" w:hAnsiTheme="minorHAnsi" w:cstheme="minorHAnsi"/>
                <w:b/>
                <w:bCs/>
                <w:color w:val="000000"/>
                <w:sz w:val="18"/>
                <w:szCs w:val="18"/>
                <w:lang w:val="ru-RU"/>
              </w:rPr>
            </w:pPr>
            <w:r w:rsidRPr="00263D76">
              <w:rPr>
                <w:rFonts w:asciiTheme="minorHAnsi" w:hAnsiTheme="minorHAnsi" w:cstheme="minorHAnsi"/>
                <w:b/>
                <w:bCs/>
                <w:color w:val="000000"/>
                <w:sz w:val="18"/>
                <w:szCs w:val="18"/>
              </w:rPr>
              <w:t>Year 202</w:t>
            </w:r>
            <w:r>
              <w:rPr>
                <w:rFonts w:asciiTheme="minorHAnsi" w:hAnsiTheme="minorHAnsi" w:cstheme="minorHAnsi"/>
                <w:b/>
                <w:bCs/>
                <w:color w:val="000000"/>
                <w:sz w:val="18"/>
                <w:szCs w:val="18"/>
              </w:rPr>
              <w:t>1-202</w:t>
            </w:r>
            <w:r w:rsidR="00F62161">
              <w:rPr>
                <w:rFonts w:asciiTheme="minorHAnsi" w:hAnsiTheme="minorHAnsi" w:cstheme="minorHAnsi"/>
                <w:b/>
                <w:bCs/>
                <w:color w:val="000000"/>
                <w:sz w:val="18"/>
                <w:szCs w:val="18"/>
                <w:lang w:val="ru-RU"/>
              </w:rPr>
              <w:t>3</w:t>
            </w:r>
          </w:p>
        </w:tc>
        <w:tc>
          <w:tcPr>
            <w:tcW w:w="1224" w:type="pct"/>
            <w:tcBorders>
              <w:top w:val="single" w:sz="4" w:space="0" w:color="auto"/>
              <w:left w:val="nil"/>
              <w:bottom w:val="single" w:sz="4" w:space="0" w:color="auto"/>
              <w:right w:val="single" w:sz="4" w:space="0" w:color="auto"/>
            </w:tcBorders>
            <w:shd w:val="clear" w:color="auto" w:fill="auto"/>
            <w:noWrap/>
            <w:vAlign w:val="center"/>
            <w:hideMark/>
          </w:tcPr>
          <w:p w14:paraId="4548AABB" w14:textId="48E5BCC0" w:rsidR="00493033" w:rsidRPr="00170C51" w:rsidRDefault="00493033" w:rsidP="00493033">
            <w:pPr>
              <w:spacing w:after="0" w:line="240" w:lineRule="atLeast"/>
              <w:jc w:val="center"/>
              <w:rPr>
                <w:rFonts w:asciiTheme="minorHAnsi" w:hAnsiTheme="minorHAnsi" w:cstheme="minorHAnsi"/>
                <w:b/>
                <w:bCs/>
                <w:color w:val="000000"/>
                <w:sz w:val="18"/>
                <w:szCs w:val="18"/>
                <w:lang w:val="en-US"/>
              </w:rPr>
            </w:pPr>
            <w:r w:rsidRPr="00263D76">
              <w:rPr>
                <w:rFonts w:asciiTheme="minorHAnsi" w:hAnsiTheme="minorHAnsi" w:cstheme="minorHAnsi"/>
                <w:b/>
                <w:bCs/>
                <w:color w:val="000000"/>
                <w:sz w:val="18"/>
                <w:szCs w:val="18"/>
              </w:rPr>
              <w:t>Year 202</w:t>
            </w:r>
            <w:r>
              <w:rPr>
                <w:rFonts w:asciiTheme="minorHAnsi" w:hAnsiTheme="minorHAnsi" w:cstheme="minorHAnsi"/>
                <w:b/>
                <w:bCs/>
                <w:color w:val="000000"/>
                <w:sz w:val="18"/>
                <w:szCs w:val="18"/>
              </w:rPr>
              <w:t>4</w:t>
            </w:r>
          </w:p>
        </w:tc>
        <w:tc>
          <w:tcPr>
            <w:tcW w:w="1068" w:type="pct"/>
            <w:tcBorders>
              <w:top w:val="single" w:sz="4" w:space="0" w:color="auto"/>
              <w:left w:val="nil"/>
              <w:bottom w:val="single" w:sz="4" w:space="0" w:color="auto"/>
              <w:right w:val="single" w:sz="4" w:space="0" w:color="auto"/>
            </w:tcBorders>
            <w:shd w:val="clear" w:color="auto" w:fill="auto"/>
            <w:noWrap/>
            <w:vAlign w:val="center"/>
            <w:hideMark/>
          </w:tcPr>
          <w:p w14:paraId="0FCAB09D" w14:textId="41AFE10C" w:rsidR="00493033" w:rsidRPr="00170C51" w:rsidRDefault="00493033" w:rsidP="00493033">
            <w:pPr>
              <w:spacing w:after="0" w:line="240" w:lineRule="atLeast"/>
              <w:jc w:val="center"/>
              <w:rPr>
                <w:rFonts w:asciiTheme="minorHAnsi" w:hAnsiTheme="minorHAnsi" w:cstheme="minorHAnsi"/>
                <w:b/>
                <w:bCs/>
                <w:color w:val="000000"/>
                <w:sz w:val="18"/>
                <w:szCs w:val="18"/>
                <w:lang w:val="en-US"/>
              </w:rPr>
            </w:pPr>
            <w:r w:rsidRPr="00263D76">
              <w:rPr>
                <w:rFonts w:asciiTheme="minorHAnsi" w:hAnsiTheme="minorHAnsi" w:cstheme="minorHAnsi"/>
                <w:b/>
                <w:bCs/>
                <w:color w:val="000000"/>
                <w:sz w:val="18"/>
                <w:szCs w:val="18"/>
              </w:rPr>
              <w:t>Year 202</w:t>
            </w:r>
            <w:r>
              <w:rPr>
                <w:rFonts w:asciiTheme="minorHAnsi" w:hAnsiTheme="minorHAnsi" w:cstheme="minorHAnsi"/>
                <w:b/>
                <w:bCs/>
                <w:color w:val="000000"/>
                <w:sz w:val="18"/>
                <w:szCs w:val="18"/>
              </w:rPr>
              <w:t>5</w:t>
            </w:r>
          </w:p>
        </w:tc>
        <w:tc>
          <w:tcPr>
            <w:tcW w:w="937" w:type="pct"/>
            <w:tcBorders>
              <w:top w:val="single" w:sz="4" w:space="0" w:color="auto"/>
              <w:left w:val="nil"/>
              <w:bottom w:val="single" w:sz="4" w:space="0" w:color="auto"/>
              <w:right w:val="single" w:sz="4" w:space="0" w:color="auto"/>
            </w:tcBorders>
            <w:shd w:val="clear" w:color="auto" w:fill="auto"/>
            <w:noWrap/>
            <w:vAlign w:val="center"/>
            <w:hideMark/>
          </w:tcPr>
          <w:p w14:paraId="6DE620FE" w14:textId="77777777" w:rsidR="00493033" w:rsidRPr="00263D76" w:rsidRDefault="00493033" w:rsidP="00493033">
            <w:pPr>
              <w:spacing w:after="0" w:line="240" w:lineRule="atLeast"/>
              <w:jc w:val="center"/>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Total</w:t>
            </w:r>
          </w:p>
        </w:tc>
      </w:tr>
      <w:tr w:rsidR="00493033" w:rsidRPr="00263D76" w14:paraId="2D0F90D3" w14:textId="77777777" w:rsidTr="00932B8C">
        <w:trPr>
          <w:trHeight w:val="300"/>
        </w:trPr>
        <w:tc>
          <w:tcPr>
            <w:tcW w:w="774" w:type="pct"/>
            <w:tcBorders>
              <w:top w:val="nil"/>
              <w:left w:val="single" w:sz="4" w:space="0" w:color="auto"/>
              <w:bottom w:val="single" w:sz="4" w:space="0" w:color="auto"/>
              <w:right w:val="single" w:sz="4" w:space="0" w:color="auto"/>
            </w:tcBorders>
            <w:shd w:val="clear" w:color="auto" w:fill="auto"/>
            <w:noWrap/>
            <w:vAlign w:val="bottom"/>
          </w:tcPr>
          <w:p w14:paraId="1EBD1CB1" w14:textId="77777777" w:rsidR="00493033" w:rsidRPr="00347CB0" w:rsidRDefault="00493033" w:rsidP="00493033">
            <w:pPr>
              <w:spacing w:after="0" w:line="240" w:lineRule="atLeast"/>
              <w:rPr>
                <w:rFonts w:asciiTheme="minorHAnsi" w:hAnsiTheme="minorHAnsi" w:cstheme="minorHAnsi"/>
                <w:color w:val="000000"/>
                <w:sz w:val="18"/>
                <w:szCs w:val="18"/>
              </w:rPr>
            </w:pPr>
            <w:r w:rsidRPr="00347CB0">
              <w:rPr>
                <w:rFonts w:asciiTheme="minorHAnsi" w:hAnsiTheme="minorHAnsi" w:cstheme="minorHAnsi"/>
                <w:color w:val="000000"/>
                <w:sz w:val="18"/>
                <w:szCs w:val="18"/>
              </w:rPr>
              <w:t>PHC</w:t>
            </w:r>
          </w:p>
        </w:tc>
        <w:tc>
          <w:tcPr>
            <w:tcW w:w="997" w:type="pct"/>
            <w:tcBorders>
              <w:top w:val="nil"/>
              <w:left w:val="nil"/>
              <w:bottom w:val="single" w:sz="4" w:space="0" w:color="auto"/>
              <w:right w:val="single" w:sz="4" w:space="0" w:color="auto"/>
            </w:tcBorders>
            <w:shd w:val="clear" w:color="auto" w:fill="auto"/>
            <w:noWrap/>
            <w:vAlign w:val="center"/>
          </w:tcPr>
          <w:p w14:paraId="58027E47" w14:textId="0BB33B6A" w:rsidR="00493033" w:rsidRPr="00F62161" w:rsidRDefault="00F62161" w:rsidP="00493033">
            <w:pPr>
              <w:spacing w:after="0" w:line="240" w:lineRule="atLeast"/>
              <w:jc w:val="center"/>
              <w:rPr>
                <w:rFonts w:asciiTheme="minorHAnsi" w:hAnsiTheme="minorHAnsi" w:cstheme="minorHAnsi"/>
                <w:color w:val="000000"/>
                <w:sz w:val="18"/>
                <w:szCs w:val="18"/>
                <w:lang w:val="ru-RU"/>
              </w:rPr>
            </w:pPr>
            <w:r>
              <w:rPr>
                <w:rFonts w:asciiTheme="minorHAnsi" w:hAnsiTheme="minorHAnsi" w:cstheme="minorHAnsi"/>
                <w:color w:val="000000"/>
                <w:sz w:val="18"/>
                <w:szCs w:val="18"/>
                <w:lang w:val="en-US"/>
              </w:rPr>
              <w:t>$</w:t>
            </w:r>
            <w:r>
              <w:rPr>
                <w:rFonts w:asciiTheme="minorHAnsi" w:hAnsiTheme="minorHAnsi" w:cstheme="minorHAnsi"/>
                <w:color w:val="000000"/>
                <w:sz w:val="18"/>
                <w:szCs w:val="18"/>
                <w:lang w:val="ru-RU"/>
              </w:rPr>
              <w:t xml:space="preserve"> </w:t>
            </w:r>
            <w:r w:rsidRPr="00F62161">
              <w:rPr>
                <w:rFonts w:asciiTheme="minorHAnsi" w:hAnsiTheme="minorHAnsi" w:cstheme="minorHAnsi"/>
                <w:color w:val="000000"/>
                <w:sz w:val="18"/>
                <w:szCs w:val="18"/>
                <w:lang w:val="en-US"/>
              </w:rPr>
              <w:t>35,505,11</w:t>
            </w:r>
            <w:r>
              <w:rPr>
                <w:rFonts w:asciiTheme="minorHAnsi" w:hAnsiTheme="minorHAnsi" w:cstheme="minorHAnsi"/>
                <w:color w:val="000000"/>
                <w:sz w:val="18"/>
                <w:szCs w:val="18"/>
                <w:lang w:val="ru-RU"/>
              </w:rPr>
              <w:t>0</w:t>
            </w:r>
          </w:p>
        </w:tc>
        <w:tc>
          <w:tcPr>
            <w:tcW w:w="1224" w:type="pct"/>
            <w:tcBorders>
              <w:top w:val="nil"/>
              <w:left w:val="nil"/>
              <w:bottom w:val="single" w:sz="4" w:space="0" w:color="auto"/>
              <w:right w:val="single" w:sz="4" w:space="0" w:color="auto"/>
            </w:tcBorders>
            <w:shd w:val="clear" w:color="auto" w:fill="auto"/>
            <w:noWrap/>
            <w:vAlign w:val="center"/>
          </w:tcPr>
          <w:p w14:paraId="72B34AAC" w14:textId="34607742" w:rsidR="00493033" w:rsidRPr="00347CB0" w:rsidRDefault="00F62161" w:rsidP="00493033">
            <w:pPr>
              <w:spacing w:after="0" w:line="240" w:lineRule="atLeast"/>
              <w:jc w:val="center"/>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w:t>
            </w:r>
            <w:r>
              <w:rPr>
                <w:rFonts w:asciiTheme="minorHAnsi" w:hAnsiTheme="minorHAnsi" w:cstheme="minorHAnsi"/>
                <w:color w:val="000000"/>
                <w:sz w:val="18"/>
                <w:szCs w:val="18"/>
                <w:lang w:val="ru-RU"/>
              </w:rPr>
              <w:t xml:space="preserve"> </w:t>
            </w:r>
            <w:r w:rsidRPr="00F62161">
              <w:rPr>
                <w:rFonts w:asciiTheme="minorHAnsi" w:hAnsiTheme="minorHAnsi" w:cstheme="minorHAnsi"/>
                <w:color w:val="000000"/>
                <w:sz w:val="18"/>
                <w:szCs w:val="18"/>
                <w:lang w:val="en-US"/>
              </w:rPr>
              <w:t>2,369,604</w:t>
            </w:r>
          </w:p>
        </w:tc>
        <w:tc>
          <w:tcPr>
            <w:tcW w:w="1068" w:type="pct"/>
            <w:tcBorders>
              <w:top w:val="nil"/>
              <w:left w:val="nil"/>
              <w:bottom w:val="single" w:sz="4" w:space="0" w:color="auto"/>
              <w:right w:val="single" w:sz="4" w:space="0" w:color="auto"/>
            </w:tcBorders>
            <w:shd w:val="clear" w:color="auto" w:fill="auto"/>
            <w:noWrap/>
            <w:vAlign w:val="center"/>
          </w:tcPr>
          <w:p w14:paraId="6344A35D" w14:textId="73CBE88E" w:rsidR="00493033" w:rsidRPr="00F62161" w:rsidRDefault="00F62161" w:rsidP="00493033">
            <w:pPr>
              <w:spacing w:after="0" w:line="240" w:lineRule="atLeast"/>
              <w:jc w:val="center"/>
              <w:rPr>
                <w:rFonts w:asciiTheme="minorHAnsi" w:hAnsiTheme="minorHAnsi" w:cstheme="minorHAnsi"/>
                <w:color w:val="000000"/>
                <w:sz w:val="18"/>
                <w:szCs w:val="18"/>
                <w:lang w:val="ru-RU"/>
              </w:rPr>
            </w:pPr>
            <w:r>
              <w:rPr>
                <w:rFonts w:asciiTheme="minorHAnsi" w:hAnsiTheme="minorHAnsi" w:cstheme="minorHAnsi"/>
                <w:color w:val="000000"/>
                <w:sz w:val="18"/>
                <w:szCs w:val="18"/>
                <w:lang w:val="ru-RU"/>
              </w:rPr>
              <w:t>-</w:t>
            </w:r>
          </w:p>
        </w:tc>
        <w:tc>
          <w:tcPr>
            <w:tcW w:w="937" w:type="pct"/>
            <w:tcBorders>
              <w:top w:val="nil"/>
              <w:left w:val="nil"/>
              <w:bottom w:val="single" w:sz="4" w:space="0" w:color="auto"/>
              <w:right w:val="single" w:sz="4" w:space="0" w:color="auto"/>
            </w:tcBorders>
            <w:shd w:val="clear" w:color="auto" w:fill="auto"/>
            <w:noWrap/>
            <w:vAlign w:val="center"/>
          </w:tcPr>
          <w:p w14:paraId="5B3C22CA" w14:textId="41D29DAE" w:rsidR="00493033" w:rsidRPr="00F62161" w:rsidRDefault="00F62161" w:rsidP="00493033">
            <w:pPr>
              <w:spacing w:after="0" w:line="240" w:lineRule="atLeast"/>
              <w:jc w:val="center"/>
              <w:rPr>
                <w:rFonts w:asciiTheme="minorHAnsi" w:hAnsiTheme="minorHAnsi" w:cstheme="minorHAnsi"/>
                <w:color w:val="000000"/>
                <w:sz w:val="18"/>
                <w:szCs w:val="18"/>
                <w:lang w:val="ru-RU"/>
              </w:rPr>
            </w:pPr>
            <w:r w:rsidRPr="00F62161">
              <w:rPr>
                <w:rFonts w:asciiTheme="minorHAnsi" w:hAnsiTheme="minorHAnsi" w:cstheme="minorHAnsi"/>
                <w:color w:val="000000"/>
                <w:sz w:val="18"/>
                <w:szCs w:val="18"/>
                <w:lang w:val="en-US"/>
              </w:rPr>
              <w:t>$</w:t>
            </w:r>
            <w:r>
              <w:rPr>
                <w:rFonts w:asciiTheme="minorHAnsi" w:hAnsiTheme="minorHAnsi" w:cstheme="minorHAnsi"/>
                <w:color w:val="000000"/>
                <w:sz w:val="18"/>
                <w:szCs w:val="18"/>
                <w:lang w:val="ru-RU"/>
              </w:rPr>
              <w:t xml:space="preserve"> 37,874,714</w:t>
            </w:r>
          </w:p>
        </w:tc>
      </w:tr>
      <w:tr w:rsidR="00493033" w:rsidRPr="00263D76" w14:paraId="7DFF5F34" w14:textId="77777777" w:rsidTr="00932B8C">
        <w:trPr>
          <w:trHeight w:val="300"/>
        </w:trPr>
        <w:tc>
          <w:tcPr>
            <w:tcW w:w="774" w:type="pct"/>
            <w:tcBorders>
              <w:top w:val="nil"/>
              <w:left w:val="single" w:sz="4" w:space="0" w:color="auto"/>
              <w:bottom w:val="single" w:sz="4" w:space="0" w:color="auto"/>
              <w:right w:val="single" w:sz="4" w:space="0" w:color="auto"/>
            </w:tcBorders>
            <w:shd w:val="clear" w:color="auto" w:fill="auto"/>
            <w:noWrap/>
            <w:vAlign w:val="bottom"/>
          </w:tcPr>
          <w:p w14:paraId="4933C8A4" w14:textId="77777777" w:rsidR="00493033" w:rsidRPr="0036344A" w:rsidRDefault="00493033" w:rsidP="00493033">
            <w:pPr>
              <w:spacing w:after="0" w:line="240" w:lineRule="atLeast"/>
              <w:rPr>
                <w:rFonts w:asciiTheme="minorHAnsi" w:hAnsiTheme="minorHAnsi" w:cstheme="minorHAnsi"/>
                <w:color w:val="000000"/>
                <w:sz w:val="18"/>
                <w:szCs w:val="18"/>
              </w:rPr>
            </w:pPr>
            <w:r w:rsidRPr="0036344A">
              <w:rPr>
                <w:rFonts w:asciiTheme="minorHAnsi" w:hAnsiTheme="minorHAnsi" w:cstheme="minorHAnsi"/>
                <w:color w:val="000000"/>
                <w:sz w:val="18"/>
                <w:szCs w:val="18"/>
              </w:rPr>
              <w:lastRenderedPageBreak/>
              <w:t>Network</w:t>
            </w:r>
          </w:p>
        </w:tc>
        <w:tc>
          <w:tcPr>
            <w:tcW w:w="997" w:type="pct"/>
            <w:tcBorders>
              <w:top w:val="nil"/>
              <w:left w:val="nil"/>
              <w:bottom w:val="single" w:sz="4" w:space="0" w:color="auto"/>
              <w:right w:val="single" w:sz="4" w:space="0" w:color="auto"/>
            </w:tcBorders>
            <w:shd w:val="clear" w:color="auto" w:fill="auto"/>
            <w:noWrap/>
            <w:vAlign w:val="center"/>
          </w:tcPr>
          <w:p w14:paraId="62A51B2F" w14:textId="7687AAA9" w:rsidR="00493033" w:rsidRPr="0096623D" w:rsidRDefault="0096623D" w:rsidP="00493033">
            <w:pPr>
              <w:spacing w:after="0" w:line="240" w:lineRule="atLeast"/>
              <w:jc w:val="center"/>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$ 8,126,578</w:t>
            </w:r>
          </w:p>
        </w:tc>
        <w:tc>
          <w:tcPr>
            <w:tcW w:w="1224" w:type="pct"/>
            <w:tcBorders>
              <w:top w:val="nil"/>
              <w:left w:val="nil"/>
              <w:bottom w:val="single" w:sz="4" w:space="0" w:color="auto"/>
              <w:right w:val="single" w:sz="4" w:space="0" w:color="auto"/>
            </w:tcBorders>
            <w:shd w:val="clear" w:color="auto" w:fill="auto"/>
            <w:noWrap/>
            <w:vAlign w:val="center"/>
          </w:tcPr>
          <w:p w14:paraId="7310D195" w14:textId="6DD95C98" w:rsidR="00493033" w:rsidRPr="0036344A" w:rsidRDefault="0096623D" w:rsidP="00493033">
            <w:pPr>
              <w:spacing w:after="0" w:line="240" w:lineRule="atLeast"/>
              <w:jc w:val="center"/>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$ 678,911</w:t>
            </w:r>
          </w:p>
        </w:tc>
        <w:tc>
          <w:tcPr>
            <w:tcW w:w="1068" w:type="pct"/>
            <w:tcBorders>
              <w:top w:val="nil"/>
              <w:left w:val="nil"/>
              <w:bottom w:val="single" w:sz="4" w:space="0" w:color="auto"/>
              <w:right w:val="single" w:sz="4" w:space="0" w:color="auto"/>
            </w:tcBorders>
            <w:shd w:val="clear" w:color="auto" w:fill="auto"/>
            <w:noWrap/>
            <w:vAlign w:val="center"/>
          </w:tcPr>
          <w:p w14:paraId="67453677" w14:textId="46C23272" w:rsidR="00493033" w:rsidRPr="0036344A" w:rsidRDefault="0096623D" w:rsidP="00493033">
            <w:pPr>
              <w:spacing w:after="0" w:line="240" w:lineRule="atLeast"/>
              <w:jc w:val="center"/>
              <w:rPr>
                <w:rFonts w:asciiTheme="minorHAnsi" w:hAnsiTheme="minorHAnsi" w:cstheme="minorHAnsi"/>
                <w:color w:val="000000"/>
                <w:sz w:val="18"/>
                <w:szCs w:val="18"/>
                <w:lang w:val="en-US"/>
              </w:rPr>
            </w:pPr>
            <w:r>
              <w:rPr>
                <w:rFonts w:asciiTheme="minorHAnsi" w:hAnsiTheme="minorHAnsi" w:cstheme="minorHAnsi"/>
                <w:color w:val="000000"/>
                <w:sz w:val="18"/>
                <w:szCs w:val="18"/>
                <w:lang w:val="en-US"/>
              </w:rPr>
              <w:t>-</w:t>
            </w:r>
          </w:p>
        </w:tc>
        <w:tc>
          <w:tcPr>
            <w:tcW w:w="937" w:type="pct"/>
            <w:tcBorders>
              <w:top w:val="nil"/>
              <w:left w:val="nil"/>
              <w:bottom w:val="single" w:sz="4" w:space="0" w:color="auto"/>
              <w:right w:val="single" w:sz="4" w:space="0" w:color="auto"/>
            </w:tcBorders>
            <w:shd w:val="clear" w:color="auto" w:fill="auto"/>
            <w:noWrap/>
            <w:vAlign w:val="center"/>
          </w:tcPr>
          <w:p w14:paraId="65475E73" w14:textId="1915833F" w:rsidR="00493033" w:rsidRPr="0036344A" w:rsidRDefault="0096623D" w:rsidP="00493033">
            <w:pPr>
              <w:spacing w:after="0" w:line="240" w:lineRule="atLeast"/>
              <w:jc w:val="center"/>
              <w:rPr>
                <w:rFonts w:asciiTheme="minorHAnsi" w:hAnsiTheme="minorHAnsi" w:cstheme="minorHAnsi"/>
                <w:color w:val="000000"/>
                <w:sz w:val="18"/>
                <w:szCs w:val="18"/>
                <w:lang w:val="en-US"/>
              </w:rPr>
            </w:pPr>
            <w:r w:rsidRPr="00BD5E79">
              <w:rPr>
                <w:rFonts w:asciiTheme="minorHAnsi" w:hAnsiTheme="minorHAnsi" w:cstheme="minorHAnsi"/>
                <w:color w:val="000000"/>
                <w:sz w:val="18"/>
                <w:szCs w:val="18"/>
                <w:lang w:val="en-US"/>
              </w:rPr>
              <w:t>$ 8,803,488</w:t>
            </w:r>
          </w:p>
        </w:tc>
      </w:tr>
      <w:tr w:rsidR="00493033" w:rsidRPr="00263D76" w14:paraId="21679B90" w14:textId="77777777" w:rsidTr="00932B8C">
        <w:trPr>
          <w:trHeight w:val="300"/>
        </w:trPr>
        <w:tc>
          <w:tcPr>
            <w:tcW w:w="774" w:type="pct"/>
            <w:tcBorders>
              <w:top w:val="nil"/>
              <w:left w:val="single" w:sz="4" w:space="0" w:color="auto"/>
              <w:bottom w:val="single" w:sz="4" w:space="0" w:color="auto"/>
              <w:right w:val="single" w:sz="4" w:space="0" w:color="auto"/>
            </w:tcBorders>
            <w:shd w:val="clear" w:color="auto" w:fill="auto"/>
            <w:noWrap/>
            <w:vAlign w:val="bottom"/>
          </w:tcPr>
          <w:p w14:paraId="48F450A4" w14:textId="77777777" w:rsidR="00493033" w:rsidRPr="0036344A" w:rsidRDefault="00493033" w:rsidP="00493033">
            <w:pPr>
              <w:spacing w:after="0" w:line="240" w:lineRule="atLeast"/>
              <w:rPr>
                <w:rFonts w:asciiTheme="minorHAnsi" w:hAnsiTheme="minorHAnsi" w:cstheme="minorHAnsi"/>
                <w:color w:val="000000"/>
                <w:sz w:val="18"/>
                <w:szCs w:val="18"/>
              </w:rPr>
            </w:pPr>
            <w:r w:rsidRPr="0036344A">
              <w:rPr>
                <w:rFonts w:asciiTheme="minorHAnsi" w:hAnsiTheme="minorHAnsi" w:cstheme="minorHAnsi"/>
                <w:color w:val="000000"/>
                <w:sz w:val="18"/>
                <w:szCs w:val="18"/>
              </w:rPr>
              <w:t>Alliance</w:t>
            </w:r>
          </w:p>
        </w:tc>
        <w:tc>
          <w:tcPr>
            <w:tcW w:w="997" w:type="pct"/>
            <w:tcBorders>
              <w:top w:val="nil"/>
              <w:left w:val="nil"/>
              <w:bottom w:val="single" w:sz="4" w:space="0" w:color="auto"/>
              <w:right w:val="single" w:sz="4" w:space="0" w:color="auto"/>
            </w:tcBorders>
            <w:shd w:val="clear" w:color="auto" w:fill="auto"/>
            <w:noWrap/>
            <w:vAlign w:val="center"/>
          </w:tcPr>
          <w:p w14:paraId="5FC67C11" w14:textId="14AC4109" w:rsidR="00493033" w:rsidRPr="00454556" w:rsidRDefault="00493033" w:rsidP="00493033">
            <w:pPr>
              <w:spacing w:after="0" w:line="240" w:lineRule="atLeast"/>
              <w:jc w:val="center"/>
              <w:rPr>
                <w:rFonts w:asciiTheme="minorHAnsi" w:hAnsiTheme="minorHAnsi" w:cstheme="minorHAnsi"/>
                <w:color w:val="000000"/>
                <w:sz w:val="18"/>
                <w:szCs w:val="18"/>
                <w:lang w:val="en-US"/>
              </w:rPr>
            </w:pPr>
            <w:r w:rsidRPr="0036344A">
              <w:rPr>
                <w:rFonts w:asciiTheme="minorHAnsi" w:hAnsiTheme="minorHAnsi" w:cstheme="minorHAnsi"/>
                <w:color w:val="000000"/>
                <w:sz w:val="18"/>
                <w:szCs w:val="18"/>
              </w:rPr>
              <w:t>$ 1</w:t>
            </w:r>
            <w:r w:rsidR="00CE7F0C">
              <w:rPr>
                <w:rFonts w:asciiTheme="minorHAnsi" w:hAnsiTheme="minorHAnsi" w:cstheme="minorHAnsi"/>
                <w:color w:val="000000"/>
                <w:sz w:val="18"/>
                <w:szCs w:val="18"/>
              </w:rPr>
              <w:t>0</w:t>
            </w:r>
            <w:r w:rsidRPr="0036344A">
              <w:rPr>
                <w:rFonts w:asciiTheme="minorHAnsi" w:hAnsiTheme="minorHAnsi" w:cstheme="minorHAnsi"/>
                <w:color w:val="000000"/>
                <w:sz w:val="18"/>
                <w:szCs w:val="18"/>
              </w:rPr>
              <w:t>,</w:t>
            </w:r>
            <w:r w:rsidR="00CE7F0C">
              <w:rPr>
                <w:rFonts w:asciiTheme="minorHAnsi" w:hAnsiTheme="minorHAnsi" w:cstheme="minorHAnsi"/>
                <w:color w:val="000000"/>
                <w:sz w:val="18"/>
                <w:szCs w:val="18"/>
                <w:lang w:val="en-US"/>
              </w:rPr>
              <w:t>207</w:t>
            </w:r>
            <w:r w:rsidRPr="0036344A">
              <w:rPr>
                <w:rFonts w:asciiTheme="minorHAnsi" w:hAnsiTheme="minorHAnsi" w:cstheme="minorHAnsi"/>
                <w:color w:val="000000"/>
                <w:sz w:val="18"/>
                <w:szCs w:val="18"/>
              </w:rPr>
              <w:t>,</w:t>
            </w:r>
            <w:r w:rsidR="00CE7F0C">
              <w:rPr>
                <w:rFonts w:asciiTheme="minorHAnsi" w:hAnsiTheme="minorHAnsi" w:cstheme="minorHAnsi"/>
                <w:color w:val="000000"/>
                <w:sz w:val="18"/>
                <w:szCs w:val="18"/>
                <w:lang w:val="en-US"/>
              </w:rPr>
              <w:t>356</w:t>
            </w:r>
          </w:p>
        </w:tc>
        <w:tc>
          <w:tcPr>
            <w:tcW w:w="1224" w:type="pct"/>
            <w:tcBorders>
              <w:top w:val="nil"/>
              <w:left w:val="nil"/>
              <w:bottom w:val="single" w:sz="4" w:space="0" w:color="auto"/>
              <w:right w:val="single" w:sz="4" w:space="0" w:color="auto"/>
            </w:tcBorders>
            <w:shd w:val="clear" w:color="auto" w:fill="auto"/>
            <w:noWrap/>
            <w:vAlign w:val="center"/>
          </w:tcPr>
          <w:p w14:paraId="5C9285DF" w14:textId="5A6E6AAF" w:rsidR="00493033" w:rsidRPr="00454556" w:rsidRDefault="00493033" w:rsidP="00493033">
            <w:pPr>
              <w:spacing w:after="0" w:line="240" w:lineRule="atLeast"/>
              <w:jc w:val="center"/>
              <w:rPr>
                <w:rFonts w:asciiTheme="minorHAnsi" w:hAnsiTheme="minorHAnsi" w:cstheme="minorHAnsi"/>
                <w:color w:val="000000"/>
                <w:sz w:val="18"/>
                <w:szCs w:val="18"/>
                <w:lang w:val="en-US"/>
              </w:rPr>
            </w:pPr>
            <w:r w:rsidRPr="0036344A">
              <w:rPr>
                <w:rFonts w:asciiTheme="minorHAnsi" w:hAnsiTheme="minorHAnsi" w:cstheme="minorHAnsi"/>
                <w:color w:val="000000"/>
                <w:sz w:val="18"/>
                <w:szCs w:val="18"/>
              </w:rPr>
              <w:t xml:space="preserve">$ </w:t>
            </w:r>
            <w:r w:rsidR="00CE7F0C">
              <w:rPr>
                <w:rFonts w:asciiTheme="minorHAnsi" w:hAnsiTheme="minorHAnsi" w:cstheme="minorHAnsi"/>
                <w:color w:val="000000"/>
                <w:sz w:val="18"/>
                <w:szCs w:val="18"/>
                <w:lang w:val="en-US"/>
              </w:rPr>
              <w:t>932</w:t>
            </w:r>
            <w:r w:rsidRPr="0036344A">
              <w:rPr>
                <w:rFonts w:asciiTheme="minorHAnsi" w:hAnsiTheme="minorHAnsi" w:cstheme="minorHAnsi"/>
                <w:color w:val="000000"/>
                <w:sz w:val="18"/>
                <w:szCs w:val="18"/>
              </w:rPr>
              <w:t>,</w:t>
            </w:r>
            <w:r w:rsidR="00CE7F0C">
              <w:rPr>
                <w:rFonts w:asciiTheme="minorHAnsi" w:hAnsiTheme="minorHAnsi" w:cstheme="minorHAnsi"/>
                <w:color w:val="000000"/>
                <w:sz w:val="18"/>
                <w:szCs w:val="18"/>
              </w:rPr>
              <w:t>566</w:t>
            </w:r>
          </w:p>
        </w:tc>
        <w:tc>
          <w:tcPr>
            <w:tcW w:w="1068" w:type="pct"/>
            <w:tcBorders>
              <w:top w:val="nil"/>
              <w:left w:val="nil"/>
              <w:bottom w:val="single" w:sz="4" w:space="0" w:color="auto"/>
              <w:right w:val="single" w:sz="4" w:space="0" w:color="auto"/>
            </w:tcBorders>
            <w:shd w:val="clear" w:color="auto" w:fill="auto"/>
            <w:noWrap/>
            <w:vAlign w:val="center"/>
          </w:tcPr>
          <w:p w14:paraId="7C2692DA" w14:textId="1EA8A658" w:rsidR="00493033" w:rsidRPr="0036344A" w:rsidRDefault="00CE7F0C" w:rsidP="00493033">
            <w:pPr>
              <w:spacing w:after="0" w:line="240" w:lineRule="atLeast"/>
              <w:jc w:val="center"/>
              <w:rPr>
                <w:rFonts w:asciiTheme="minorHAnsi" w:hAnsiTheme="minorHAnsi" w:cstheme="minorHAnsi"/>
                <w:color w:val="000000"/>
                <w:sz w:val="18"/>
                <w:szCs w:val="18"/>
              </w:rPr>
            </w:pPr>
            <w:r w:rsidRPr="0036344A">
              <w:rPr>
                <w:rFonts w:asciiTheme="minorHAnsi" w:hAnsiTheme="minorHAnsi" w:cstheme="minorHAnsi"/>
                <w:color w:val="000000"/>
                <w:sz w:val="18"/>
                <w:szCs w:val="18"/>
              </w:rPr>
              <w:t xml:space="preserve">$ </w:t>
            </w:r>
            <w:r>
              <w:rPr>
                <w:rFonts w:asciiTheme="minorHAnsi" w:hAnsiTheme="minorHAnsi" w:cstheme="minorHAnsi"/>
                <w:color w:val="000000"/>
                <w:sz w:val="18"/>
                <w:szCs w:val="18"/>
                <w:lang w:val="en-US"/>
              </w:rPr>
              <w:t>580</w:t>
            </w:r>
            <w:r w:rsidRPr="0036344A">
              <w:rPr>
                <w:rFonts w:asciiTheme="minorHAnsi" w:hAnsiTheme="minorHAnsi" w:cstheme="minorHAnsi"/>
                <w:color w:val="000000"/>
                <w:sz w:val="18"/>
                <w:szCs w:val="18"/>
              </w:rPr>
              <w:t>,</w:t>
            </w:r>
            <w:r>
              <w:rPr>
                <w:rFonts w:asciiTheme="minorHAnsi" w:hAnsiTheme="minorHAnsi" w:cstheme="minorHAnsi"/>
                <w:color w:val="000000"/>
                <w:sz w:val="18"/>
                <w:szCs w:val="18"/>
                <w:lang w:val="en-US"/>
              </w:rPr>
              <w:t>475</w:t>
            </w:r>
          </w:p>
        </w:tc>
        <w:tc>
          <w:tcPr>
            <w:tcW w:w="937" w:type="pct"/>
            <w:tcBorders>
              <w:top w:val="nil"/>
              <w:left w:val="nil"/>
              <w:bottom w:val="single" w:sz="4" w:space="0" w:color="auto"/>
              <w:right w:val="single" w:sz="4" w:space="0" w:color="auto"/>
            </w:tcBorders>
            <w:shd w:val="clear" w:color="auto" w:fill="auto"/>
            <w:noWrap/>
            <w:vAlign w:val="center"/>
          </w:tcPr>
          <w:p w14:paraId="6EDCA30A" w14:textId="4A95307E" w:rsidR="00493033" w:rsidRPr="00454556" w:rsidRDefault="00493033" w:rsidP="00493033">
            <w:pPr>
              <w:spacing w:after="0" w:line="240" w:lineRule="atLeast"/>
              <w:jc w:val="center"/>
              <w:rPr>
                <w:rFonts w:asciiTheme="minorHAnsi" w:hAnsiTheme="minorHAnsi" w:cstheme="minorHAnsi"/>
                <w:color w:val="000000"/>
                <w:sz w:val="18"/>
                <w:szCs w:val="18"/>
                <w:lang w:val="en-US"/>
              </w:rPr>
            </w:pPr>
            <w:r w:rsidRPr="0036344A">
              <w:rPr>
                <w:rFonts w:asciiTheme="minorHAnsi" w:hAnsiTheme="minorHAnsi" w:cstheme="minorHAnsi"/>
                <w:color w:val="000000"/>
                <w:sz w:val="18"/>
                <w:szCs w:val="18"/>
              </w:rPr>
              <w:t xml:space="preserve">$ </w:t>
            </w:r>
            <w:r w:rsidR="00CE7F0C">
              <w:rPr>
                <w:rFonts w:asciiTheme="minorHAnsi" w:hAnsiTheme="minorHAnsi" w:cstheme="minorHAnsi"/>
                <w:color w:val="000000"/>
                <w:sz w:val="18"/>
                <w:szCs w:val="18"/>
                <w:lang w:val="en-US"/>
              </w:rPr>
              <w:t>11</w:t>
            </w:r>
            <w:r w:rsidRPr="0036344A">
              <w:rPr>
                <w:rFonts w:asciiTheme="minorHAnsi" w:hAnsiTheme="minorHAnsi" w:cstheme="minorHAnsi"/>
                <w:color w:val="000000"/>
                <w:sz w:val="18"/>
                <w:szCs w:val="18"/>
              </w:rPr>
              <w:t>,</w:t>
            </w:r>
            <w:r w:rsidR="00CE7F0C">
              <w:rPr>
                <w:rFonts w:asciiTheme="minorHAnsi" w:hAnsiTheme="minorHAnsi" w:cstheme="minorHAnsi"/>
                <w:color w:val="000000"/>
                <w:sz w:val="18"/>
                <w:szCs w:val="18"/>
                <w:lang w:val="en-US"/>
              </w:rPr>
              <w:t>720</w:t>
            </w:r>
            <w:r w:rsidRPr="0036344A">
              <w:rPr>
                <w:rFonts w:asciiTheme="minorHAnsi" w:hAnsiTheme="minorHAnsi" w:cstheme="minorHAnsi"/>
                <w:color w:val="000000"/>
                <w:sz w:val="18"/>
                <w:szCs w:val="18"/>
              </w:rPr>
              <w:t>,</w:t>
            </w:r>
            <w:r w:rsidR="00CE7F0C">
              <w:rPr>
                <w:rFonts w:asciiTheme="minorHAnsi" w:hAnsiTheme="minorHAnsi" w:cstheme="minorHAnsi"/>
                <w:color w:val="000000"/>
                <w:sz w:val="18"/>
                <w:szCs w:val="18"/>
                <w:lang w:val="en-US"/>
              </w:rPr>
              <w:t>397</w:t>
            </w:r>
          </w:p>
        </w:tc>
      </w:tr>
      <w:tr w:rsidR="00493033" w:rsidRPr="00263D76" w14:paraId="6DDE1796" w14:textId="77777777" w:rsidTr="00932B8C">
        <w:trPr>
          <w:trHeight w:val="300"/>
        </w:trPr>
        <w:tc>
          <w:tcPr>
            <w:tcW w:w="774" w:type="pct"/>
            <w:tcBorders>
              <w:top w:val="nil"/>
              <w:left w:val="single" w:sz="4" w:space="0" w:color="auto"/>
              <w:bottom w:val="single" w:sz="4" w:space="0" w:color="auto"/>
              <w:right w:val="single" w:sz="4" w:space="0" w:color="auto"/>
            </w:tcBorders>
            <w:shd w:val="clear" w:color="auto" w:fill="auto"/>
            <w:noWrap/>
            <w:vAlign w:val="bottom"/>
            <w:hideMark/>
          </w:tcPr>
          <w:p w14:paraId="1EC7B091" w14:textId="77777777" w:rsidR="00493033" w:rsidRPr="00263D76" w:rsidRDefault="00493033" w:rsidP="00493033">
            <w:pPr>
              <w:spacing w:after="0" w:line="240" w:lineRule="atLeast"/>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Total</w:t>
            </w:r>
          </w:p>
        </w:tc>
        <w:tc>
          <w:tcPr>
            <w:tcW w:w="997" w:type="pct"/>
            <w:tcBorders>
              <w:top w:val="nil"/>
              <w:left w:val="nil"/>
              <w:bottom w:val="single" w:sz="4" w:space="0" w:color="auto"/>
              <w:right w:val="single" w:sz="4" w:space="0" w:color="auto"/>
            </w:tcBorders>
            <w:shd w:val="clear" w:color="auto" w:fill="auto"/>
            <w:noWrap/>
            <w:vAlign w:val="center"/>
          </w:tcPr>
          <w:p w14:paraId="6DCD6890" w14:textId="4853703A" w:rsidR="00493033" w:rsidRPr="00F62161" w:rsidRDefault="00F62161" w:rsidP="00493033">
            <w:pPr>
              <w:spacing w:after="0" w:line="240" w:lineRule="atLeast"/>
              <w:jc w:val="center"/>
              <w:rPr>
                <w:rFonts w:asciiTheme="minorHAnsi" w:hAnsiTheme="minorHAnsi" w:cstheme="minorHAnsi"/>
                <w:b/>
                <w:bCs/>
                <w:color w:val="000000"/>
                <w:sz w:val="18"/>
                <w:szCs w:val="18"/>
                <w:lang w:val="ru-RU"/>
              </w:rPr>
            </w:pPr>
            <w:r w:rsidRPr="00F62161">
              <w:rPr>
                <w:rFonts w:asciiTheme="minorHAnsi" w:hAnsiTheme="minorHAnsi" w:cstheme="minorHAnsi"/>
                <w:b/>
                <w:bCs/>
                <w:color w:val="000000"/>
                <w:sz w:val="18"/>
                <w:szCs w:val="18"/>
                <w:lang w:val="ru-RU"/>
              </w:rPr>
              <w:t>$ 53,839,044</w:t>
            </w:r>
          </w:p>
        </w:tc>
        <w:tc>
          <w:tcPr>
            <w:tcW w:w="1224" w:type="pct"/>
            <w:tcBorders>
              <w:top w:val="nil"/>
              <w:left w:val="nil"/>
              <w:bottom w:val="single" w:sz="4" w:space="0" w:color="auto"/>
              <w:right w:val="single" w:sz="4" w:space="0" w:color="auto"/>
            </w:tcBorders>
            <w:shd w:val="clear" w:color="auto" w:fill="auto"/>
            <w:noWrap/>
            <w:vAlign w:val="center"/>
          </w:tcPr>
          <w:p w14:paraId="7C315DDC" w14:textId="149A3D01" w:rsidR="00493033" w:rsidRPr="00F62161" w:rsidRDefault="00F62161" w:rsidP="00493033">
            <w:pPr>
              <w:spacing w:after="0" w:line="240" w:lineRule="atLeast"/>
              <w:jc w:val="center"/>
              <w:rPr>
                <w:rFonts w:asciiTheme="minorHAnsi" w:hAnsiTheme="minorHAnsi" w:cstheme="minorHAnsi"/>
                <w:b/>
                <w:bCs/>
                <w:color w:val="000000"/>
                <w:sz w:val="18"/>
                <w:szCs w:val="18"/>
                <w:lang w:val="ru-RU"/>
              </w:rPr>
            </w:pPr>
            <w:r w:rsidRPr="00F62161">
              <w:rPr>
                <w:rFonts w:asciiTheme="minorHAnsi" w:hAnsiTheme="minorHAnsi" w:cstheme="minorHAnsi"/>
                <w:b/>
                <w:bCs/>
                <w:color w:val="000000"/>
                <w:sz w:val="18"/>
                <w:szCs w:val="18"/>
              </w:rPr>
              <w:t>$</w:t>
            </w:r>
            <w:r w:rsidRPr="00F62161">
              <w:rPr>
                <w:rFonts w:asciiTheme="minorHAnsi" w:hAnsiTheme="minorHAnsi" w:cstheme="minorHAnsi"/>
                <w:b/>
                <w:bCs/>
                <w:color w:val="000000"/>
                <w:sz w:val="18"/>
                <w:szCs w:val="18"/>
                <w:lang w:val="ru-RU"/>
              </w:rPr>
              <w:t xml:space="preserve"> 3,981,081</w:t>
            </w:r>
          </w:p>
        </w:tc>
        <w:tc>
          <w:tcPr>
            <w:tcW w:w="1068" w:type="pct"/>
            <w:tcBorders>
              <w:top w:val="nil"/>
              <w:left w:val="nil"/>
              <w:bottom w:val="single" w:sz="4" w:space="0" w:color="auto"/>
              <w:right w:val="single" w:sz="4" w:space="0" w:color="auto"/>
            </w:tcBorders>
            <w:shd w:val="clear" w:color="auto" w:fill="auto"/>
            <w:noWrap/>
            <w:vAlign w:val="center"/>
          </w:tcPr>
          <w:p w14:paraId="0CEAC360" w14:textId="50C3F5FE" w:rsidR="00493033" w:rsidRPr="00F62161" w:rsidRDefault="00F62161" w:rsidP="00493033">
            <w:pPr>
              <w:spacing w:after="0" w:line="240" w:lineRule="atLeast"/>
              <w:jc w:val="center"/>
              <w:rPr>
                <w:rFonts w:asciiTheme="minorHAnsi" w:hAnsiTheme="minorHAnsi" w:cstheme="minorHAnsi"/>
                <w:b/>
                <w:bCs/>
                <w:color w:val="000000"/>
                <w:sz w:val="18"/>
                <w:szCs w:val="18"/>
                <w:lang w:val="ru-RU"/>
              </w:rPr>
            </w:pPr>
            <w:r w:rsidRPr="00F62161">
              <w:rPr>
                <w:rFonts w:asciiTheme="minorHAnsi" w:hAnsiTheme="minorHAnsi" w:cstheme="minorHAnsi"/>
                <w:b/>
                <w:bCs/>
                <w:color w:val="000000"/>
                <w:sz w:val="18"/>
                <w:szCs w:val="18"/>
              </w:rPr>
              <w:t>$</w:t>
            </w:r>
            <w:r w:rsidRPr="00F62161">
              <w:rPr>
                <w:rFonts w:asciiTheme="minorHAnsi" w:hAnsiTheme="minorHAnsi" w:cstheme="minorHAnsi"/>
                <w:b/>
                <w:bCs/>
                <w:color w:val="000000"/>
                <w:sz w:val="18"/>
                <w:szCs w:val="18"/>
                <w:lang w:val="ru-RU"/>
              </w:rPr>
              <w:t xml:space="preserve"> 580,475</w:t>
            </w:r>
          </w:p>
        </w:tc>
        <w:tc>
          <w:tcPr>
            <w:tcW w:w="937" w:type="pct"/>
            <w:tcBorders>
              <w:top w:val="nil"/>
              <w:left w:val="nil"/>
              <w:bottom w:val="single" w:sz="4" w:space="0" w:color="auto"/>
              <w:right w:val="single" w:sz="4" w:space="0" w:color="auto"/>
            </w:tcBorders>
            <w:shd w:val="clear" w:color="auto" w:fill="auto"/>
            <w:noWrap/>
            <w:vAlign w:val="center"/>
          </w:tcPr>
          <w:p w14:paraId="2555F67E" w14:textId="73352619" w:rsidR="00493033" w:rsidRPr="00F62161" w:rsidRDefault="00F62161" w:rsidP="00493033">
            <w:pPr>
              <w:spacing w:after="0" w:line="240" w:lineRule="atLeast"/>
              <w:jc w:val="center"/>
              <w:rPr>
                <w:rFonts w:asciiTheme="minorHAnsi" w:hAnsiTheme="minorHAnsi" w:cstheme="minorHAnsi"/>
                <w:b/>
                <w:bCs/>
                <w:color w:val="000000"/>
                <w:sz w:val="18"/>
                <w:szCs w:val="18"/>
                <w:lang w:val="ru-RU"/>
              </w:rPr>
            </w:pPr>
            <w:r w:rsidRPr="00F62161">
              <w:rPr>
                <w:rFonts w:asciiTheme="minorHAnsi" w:hAnsiTheme="minorHAnsi" w:cstheme="minorHAnsi"/>
                <w:b/>
                <w:bCs/>
                <w:color w:val="000000"/>
                <w:sz w:val="18"/>
                <w:szCs w:val="18"/>
                <w:lang w:val="ru-RU"/>
              </w:rPr>
              <w:t>$ 58,398,599</w:t>
            </w:r>
          </w:p>
        </w:tc>
      </w:tr>
    </w:tbl>
    <w:p w14:paraId="6E7BD6CB" w14:textId="77777777" w:rsidR="00493033" w:rsidRPr="00454556" w:rsidRDefault="00493033" w:rsidP="00263D76">
      <w:pPr>
        <w:spacing w:after="0" w:line="240" w:lineRule="atLeast"/>
        <w:ind w:left="709"/>
        <w:rPr>
          <w:rFonts w:asciiTheme="minorHAnsi" w:hAnsiTheme="minorHAnsi" w:cstheme="minorHAnsi"/>
          <w:lang w:val="en-US" w:eastAsia="en-US"/>
        </w:rPr>
      </w:pPr>
    </w:p>
    <w:p w14:paraId="21E1B742" w14:textId="77777777" w:rsidR="00263D76" w:rsidRPr="00263D76" w:rsidRDefault="00263D76" w:rsidP="00CA48CB">
      <w:pPr>
        <w:pStyle w:val="aa"/>
        <w:numPr>
          <w:ilvl w:val="1"/>
          <w:numId w:val="3"/>
        </w:numPr>
        <w:spacing w:line="240" w:lineRule="atLeast"/>
        <w:ind w:left="709" w:right="-2" w:hanging="425"/>
        <w:contextualSpacing w:val="0"/>
        <w:jc w:val="both"/>
        <w:rPr>
          <w:rFonts w:asciiTheme="minorHAnsi" w:hAnsiTheme="minorHAnsi" w:cstheme="minorHAnsi"/>
        </w:rPr>
      </w:pPr>
      <w:r w:rsidRPr="00263D76">
        <w:rPr>
          <w:rFonts w:asciiTheme="minorHAnsi" w:hAnsiTheme="minorHAnsi" w:cstheme="minorHAnsi"/>
          <w:b/>
        </w:rPr>
        <w:t>Program Entities and audit approach</w:t>
      </w:r>
      <w:r w:rsidRPr="00263D76">
        <w:rPr>
          <w:rFonts w:asciiTheme="minorHAnsi" w:hAnsiTheme="minorHAnsi" w:cstheme="minorHAnsi"/>
        </w:rPr>
        <w:t xml:space="preserve">: </w:t>
      </w:r>
    </w:p>
    <w:p w14:paraId="6B403272" w14:textId="77777777" w:rsidR="00263D76" w:rsidRPr="00263D76" w:rsidRDefault="00263D76" w:rsidP="00263D76">
      <w:pPr>
        <w:spacing w:after="0" w:line="240" w:lineRule="atLeast"/>
        <w:ind w:left="709"/>
        <w:jc w:val="both"/>
        <w:rPr>
          <w:rFonts w:asciiTheme="minorHAnsi" w:hAnsiTheme="minorHAnsi" w:cstheme="minorHAnsi"/>
        </w:rPr>
      </w:pPr>
      <w:r w:rsidRPr="00263D76">
        <w:rPr>
          <w:rFonts w:asciiTheme="minorHAnsi" w:hAnsiTheme="minorHAnsi" w:cstheme="minorHAnsi"/>
        </w:rPr>
        <w:t>The goal of the audit is to obtain an independent assurance on the Principal Recipient and their Sub-recipients’ utilization of funds donated by The Global Fund.</w:t>
      </w:r>
    </w:p>
    <w:p w14:paraId="18DC2698" w14:textId="6CE4CC82" w:rsidR="00263D76" w:rsidRPr="00263D76" w:rsidRDefault="00263D76" w:rsidP="00263D76">
      <w:pPr>
        <w:pStyle w:val="aa"/>
        <w:spacing w:line="240" w:lineRule="atLeast"/>
        <w:ind w:left="709"/>
        <w:jc w:val="both"/>
        <w:rPr>
          <w:rFonts w:asciiTheme="minorHAnsi" w:hAnsiTheme="minorHAnsi" w:cstheme="minorHAnsi"/>
        </w:rPr>
      </w:pPr>
      <w:r w:rsidRPr="00263D76">
        <w:rPr>
          <w:rFonts w:asciiTheme="minorHAnsi" w:hAnsiTheme="minorHAnsi" w:cstheme="minorHAnsi"/>
        </w:rPr>
        <w:t xml:space="preserve">The entities covered by the audit and the total actual expenditures for </w:t>
      </w:r>
      <w:r w:rsidR="00170C51" w:rsidRPr="00263D76">
        <w:rPr>
          <w:rFonts w:asciiTheme="minorHAnsi" w:hAnsiTheme="minorHAnsi" w:cstheme="minorHAnsi"/>
        </w:rPr>
        <w:t>all</w:t>
      </w:r>
      <w:r w:rsidRPr="00263D76">
        <w:rPr>
          <w:rFonts w:asciiTheme="minorHAnsi" w:hAnsiTheme="minorHAnsi" w:cstheme="minorHAnsi"/>
        </w:rPr>
        <w:t xml:space="preserve"> three-year program are the following: </w:t>
      </w:r>
    </w:p>
    <w:tbl>
      <w:tblPr>
        <w:tblStyle w:val="af7"/>
        <w:tblW w:w="9214" w:type="dxa"/>
        <w:tblInd w:w="704" w:type="dxa"/>
        <w:tblLook w:val="04A0" w:firstRow="1" w:lastRow="0" w:firstColumn="1" w:lastColumn="0" w:noHBand="0" w:noVBand="1"/>
      </w:tblPr>
      <w:tblGrid>
        <w:gridCol w:w="992"/>
        <w:gridCol w:w="567"/>
        <w:gridCol w:w="1418"/>
        <w:gridCol w:w="992"/>
        <w:gridCol w:w="1276"/>
        <w:gridCol w:w="1417"/>
        <w:gridCol w:w="1276"/>
        <w:gridCol w:w="1276"/>
      </w:tblGrid>
      <w:tr w:rsidR="00CE7F0C" w:rsidRPr="006A33F0" w14:paraId="356F2E12" w14:textId="77777777" w:rsidTr="006A33F0">
        <w:trPr>
          <w:trHeight w:val="617"/>
        </w:trPr>
        <w:tc>
          <w:tcPr>
            <w:tcW w:w="992" w:type="dxa"/>
            <w:vMerge w:val="restart"/>
            <w:vAlign w:val="center"/>
          </w:tcPr>
          <w:p w14:paraId="50C14D57" w14:textId="77777777" w:rsidR="00CE7F0C" w:rsidRPr="006A33F0" w:rsidRDefault="00CE7F0C" w:rsidP="00263D76">
            <w:pPr>
              <w:spacing w:after="0" w:line="240" w:lineRule="atLeast"/>
              <w:rPr>
                <w:rFonts w:asciiTheme="minorHAnsi" w:eastAsia="Calibri" w:hAnsiTheme="minorHAnsi" w:cstheme="minorHAnsi"/>
                <w:b/>
                <w:bCs/>
                <w:noProof/>
                <w:sz w:val="18"/>
                <w:szCs w:val="18"/>
              </w:rPr>
            </w:pPr>
            <w:r w:rsidRPr="006A33F0">
              <w:rPr>
                <w:rFonts w:asciiTheme="minorHAnsi" w:eastAsia="Calibri" w:hAnsiTheme="minorHAnsi" w:cstheme="minorHAnsi"/>
                <w:b/>
                <w:bCs/>
                <w:noProof/>
                <w:sz w:val="18"/>
                <w:szCs w:val="18"/>
              </w:rPr>
              <w:t>Entity name</w:t>
            </w:r>
          </w:p>
        </w:tc>
        <w:tc>
          <w:tcPr>
            <w:tcW w:w="567" w:type="dxa"/>
            <w:vMerge w:val="restart"/>
            <w:vAlign w:val="center"/>
          </w:tcPr>
          <w:p w14:paraId="22C0DE52" w14:textId="77777777" w:rsidR="00CE7F0C" w:rsidRPr="006A33F0" w:rsidRDefault="00CE7F0C" w:rsidP="00263D76">
            <w:pPr>
              <w:spacing w:after="0" w:line="240" w:lineRule="atLeast"/>
              <w:jc w:val="center"/>
              <w:rPr>
                <w:rFonts w:asciiTheme="minorHAnsi" w:eastAsia="Calibri" w:hAnsiTheme="minorHAnsi" w:cstheme="minorHAnsi"/>
                <w:b/>
                <w:bCs/>
                <w:noProof/>
                <w:sz w:val="18"/>
                <w:szCs w:val="18"/>
              </w:rPr>
            </w:pPr>
            <w:r w:rsidRPr="006A33F0">
              <w:rPr>
                <w:rFonts w:asciiTheme="minorHAnsi" w:eastAsia="Calibri" w:hAnsiTheme="minorHAnsi" w:cstheme="minorHAnsi"/>
                <w:b/>
                <w:bCs/>
                <w:noProof/>
                <w:sz w:val="18"/>
                <w:szCs w:val="18"/>
              </w:rPr>
              <w:t>PR/ SR</w:t>
            </w:r>
          </w:p>
        </w:tc>
        <w:tc>
          <w:tcPr>
            <w:tcW w:w="1418" w:type="dxa"/>
            <w:vMerge w:val="restart"/>
            <w:vAlign w:val="center"/>
          </w:tcPr>
          <w:p w14:paraId="5C1DAFDA" w14:textId="77777777" w:rsidR="00CE7F0C" w:rsidRPr="006A33F0" w:rsidRDefault="00CE7F0C" w:rsidP="00263D76">
            <w:pPr>
              <w:spacing w:after="0" w:line="240" w:lineRule="atLeast"/>
              <w:rPr>
                <w:rFonts w:asciiTheme="minorHAnsi" w:hAnsiTheme="minorHAnsi" w:cstheme="minorHAnsi"/>
                <w:b/>
                <w:bCs/>
                <w:sz w:val="18"/>
                <w:szCs w:val="18"/>
                <w:lang w:eastAsia="en-US"/>
              </w:rPr>
            </w:pPr>
            <w:r w:rsidRPr="006A33F0">
              <w:rPr>
                <w:rFonts w:asciiTheme="minorHAnsi" w:eastAsia="Calibri" w:hAnsiTheme="minorHAnsi" w:cstheme="minorHAnsi"/>
                <w:b/>
                <w:bCs/>
                <w:noProof/>
                <w:sz w:val="18"/>
                <w:szCs w:val="18"/>
              </w:rPr>
              <w:t>Legal status</w:t>
            </w:r>
          </w:p>
        </w:tc>
        <w:tc>
          <w:tcPr>
            <w:tcW w:w="992" w:type="dxa"/>
            <w:vMerge w:val="restart"/>
            <w:vAlign w:val="center"/>
          </w:tcPr>
          <w:p w14:paraId="3DE6BB91" w14:textId="77777777" w:rsidR="00CE7F0C" w:rsidRPr="006A33F0" w:rsidRDefault="00CE7F0C" w:rsidP="00263D76">
            <w:pPr>
              <w:spacing w:after="0" w:line="240" w:lineRule="atLeast"/>
              <w:jc w:val="center"/>
              <w:rPr>
                <w:rFonts w:asciiTheme="minorHAnsi" w:eastAsia="Calibri" w:hAnsiTheme="minorHAnsi" w:cstheme="minorHAnsi"/>
                <w:b/>
                <w:bCs/>
                <w:noProof/>
                <w:sz w:val="18"/>
                <w:szCs w:val="18"/>
                <w:lang w:val="en-US"/>
              </w:rPr>
            </w:pPr>
            <w:r w:rsidRPr="006A33F0">
              <w:rPr>
                <w:rFonts w:asciiTheme="minorHAnsi" w:eastAsia="Calibri" w:hAnsiTheme="minorHAnsi" w:cstheme="minorHAnsi"/>
                <w:b/>
                <w:bCs/>
                <w:noProof/>
                <w:sz w:val="18"/>
                <w:szCs w:val="18"/>
                <w:lang w:val="en-US"/>
              </w:rPr>
              <w:t>Type</w:t>
            </w:r>
          </w:p>
          <w:p w14:paraId="27A214C5" w14:textId="79B91C47" w:rsidR="00CE7F0C" w:rsidRPr="006A33F0" w:rsidRDefault="00CE7F0C" w:rsidP="00263D76">
            <w:pPr>
              <w:spacing w:after="0" w:line="240" w:lineRule="atLeast"/>
              <w:rPr>
                <w:rFonts w:asciiTheme="minorHAnsi" w:eastAsia="Calibri" w:hAnsiTheme="minorHAnsi" w:cstheme="minorHAnsi"/>
                <w:b/>
                <w:bCs/>
                <w:noProof/>
                <w:sz w:val="18"/>
                <w:szCs w:val="18"/>
                <w:lang w:val="en-US"/>
              </w:rPr>
            </w:pPr>
          </w:p>
        </w:tc>
        <w:tc>
          <w:tcPr>
            <w:tcW w:w="5245" w:type="dxa"/>
            <w:gridSpan w:val="4"/>
            <w:vAlign w:val="center"/>
          </w:tcPr>
          <w:p w14:paraId="79F023A5" w14:textId="4A61DE83" w:rsidR="00CE7F0C" w:rsidRPr="006A33F0" w:rsidRDefault="00CE7F0C" w:rsidP="00263D76">
            <w:pPr>
              <w:spacing w:after="0" w:line="240" w:lineRule="atLeast"/>
              <w:jc w:val="center"/>
              <w:rPr>
                <w:rFonts w:asciiTheme="minorHAnsi" w:eastAsia="Calibri" w:hAnsiTheme="minorHAnsi" w:cstheme="minorHAnsi"/>
                <w:b/>
                <w:bCs/>
                <w:noProof/>
                <w:sz w:val="18"/>
                <w:szCs w:val="18"/>
              </w:rPr>
            </w:pPr>
            <w:r w:rsidRPr="006A33F0">
              <w:rPr>
                <w:rFonts w:asciiTheme="minorHAnsi" w:eastAsia="Calibri" w:hAnsiTheme="minorHAnsi" w:cstheme="minorHAnsi"/>
                <w:b/>
                <w:bCs/>
                <w:noProof/>
                <w:sz w:val="18"/>
                <w:szCs w:val="18"/>
              </w:rPr>
              <w:t>Total amount of expenditure to be audited</w:t>
            </w:r>
          </w:p>
          <w:p w14:paraId="0C946EE6" w14:textId="77777777" w:rsidR="00CE7F0C" w:rsidRPr="006A33F0" w:rsidRDefault="00CE7F0C" w:rsidP="00263D76">
            <w:pPr>
              <w:spacing w:after="0" w:line="240" w:lineRule="atLeast"/>
              <w:rPr>
                <w:rFonts w:asciiTheme="minorHAnsi" w:hAnsiTheme="minorHAnsi" w:cstheme="minorHAnsi"/>
                <w:b/>
                <w:bCs/>
                <w:sz w:val="18"/>
                <w:szCs w:val="18"/>
                <w:lang w:eastAsia="en-US"/>
              </w:rPr>
            </w:pPr>
          </w:p>
        </w:tc>
      </w:tr>
      <w:tr w:rsidR="00CE7F0C" w:rsidRPr="006A33F0" w14:paraId="4FB97B47" w14:textId="77777777" w:rsidTr="006A33F0">
        <w:trPr>
          <w:trHeight w:val="225"/>
        </w:trPr>
        <w:tc>
          <w:tcPr>
            <w:tcW w:w="992" w:type="dxa"/>
            <w:vMerge/>
            <w:vAlign w:val="center"/>
          </w:tcPr>
          <w:p w14:paraId="05472B14" w14:textId="77777777" w:rsidR="00CE7F0C" w:rsidRPr="006A33F0" w:rsidRDefault="00CE7F0C" w:rsidP="00263D76">
            <w:pPr>
              <w:spacing w:after="0" w:line="240" w:lineRule="atLeast"/>
              <w:rPr>
                <w:rFonts w:asciiTheme="minorHAnsi" w:eastAsia="Calibri" w:hAnsiTheme="minorHAnsi" w:cstheme="minorHAnsi"/>
                <w:noProof/>
                <w:sz w:val="18"/>
                <w:szCs w:val="18"/>
              </w:rPr>
            </w:pPr>
          </w:p>
        </w:tc>
        <w:tc>
          <w:tcPr>
            <w:tcW w:w="567" w:type="dxa"/>
            <w:vMerge/>
            <w:vAlign w:val="center"/>
          </w:tcPr>
          <w:p w14:paraId="164C5D22" w14:textId="77777777" w:rsidR="00CE7F0C" w:rsidRPr="006A33F0" w:rsidRDefault="00CE7F0C" w:rsidP="00263D76">
            <w:pPr>
              <w:spacing w:after="0" w:line="240" w:lineRule="atLeast"/>
              <w:jc w:val="center"/>
              <w:rPr>
                <w:rFonts w:asciiTheme="minorHAnsi" w:eastAsia="Calibri" w:hAnsiTheme="minorHAnsi" w:cstheme="minorHAnsi"/>
                <w:noProof/>
                <w:sz w:val="18"/>
                <w:szCs w:val="18"/>
              </w:rPr>
            </w:pPr>
          </w:p>
        </w:tc>
        <w:tc>
          <w:tcPr>
            <w:tcW w:w="1418" w:type="dxa"/>
            <w:vMerge/>
            <w:vAlign w:val="center"/>
          </w:tcPr>
          <w:p w14:paraId="0A9DA40B" w14:textId="77777777" w:rsidR="00CE7F0C" w:rsidRPr="006A33F0" w:rsidRDefault="00CE7F0C" w:rsidP="00263D76">
            <w:pPr>
              <w:spacing w:after="0" w:line="240" w:lineRule="atLeast"/>
              <w:rPr>
                <w:rFonts w:asciiTheme="minorHAnsi" w:eastAsia="Calibri" w:hAnsiTheme="minorHAnsi" w:cstheme="minorHAnsi"/>
                <w:noProof/>
                <w:sz w:val="18"/>
                <w:szCs w:val="18"/>
              </w:rPr>
            </w:pPr>
          </w:p>
        </w:tc>
        <w:tc>
          <w:tcPr>
            <w:tcW w:w="992" w:type="dxa"/>
            <w:vMerge/>
            <w:tcBorders>
              <w:bottom w:val="single" w:sz="4" w:space="0" w:color="auto"/>
            </w:tcBorders>
            <w:vAlign w:val="center"/>
          </w:tcPr>
          <w:p w14:paraId="567B5AC3" w14:textId="3B30101B" w:rsidR="00CE7F0C" w:rsidRPr="006A33F0" w:rsidRDefault="00CE7F0C" w:rsidP="00263D76">
            <w:pPr>
              <w:spacing w:after="0" w:line="240" w:lineRule="atLeast"/>
              <w:rPr>
                <w:rFonts w:asciiTheme="minorHAnsi" w:eastAsia="Calibri" w:hAnsiTheme="minorHAnsi" w:cstheme="minorHAnsi"/>
                <w:noProof/>
                <w:sz w:val="18"/>
                <w:szCs w:val="18"/>
              </w:rPr>
            </w:pPr>
          </w:p>
        </w:tc>
        <w:tc>
          <w:tcPr>
            <w:tcW w:w="1276" w:type="dxa"/>
            <w:tcBorders>
              <w:bottom w:val="single" w:sz="4" w:space="0" w:color="auto"/>
              <w:right w:val="single" w:sz="4" w:space="0" w:color="auto"/>
            </w:tcBorders>
            <w:vAlign w:val="center"/>
          </w:tcPr>
          <w:p w14:paraId="5CAAE06F" w14:textId="06D8DE62" w:rsidR="00CE7F0C" w:rsidRPr="006A33F0" w:rsidRDefault="00CE7F0C" w:rsidP="00BD5E79">
            <w:pPr>
              <w:spacing w:after="0" w:line="240" w:lineRule="atLeast"/>
              <w:jc w:val="center"/>
              <w:rPr>
                <w:rFonts w:asciiTheme="minorHAnsi" w:eastAsia="Calibri" w:hAnsiTheme="minorHAnsi" w:cstheme="minorHAnsi"/>
                <w:noProof/>
                <w:sz w:val="18"/>
                <w:szCs w:val="18"/>
                <w:lang w:val="en-US"/>
              </w:rPr>
            </w:pPr>
            <w:r w:rsidRPr="006A33F0">
              <w:rPr>
                <w:rFonts w:asciiTheme="minorHAnsi" w:hAnsiTheme="minorHAnsi" w:cstheme="minorHAnsi"/>
                <w:b/>
                <w:bCs/>
                <w:color w:val="000000"/>
                <w:sz w:val="18"/>
                <w:szCs w:val="18"/>
              </w:rPr>
              <w:t>Year 202</w:t>
            </w:r>
            <w:r w:rsidRPr="006A33F0">
              <w:rPr>
                <w:rFonts w:asciiTheme="minorHAnsi" w:hAnsiTheme="minorHAnsi" w:cstheme="minorHAnsi"/>
                <w:b/>
                <w:bCs/>
                <w:color w:val="000000"/>
                <w:sz w:val="18"/>
                <w:szCs w:val="18"/>
                <w:lang w:val="en-US"/>
              </w:rPr>
              <w:t>4</w:t>
            </w:r>
          </w:p>
        </w:tc>
        <w:tc>
          <w:tcPr>
            <w:tcW w:w="1417" w:type="dxa"/>
            <w:tcBorders>
              <w:top w:val="single" w:sz="4" w:space="0" w:color="auto"/>
              <w:left w:val="nil"/>
              <w:bottom w:val="single" w:sz="4" w:space="0" w:color="auto"/>
              <w:right w:val="single" w:sz="4" w:space="0" w:color="auto"/>
            </w:tcBorders>
            <w:shd w:val="clear" w:color="auto" w:fill="auto"/>
            <w:vAlign w:val="center"/>
          </w:tcPr>
          <w:p w14:paraId="2270E322" w14:textId="4D7ECE59" w:rsidR="00CE7F0C" w:rsidRPr="006A33F0" w:rsidRDefault="00CE7F0C" w:rsidP="00BD5E79">
            <w:pPr>
              <w:spacing w:after="0" w:line="240" w:lineRule="atLeast"/>
              <w:jc w:val="center"/>
              <w:rPr>
                <w:rFonts w:asciiTheme="minorHAnsi" w:eastAsia="Calibri" w:hAnsiTheme="minorHAnsi" w:cstheme="minorHAnsi"/>
                <w:noProof/>
                <w:sz w:val="18"/>
                <w:szCs w:val="18"/>
              </w:rPr>
            </w:pPr>
            <w:r w:rsidRPr="006A33F0">
              <w:rPr>
                <w:rFonts w:asciiTheme="minorHAnsi" w:hAnsiTheme="minorHAnsi" w:cstheme="minorHAnsi"/>
                <w:b/>
                <w:bCs/>
                <w:color w:val="000000"/>
                <w:sz w:val="18"/>
                <w:szCs w:val="18"/>
              </w:rPr>
              <w:t>Year 202</w:t>
            </w:r>
            <w:r w:rsidRPr="006A33F0">
              <w:rPr>
                <w:rFonts w:asciiTheme="minorHAnsi" w:hAnsiTheme="minorHAnsi" w:cstheme="minorHAnsi"/>
                <w:b/>
                <w:bCs/>
                <w:color w:val="000000"/>
                <w:sz w:val="18"/>
                <w:szCs w:val="18"/>
                <w:lang w:val="en-US"/>
              </w:rPr>
              <w:t>5</w:t>
            </w:r>
          </w:p>
        </w:tc>
        <w:tc>
          <w:tcPr>
            <w:tcW w:w="1276" w:type="dxa"/>
            <w:tcBorders>
              <w:top w:val="single" w:sz="4" w:space="0" w:color="auto"/>
              <w:left w:val="nil"/>
              <w:bottom w:val="single" w:sz="4" w:space="0" w:color="auto"/>
              <w:right w:val="single" w:sz="4" w:space="0" w:color="auto"/>
            </w:tcBorders>
            <w:shd w:val="clear" w:color="auto" w:fill="auto"/>
            <w:vAlign w:val="center"/>
          </w:tcPr>
          <w:p w14:paraId="5FC65CE7" w14:textId="14BEFE3B" w:rsidR="00CE7F0C" w:rsidRPr="006A33F0" w:rsidRDefault="00CE7F0C" w:rsidP="00BD5E79">
            <w:pPr>
              <w:spacing w:after="0" w:line="240" w:lineRule="atLeast"/>
              <w:jc w:val="center"/>
              <w:rPr>
                <w:rFonts w:asciiTheme="minorHAnsi" w:eastAsia="Calibri" w:hAnsiTheme="minorHAnsi" w:cstheme="minorHAnsi"/>
                <w:noProof/>
                <w:sz w:val="18"/>
                <w:szCs w:val="18"/>
              </w:rPr>
            </w:pPr>
            <w:r w:rsidRPr="006A33F0">
              <w:rPr>
                <w:rFonts w:asciiTheme="minorHAnsi" w:hAnsiTheme="minorHAnsi" w:cstheme="minorHAnsi"/>
                <w:b/>
                <w:bCs/>
                <w:color w:val="000000"/>
                <w:sz w:val="18"/>
                <w:szCs w:val="18"/>
              </w:rPr>
              <w:t>Year 202</w:t>
            </w:r>
            <w:r w:rsidRPr="006A33F0">
              <w:rPr>
                <w:rFonts w:asciiTheme="minorHAnsi" w:hAnsiTheme="minorHAnsi" w:cstheme="minorHAnsi"/>
                <w:b/>
                <w:bCs/>
                <w:color w:val="000000"/>
                <w:sz w:val="18"/>
                <w:szCs w:val="18"/>
                <w:lang w:val="en-US"/>
              </w:rPr>
              <w:t>6</w:t>
            </w:r>
          </w:p>
        </w:tc>
        <w:tc>
          <w:tcPr>
            <w:tcW w:w="1276" w:type="dxa"/>
            <w:vAlign w:val="center"/>
          </w:tcPr>
          <w:p w14:paraId="57E6E3AE" w14:textId="77777777" w:rsidR="00CE7F0C" w:rsidRPr="006A33F0" w:rsidRDefault="00CE7F0C" w:rsidP="00263D76">
            <w:pPr>
              <w:spacing w:after="0" w:line="240" w:lineRule="atLeast"/>
              <w:rPr>
                <w:rFonts w:asciiTheme="minorHAnsi" w:eastAsia="Calibri" w:hAnsiTheme="minorHAnsi" w:cstheme="minorHAnsi"/>
                <w:noProof/>
                <w:sz w:val="18"/>
                <w:szCs w:val="18"/>
              </w:rPr>
            </w:pPr>
            <w:r w:rsidRPr="006A33F0">
              <w:rPr>
                <w:rFonts w:asciiTheme="minorHAnsi" w:hAnsiTheme="minorHAnsi" w:cstheme="minorHAnsi"/>
                <w:b/>
                <w:bCs/>
                <w:color w:val="000000"/>
                <w:sz w:val="18"/>
                <w:szCs w:val="18"/>
              </w:rPr>
              <w:t>Total</w:t>
            </w:r>
          </w:p>
        </w:tc>
      </w:tr>
      <w:tr w:rsidR="00BD5E79" w:rsidRPr="006A33F0" w14:paraId="5A10EE13" w14:textId="77777777" w:rsidTr="006A33F0">
        <w:trPr>
          <w:trHeight w:val="217"/>
        </w:trPr>
        <w:tc>
          <w:tcPr>
            <w:tcW w:w="992" w:type="dxa"/>
            <w:vMerge w:val="restart"/>
            <w:vAlign w:val="center"/>
          </w:tcPr>
          <w:p w14:paraId="19BB304E" w14:textId="77777777" w:rsidR="00BD5E79" w:rsidRPr="006A33F0" w:rsidRDefault="00BD5E79" w:rsidP="00BD5E79">
            <w:pPr>
              <w:spacing w:after="0" w:line="240" w:lineRule="atLeast"/>
              <w:rPr>
                <w:rFonts w:asciiTheme="minorHAnsi" w:hAnsiTheme="minorHAnsi" w:cstheme="minorHAnsi"/>
                <w:sz w:val="18"/>
                <w:szCs w:val="18"/>
                <w:lang w:eastAsia="en-US"/>
              </w:rPr>
            </w:pPr>
            <w:r w:rsidRPr="006A33F0">
              <w:rPr>
                <w:rFonts w:asciiTheme="minorHAnsi" w:hAnsiTheme="minorHAnsi" w:cstheme="minorHAnsi"/>
                <w:sz w:val="18"/>
                <w:szCs w:val="18"/>
              </w:rPr>
              <w:t xml:space="preserve">PHC </w:t>
            </w:r>
          </w:p>
        </w:tc>
        <w:tc>
          <w:tcPr>
            <w:tcW w:w="567" w:type="dxa"/>
            <w:vMerge w:val="restart"/>
            <w:vAlign w:val="center"/>
          </w:tcPr>
          <w:p w14:paraId="3D38EE30" w14:textId="77777777" w:rsidR="00BD5E79" w:rsidRPr="006A33F0" w:rsidRDefault="00BD5E79" w:rsidP="00BD5E79">
            <w:pPr>
              <w:spacing w:after="0" w:line="240" w:lineRule="atLeast"/>
              <w:jc w:val="center"/>
              <w:rPr>
                <w:rFonts w:asciiTheme="minorHAnsi" w:hAnsiTheme="minorHAnsi" w:cstheme="minorHAnsi"/>
                <w:sz w:val="18"/>
                <w:szCs w:val="18"/>
                <w:lang w:eastAsia="en-US"/>
              </w:rPr>
            </w:pPr>
            <w:r w:rsidRPr="006A33F0">
              <w:rPr>
                <w:rFonts w:asciiTheme="minorHAnsi" w:eastAsia="Calibri" w:hAnsiTheme="minorHAnsi" w:cstheme="minorHAnsi"/>
                <w:noProof/>
                <w:sz w:val="18"/>
                <w:szCs w:val="18"/>
              </w:rPr>
              <w:t>PR</w:t>
            </w:r>
          </w:p>
        </w:tc>
        <w:tc>
          <w:tcPr>
            <w:tcW w:w="1418" w:type="dxa"/>
            <w:vMerge w:val="restart"/>
            <w:vAlign w:val="center"/>
          </w:tcPr>
          <w:p w14:paraId="4C1676B6" w14:textId="77777777" w:rsidR="00BD5E79" w:rsidRPr="006A33F0" w:rsidRDefault="00BD5E79" w:rsidP="00BD5E79">
            <w:pPr>
              <w:spacing w:after="0" w:line="240" w:lineRule="atLeast"/>
              <w:rPr>
                <w:rFonts w:asciiTheme="minorHAnsi" w:hAnsiTheme="minorHAnsi" w:cstheme="minorHAnsi"/>
                <w:sz w:val="18"/>
                <w:szCs w:val="18"/>
                <w:lang w:val="ru-RU" w:eastAsia="en-US"/>
              </w:rPr>
            </w:pPr>
            <w:r w:rsidRPr="006A33F0">
              <w:rPr>
                <w:rFonts w:asciiTheme="minorHAnsi" w:hAnsiTheme="minorHAnsi" w:cstheme="minorHAnsi"/>
                <w:sz w:val="18"/>
                <w:szCs w:val="18"/>
              </w:rPr>
              <w:t>State Institution</w:t>
            </w:r>
          </w:p>
        </w:tc>
        <w:tc>
          <w:tcPr>
            <w:tcW w:w="992" w:type="dxa"/>
            <w:tcBorders>
              <w:right w:val="single" w:sz="4" w:space="0" w:color="auto"/>
            </w:tcBorders>
            <w:vAlign w:val="center"/>
          </w:tcPr>
          <w:p w14:paraId="0BB6AE38" w14:textId="4AA3DF19" w:rsidR="00BD5E79" w:rsidRPr="006A33F0" w:rsidRDefault="00BD5E79" w:rsidP="00BD5E79">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lang w:val="en-US"/>
              </w:rPr>
              <w:t>Main</w:t>
            </w:r>
          </w:p>
        </w:tc>
        <w:tc>
          <w:tcPr>
            <w:tcW w:w="1276" w:type="dxa"/>
            <w:tcBorders>
              <w:top w:val="nil"/>
              <w:left w:val="single" w:sz="4" w:space="0" w:color="auto"/>
              <w:bottom w:val="single" w:sz="4" w:space="0" w:color="auto"/>
              <w:right w:val="single" w:sz="4" w:space="0" w:color="auto"/>
            </w:tcBorders>
            <w:shd w:val="clear" w:color="auto" w:fill="auto"/>
            <w:vAlign w:val="center"/>
          </w:tcPr>
          <w:p w14:paraId="14D504B4" w14:textId="752D660A" w:rsidR="00BD5E79" w:rsidRPr="006A33F0" w:rsidRDefault="00BD5E79" w:rsidP="00BD5E79">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$ 17,973,415</w:t>
            </w:r>
          </w:p>
        </w:tc>
        <w:tc>
          <w:tcPr>
            <w:tcW w:w="1417" w:type="dxa"/>
            <w:tcBorders>
              <w:top w:val="nil"/>
              <w:left w:val="nil"/>
              <w:bottom w:val="single" w:sz="4" w:space="0" w:color="auto"/>
              <w:right w:val="single" w:sz="4" w:space="0" w:color="auto"/>
            </w:tcBorders>
            <w:shd w:val="clear" w:color="auto" w:fill="auto"/>
            <w:vAlign w:val="center"/>
          </w:tcPr>
          <w:p w14:paraId="4B222609" w14:textId="0FF0CD06" w:rsidR="00BD5E79" w:rsidRPr="006A33F0" w:rsidRDefault="00BD5E79" w:rsidP="00BD5E79">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$ 38,308,103</w:t>
            </w:r>
          </w:p>
        </w:tc>
        <w:tc>
          <w:tcPr>
            <w:tcW w:w="1276" w:type="dxa"/>
            <w:tcBorders>
              <w:top w:val="nil"/>
              <w:left w:val="nil"/>
              <w:bottom w:val="single" w:sz="4" w:space="0" w:color="auto"/>
              <w:right w:val="single" w:sz="4" w:space="0" w:color="auto"/>
            </w:tcBorders>
            <w:shd w:val="clear" w:color="auto" w:fill="auto"/>
            <w:vAlign w:val="center"/>
          </w:tcPr>
          <w:p w14:paraId="781A0D65" w14:textId="63712963" w:rsidR="00BD5E79" w:rsidRPr="006A33F0" w:rsidRDefault="00BD5E79" w:rsidP="00BD5E79">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$11,335,756</w:t>
            </w:r>
          </w:p>
        </w:tc>
        <w:tc>
          <w:tcPr>
            <w:tcW w:w="1276" w:type="dxa"/>
            <w:vAlign w:val="center"/>
          </w:tcPr>
          <w:p w14:paraId="1A80CBA3" w14:textId="38AA25EA" w:rsidR="00BD5E79" w:rsidRPr="006A33F0" w:rsidRDefault="00BD5E79" w:rsidP="00BD5E79">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$ 67,617,274</w:t>
            </w:r>
          </w:p>
        </w:tc>
      </w:tr>
      <w:tr w:rsidR="00BD5E79" w:rsidRPr="006A33F0" w14:paraId="1A3B073E" w14:textId="77777777" w:rsidTr="006A33F0">
        <w:trPr>
          <w:trHeight w:val="217"/>
        </w:trPr>
        <w:tc>
          <w:tcPr>
            <w:tcW w:w="992" w:type="dxa"/>
            <w:vMerge/>
            <w:vAlign w:val="center"/>
          </w:tcPr>
          <w:p w14:paraId="542DA16E" w14:textId="77777777" w:rsidR="00BD5E79" w:rsidRPr="006A33F0" w:rsidRDefault="00BD5E79" w:rsidP="00BD5E79">
            <w:pPr>
              <w:spacing w:after="0" w:line="240" w:lineRule="atLeast"/>
              <w:rPr>
                <w:rFonts w:asciiTheme="minorHAnsi" w:hAnsiTheme="minorHAnsi" w:cstheme="minorHAnsi"/>
                <w:sz w:val="18"/>
                <w:szCs w:val="18"/>
              </w:rPr>
            </w:pPr>
          </w:p>
        </w:tc>
        <w:tc>
          <w:tcPr>
            <w:tcW w:w="567" w:type="dxa"/>
            <w:vMerge/>
            <w:vAlign w:val="center"/>
          </w:tcPr>
          <w:p w14:paraId="7596D6C5" w14:textId="77777777" w:rsidR="00BD5E79" w:rsidRPr="006A33F0" w:rsidRDefault="00BD5E79" w:rsidP="00BD5E79">
            <w:pPr>
              <w:spacing w:after="0" w:line="240" w:lineRule="atLeast"/>
              <w:jc w:val="center"/>
              <w:rPr>
                <w:rFonts w:asciiTheme="minorHAnsi" w:eastAsia="Calibri" w:hAnsiTheme="minorHAnsi" w:cstheme="minorHAnsi"/>
                <w:noProof/>
                <w:sz w:val="18"/>
                <w:szCs w:val="18"/>
              </w:rPr>
            </w:pPr>
          </w:p>
        </w:tc>
        <w:tc>
          <w:tcPr>
            <w:tcW w:w="1418" w:type="dxa"/>
            <w:vMerge/>
            <w:vAlign w:val="center"/>
          </w:tcPr>
          <w:p w14:paraId="36BA2D4B" w14:textId="77777777" w:rsidR="00BD5E79" w:rsidRPr="006A33F0" w:rsidRDefault="00BD5E79" w:rsidP="00BD5E79">
            <w:pPr>
              <w:spacing w:after="0" w:line="240" w:lineRule="atLeast"/>
              <w:rPr>
                <w:rFonts w:asciiTheme="minorHAnsi" w:hAnsiTheme="minorHAnsi" w:cstheme="minorHAnsi"/>
                <w:sz w:val="18"/>
                <w:szCs w:val="18"/>
              </w:rPr>
            </w:pPr>
          </w:p>
        </w:tc>
        <w:tc>
          <w:tcPr>
            <w:tcW w:w="992" w:type="dxa"/>
            <w:tcBorders>
              <w:right w:val="single" w:sz="4" w:space="0" w:color="auto"/>
            </w:tcBorders>
            <w:vAlign w:val="center"/>
          </w:tcPr>
          <w:p w14:paraId="1F68551D" w14:textId="0BB2AE0F" w:rsidR="00BD5E79" w:rsidRPr="006A33F0" w:rsidRDefault="00BD5E79" w:rsidP="00BD5E79">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lang w:val="en-US"/>
              </w:rPr>
              <w:t>C19RM</w:t>
            </w:r>
          </w:p>
        </w:tc>
        <w:tc>
          <w:tcPr>
            <w:tcW w:w="1276" w:type="dxa"/>
            <w:tcBorders>
              <w:top w:val="nil"/>
              <w:left w:val="single" w:sz="4" w:space="0" w:color="auto"/>
              <w:bottom w:val="single" w:sz="4" w:space="0" w:color="auto"/>
              <w:right w:val="single" w:sz="4" w:space="0" w:color="auto"/>
            </w:tcBorders>
            <w:shd w:val="clear" w:color="auto" w:fill="auto"/>
            <w:vAlign w:val="center"/>
          </w:tcPr>
          <w:p w14:paraId="0095FC3A" w14:textId="44E8E344" w:rsidR="00BD5E79" w:rsidRPr="006A33F0" w:rsidRDefault="00BD5E79" w:rsidP="00BD5E79">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$ 2,369,604</w:t>
            </w:r>
          </w:p>
        </w:tc>
        <w:tc>
          <w:tcPr>
            <w:tcW w:w="1417" w:type="dxa"/>
            <w:tcBorders>
              <w:top w:val="nil"/>
              <w:left w:val="nil"/>
              <w:bottom w:val="single" w:sz="4" w:space="0" w:color="auto"/>
              <w:right w:val="single" w:sz="4" w:space="0" w:color="auto"/>
            </w:tcBorders>
            <w:shd w:val="clear" w:color="auto" w:fill="auto"/>
            <w:vAlign w:val="center"/>
          </w:tcPr>
          <w:p w14:paraId="14F9E383" w14:textId="3C6E5ABC" w:rsidR="00BD5E79" w:rsidRPr="006A33F0" w:rsidRDefault="00BD5E79" w:rsidP="00BD5E79">
            <w:pPr>
              <w:spacing w:after="0" w:line="240" w:lineRule="atLeast"/>
              <w:jc w:val="center"/>
              <w:rPr>
                <w:rFonts w:asciiTheme="minorHAnsi" w:hAnsiTheme="minorHAnsi" w:cstheme="minorHAnsi"/>
                <w:color w:val="000000"/>
                <w:sz w:val="18"/>
                <w:szCs w:val="18"/>
                <w:lang w:val="ru-RU"/>
              </w:rPr>
            </w:pPr>
            <w:r w:rsidRPr="006A33F0">
              <w:rPr>
                <w:rFonts w:asciiTheme="minorHAnsi" w:hAnsiTheme="minorHAnsi" w:cstheme="minorHAnsi"/>
                <w:color w:val="000000"/>
                <w:sz w:val="18"/>
                <w:szCs w:val="18"/>
              </w:rPr>
              <w:t>$</w:t>
            </w:r>
            <w:r w:rsidRPr="006A33F0">
              <w:rPr>
                <w:rFonts w:asciiTheme="minorHAnsi" w:hAnsiTheme="minorHAnsi" w:cstheme="minorHAnsi"/>
                <w:color w:val="000000"/>
                <w:sz w:val="18"/>
                <w:szCs w:val="18"/>
                <w:lang w:val="ru-RU"/>
              </w:rPr>
              <w:t xml:space="preserve"> 0</w:t>
            </w:r>
          </w:p>
        </w:tc>
        <w:tc>
          <w:tcPr>
            <w:tcW w:w="1276" w:type="dxa"/>
            <w:tcBorders>
              <w:top w:val="nil"/>
              <w:left w:val="nil"/>
              <w:bottom w:val="single" w:sz="4" w:space="0" w:color="auto"/>
              <w:right w:val="single" w:sz="4" w:space="0" w:color="auto"/>
            </w:tcBorders>
            <w:shd w:val="clear" w:color="auto" w:fill="auto"/>
            <w:vAlign w:val="center"/>
          </w:tcPr>
          <w:p w14:paraId="5199D309" w14:textId="28C2EC63" w:rsidR="00BD5E79" w:rsidRPr="006A33F0" w:rsidRDefault="00BD5E79" w:rsidP="00BD5E79">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$ 0</w:t>
            </w:r>
          </w:p>
        </w:tc>
        <w:tc>
          <w:tcPr>
            <w:tcW w:w="1276" w:type="dxa"/>
            <w:vAlign w:val="center"/>
          </w:tcPr>
          <w:p w14:paraId="1541D953" w14:textId="000D4089" w:rsidR="00BD5E79" w:rsidRPr="006A33F0" w:rsidRDefault="00BD5E79" w:rsidP="00BD5E79">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$ 2,369,604</w:t>
            </w:r>
          </w:p>
        </w:tc>
      </w:tr>
      <w:tr w:rsidR="00CE7F0C" w:rsidRPr="006A33F0" w14:paraId="5F7DB1EC" w14:textId="77777777" w:rsidTr="006A33F0">
        <w:trPr>
          <w:trHeight w:val="366"/>
        </w:trPr>
        <w:tc>
          <w:tcPr>
            <w:tcW w:w="992" w:type="dxa"/>
            <w:vAlign w:val="center"/>
          </w:tcPr>
          <w:p w14:paraId="568A4224" w14:textId="77777777" w:rsidR="00CE7F0C" w:rsidRPr="006A33F0" w:rsidRDefault="00CE7F0C" w:rsidP="00170C51">
            <w:pPr>
              <w:spacing w:after="0" w:line="240" w:lineRule="atLeast"/>
              <w:rPr>
                <w:rFonts w:asciiTheme="minorHAnsi" w:hAnsiTheme="minorHAnsi" w:cstheme="minorHAnsi"/>
                <w:sz w:val="18"/>
                <w:szCs w:val="18"/>
              </w:rPr>
            </w:pPr>
            <w:r w:rsidRPr="006A33F0">
              <w:rPr>
                <w:rFonts w:asciiTheme="minorHAnsi" w:hAnsiTheme="minorHAnsi" w:cstheme="minorHAnsi"/>
                <w:sz w:val="18"/>
                <w:szCs w:val="18"/>
              </w:rPr>
              <w:t>Network</w:t>
            </w:r>
          </w:p>
          <w:p w14:paraId="111846DB" w14:textId="77777777" w:rsidR="00CE7F0C" w:rsidRPr="006A33F0" w:rsidRDefault="00CE7F0C" w:rsidP="00170C51">
            <w:pPr>
              <w:spacing w:after="0" w:line="240" w:lineRule="atLeast"/>
              <w:jc w:val="both"/>
              <w:rPr>
                <w:rFonts w:asciiTheme="minorHAnsi" w:hAnsiTheme="minorHAnsi" w:cstheme="minorHAnsi"/>
                <w:sz w:val="18"/>
                <w:szCs w:val="18"/>
                <w:lang w:eastAsia="en-US"/>
              </w:rPr>
            </w:pPr>
          </w:p>
        </w:tc>
        <w:tc>
          <w:tcPr>
            <w:tcW w:w="567" w:type="dxa"/>
            <w:vAlign w:val="center"/>
          </w:tcPr>
          <w:p w14:paraId="6B6308FC" w14:textId="77777777" w:rsidR="00CE7F0C" w:rsidRPr="006A33F0" w:rsidRDefault="00CE7F0C" w:rsidP="00170C51">
            <w:pPr>
              <w:spacing w:after="0" w:line="240" w:lineRule="atLeast"/>
              <w:jc w:val="center"/>
              <w:rPr>
                <w:rFonts w:asciiTheme="minorHAnsi" w:hAnsiTheme="minorHAnsi" w:cstheme="minorHAnsi"/>
                <w:sz w:val="18"/>
                <w:szCs w:val="18"/>
                <w:lang w:eastAsia="en-US"/>
              </w:rPr>
            </w:pPr>
            <w:r w:rsidRPr="006A33F0">
              <w:rPr>
                <w:rFonts w:asciiTheme="minorHAnsi" w:eastAsia="Calibri" w:hAnsiTheme="minorHAnsi" w:cstheme="minorHAnsi"/>
                <w:noProof/>
                <w:sz w:val="18"/>
                <w:szCs w:val="18"/>
              </w:rPr>
              <w:t>PR</w:t>
            </w:r>
          </w:p>
        </w:tc>
        <w:tc>
          <w:tcPr>
            <w:tcW w:w="1418" w:type="dxa"/>
            <w:vAlign w:val="center"/>
          </w:tcPr>
          <w:p w14:paraId="515CAC0C" w14:textId="77777777" w:rsidR="00CE7F0C" w:rsidRPr="006A33F0" w:rsidRDefault="00CE7F0C" w:rsidP="00170C51">
            <w:pPr>
              <w:spacing w:after="0" w:line="240" w:lineRule="atLeast"/>
              <w:rPr>
                <w:rFonts w:asciiTheme="minorHAnsi" w:hAnsiTheme="minorHAnsi" w:cstheme="minorHAnsi"/>
                <w:sz w:val="18"/>
                <w:szCs w:val="18"/>
                <w:lang w:eastAsia="en-US"/>
              </w:rPr>
            </w:pPr>
            <w:r w:rsidRPr="006A33F0">
              <w:rPr>
                <w:rFonts w:asciiTheme="minorHAnsi" w:hAnsiTheme="minorHAnsi" w:cstheme="minorHAnsi"/>
                <w:sz w:val="18"/>
                <w:szCs w:val="18"/>
              </w:rPr>
              <w:t>Charitable Organization</w:t>
            </w:r>
          </w:p>
        </w:tc>
        <w:tc>
          <w:tcPr>
            <w:tcW w:w="992" w:type="dxa"/>
            <w:tcBorders>
              <w:right w:val="single" w:sz="4" w:space="0" w:color="auto"/>
            </w:tcBorders>
            <w:vAlign w:val="center"/>
          </w:tcPr>
          <w:p w14:paraId="798B3BC6" w14:textId="77777777" w:rsidR="00CE7F0C" w:rsidRPr="006A33F0" w:rsidRDefault="00CE7F0C" w:rsidP="00170C51">
            <w:pPr>
              <w:spacing w:after="0" w:line="240" w:lineRule="atLeast"/>
              <w:jc w:val="center"/>
              <w:rPr>
                <w:rFonts w:asciiTheme="minorHAnsi" w:hAnsiTheme="minorHAnsi" w:cstheme="minorHAnsi"/>
                <w:color w:val="000000"/>
                <w:sz w:val="18"/>
                <w:szCs w:val="18"/>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6B4135FA" w14:textId="7A466485" w:rsidR="00CE7F0C" w:rsidRPr="006A33F0" w:rsidRDefault="00CE7F0C" w:rsidP="00170C51">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 xml:space="preserve">$ </w:t>
            </w:r>
            <w:r w:rsidRPr="006A33F0">
              <w:rPr>
                <w:rFonts w:asciiTheme="minorHAnsi" w:hAnsiTheme="minorHAnsi" w:cstheme="minorHAnsi"/>
                <w:color w:val="000000"/>
                <w:sz w:val="18"/>
                <w:szCs w:val="18"/>
                <w:lang w:val="en-US"/>
              </w:rPr>
              <w:t>17,414,751</w:t>
            </w:r>
          </w:p>
        </w:tc>
        <w:tc>
          <w:tcPr>
            <w:tcW w:w="1417" w:type="dxa"/>
            <w:tcBorders>
              <w:top w:val="nil"/>
              <w:left w:val="nil"/>
              <w:bottom w:val="single" w:sz="4" w:space="0" w:color="auto"/>
              <w:right w:val="single" w:sz="4" w:space="0" w:color="auto"/>
            </w:tcBorders>
            <w:shd w:val="clear" w:color="auto" w:fill="auto"/>
            <w:vAlign w:val="center"/>
          </w:tcPr>
          <w:p w14:paraId="3FC0AE0F" w14:textId="5D604403" w:rsidR="00CE7F0C" w:rsidRPr="006A33F0" w:rsidRDefault="00CE7F0C" w:rsidP="00170C51">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w:t>
            </w:r>
            <w:r w:rsidRPr="006A33F0">
              <w:rPr>
                <w:rFonts w:asciiTheme="minorHAnsi" w:hAnsiTheme="minorHAnsi" w:cstheme="minorHAnsi"/>
                <w:color w:val="000000"/>
                <w:sz w:val="18"/>
                <w:szCs w:val="18"/>
                <w:lang w:val="en-US"/>
              </w:rPr>
              <w:t xml:space="preserve"> 17,189,371</w:t>
            </w:r>
          </w:p>
        </w:tc>
        <w:tc>
          <w:tcPr>
            <w:tcW w:w="1276" w:type="dxa"/>
            <w:tcBorders>
              <w:top w:val="nil"/>
              <w:left w:val="nil"/>
              <w:bottom w:val="single" w:sz="4" w:space="0" w:color="auto"/>
              <w:right w:val="single" w:sz="4" w:space="0" w:color="auto"/>
            </w:tcBorders>
            <w:shd w:val="clear" w:color="auto" w:fill="auto"/>
            <w:vAlign w:val="center"/>
          </w:tcPr>
          <w:p w14:paraId="5DE24133" w14:textId="082A6FB9" w:rsidR="00CE7F0C" w:rsidRPr="006A33F0" w:rsidRDefault="00CE7F0C" w:rsidP="00170C51">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w:t>
            </w:r>
            <w:r w:rsidRPr="006A33F0">
              <w:rPr>
                <w:rFonts w:asciiTheme="minorHAnsi" w:hAnsiTheme="minorHAnsi" w:cstheme="minorHAnsi"/>
                <w:color w:val="000000"/>
                <w:sz w:val="18"/>
                <w:szCs w:val="18"/>
                <w:lang w:val="en-US"/>
              </w:rPr>
              <w:t xml:space="preserve"> 14,371,004</w:t>
            </w:r>
          </w:p>
        </w:tc>
        <w:tc>
          <w:tcPr>
            <w:tcW w:w="1276" w:type="dxa"/>
            <w:vAlign w:val="center"/>
          </w:tcPr>
          <w:p w14:paraId="3F8EAC88" w14:textId="054543B8" w:rsidR="00CE7F0C" w:rsidRPr="006A33F0" w:rsidRDefault="00CE7F0C" w:rsidP="00170C51">
            <w:pPr>
              <w:spacing w:after="0" w:line="240" w:lineRule="atLeast"/>
              <w:jc w:val="center"/>
              <w:rPr>
                <w:rFonts w:asciiTheme="minorHAnsi" w:hAnsiTheme="minorHAnsi" w:cstheme="minorHAnsi"/>
                <w:sz w:val="18"/>
                <w:szCs w:val="18"/>
                <w:lang w:val="ru-RU" w:eastAsia="en-US"/>
              </w:rPr>
            </w:pPr>
            <w:r w:rsidRPr="006A33F0">
              <w:rPr>
                <w:rFonts w:asciiTheme="minorHAnsi" w:hAnsiTheme="minorHAnsi" w:cstheme="minorHAnsi"/>
                <w:color w:val="000000"/>
                <w:sz w:val="18"/>
                <w:szCs w:val="18"/>
              </w:rPr>
              <w:t xml:space="preserve">$ </w:t>
            </w:r>
            <w:r w:rsidRPr="006A33F0">
              <w:rPr>
                <w:rFonts w:asciiTheme="minorHAnsi" w:hAnsiTheme="minorHAnsi" w:cstheme="minorHAnsi"/>
                <w:color w:val="000000"/>
                <w:sz w:val="18"/>
                <w:szCs w:val="18"/>
                <w:lang w:val="en-US"/>
              </w:rPr>
              <w:t>48,975,126</w:t>
            </w:r>
          </w:p>
        </w:tc>
      </w:tr>
      <w:tr w:rsidR="00CE7F0C" w:rsidRPr="006A33F0" w14:paraId="790AEF0C" w14:textId="77777777" w:rsidTr="006A33F0">
        <w:trPr>
          <w:trHeight w:val="443"/>
        </w:trPr>
        <w:tc>
          <w:tcPr>
            <w:tcW w:w="992" w:type="dxa"/>
            <w:vMerge w:val="restart"/>
            <w:shd w:val="clear" w:color="auto" w:fill="auto"/>
            <w:vAlign w:val="center"/>
          </w:tcPr>
          <w:p w14:paraId="741FA6BD" w14:textId="77777777" w:rsidR="00CE7F0C" w:rsidRPr="006A33F0" w:rsidRDefault="00CE7F0C" w:rsidP="00263D76">
            <w:pPr>
              <w:spacing w:after="0" w:line="240" w:lineRule="atLeast"/>
              <w:rPr>
                <w:rFonts w:asciiTheme="minorHAnsi" w:hAnsiTheme="minorHAnsi" w:cstheme="minorHAnsi"/>
                <w:sz w:val="18"/>
                <w:szCs w:val="18"/>
              </w:rPr>
            </w:pPr>
            <w:r w:rsidRPr="006A33F0">
              <w:rPr>
                <w:rFonts w:asciiTheme="minorHAnsi" w:hAnsiTheme="minorHAnsi" w:cstheme="minorHAnsi"/>
                <w:sz w:val="18"/>
                <w:szCs w:val="18"/>
              </w:rPr>
              <w:t>Alliance</w:t>
            </w:r>
          </w:p>
        </w:tc>
        <w:tc>
          <w:tcPr>
            <w:tcW w:w="567" w:type="dxa"/>
            <w:vMerge w:val="restart"/>
            <w:shd w:val="clear" w:color="auto" w:fill="auto"/>
            <w:vAlign w:val="center"/>
          </w:tcPr>
          <w:p w14:paraId="7D4C9219" w14:textId="77777777" w:rsidR="00CE7F0C" w:rsidRPr="006A33F0" w:rsidRDefault="00CE7F0C" w:rsidP="00263D76">
            <w:pPr>
              <w:spacing w:after="0" w:line="240" w:lineRule="atLeast"/>
              <w:jc w:val="center"/>
              <w:rPr>
                <w:rFonts w:asciiTheme="minorHAnsi" w:hAnsiTheme="minorHAnsi" w:cstheme="minorHAnsi"/>
                <w:sz w:val="18"/>
                <w:szCs w:val="18"/>
              </w:rPr>
            </w:pPr>
            <w:r w:rsidRPr="006A33F0">
              <w:rPr>
                <w:rFonts w:asciiTheme="minorHAnsi" w:eastAsia="Calibri" w:hAnsiTheme="minorHAnsi" w:cstheme="minorHAnsi"/>
                <w:noProof/>
                <w:sz w:val="18"/>
                <w:szCs w:val="18"/>
              </w:rPr>
              <w:t>PR</w:t>
            </w:r>
          </w:p>
        </w:tc>
        <w:tc>
          <w:tcPr>
            <w:tcW w:w="1418" w:type="dxa"/>
            <w:vMerge w:val="restart"/>
            <w:shd w:val="clear" w:color="auto" w:fill="auto"/>
            <w:vAlign w:val="center"/>
          </w:tcPr>
          <w:p w14:paraId="7D8DC995" w14:textId="77777777" w:rsidR="00CE7F0C" w:rsidRPr="006A33F0" w:rsidRDefault="00CE7F0C" w:rsidP="00263D76">
            <w:pPr>
              <w:spacing w:after="0" w:line="240" w:lineRule="atLeast"/>
              <w:rPr>
                <w:rFonts w:asciiTheme="minorHAnsi" w:hAnsiTheme="minorHAnsi" w:cstheme="minorHAnsi"/>
                <w:sz w:val="18"/>
                <w:szCs w:val="18"/>
              </w:rPr>
            </w:pPr>
            <w:r w:rsidRPr="006A33F0">
              <w:rPr>
                <w:rFonts w:asciiTheme="minorHAnsi" w:hAnsiTheme="minorHAnsi" w:cstheme="minorHAnsi"/>
                <w:sz w:val="18"/>
                <w:szCs w:val="18"/>
              </w:rPr>
              <w:t>Charitable Organization</w:t>
            </w:r>
          </w:p>
        </w:tc>
        <w:tc>
          <w:tcPr>
            <w:tcW w:w="992" w:type="dxa"/>
            <w:tcBorders>
              <w:right w:val="single" w:sz="4" w:space="0" w:color="auto"/>
            </w:tcBorders>
            <w:vAlign w:val="center"/>
          </w:tcPr>
          <w:p w14:paraId="09C49E17" w14:textId="3BFBFBAE" w:rsidR="00CE7F0C" w:rsidRPr="006A33F0" w:rsidRDefault="00CE7F0C" w:rsidP="00263D76">
            <w:pPr>
              <w:spacing w:after="0" w:line="240" w:lineRule="atLeast"/>
              <w:jc w:val="center"/>
              <w:rPr>
                <w:rFonts w:asciiTheme="minorHAnsi" w:hAnsiTheme="minorHAnsi" w:cstheme="minorHAnsi"/>
                <w:color w:val="000000"/>
                <w:sz w:val="18"/>
                <w:szCs w:val="18"/>
                <w:lang w:val="en-US"/>
              </w:rPr>
            </w:pPr>
            <w:r w:rsidRPr="006A33F0">
              <w:rPr>
                <w:rFonts w:asciiTheme="minorHAnsi" w:hAnsiTheme="minorHAnsi" w:cstheme="minorHAnsi"/>
                <w:color w:val="000000"/>
                <w:sz w:val="18"/>
                <w:szCs w:val="18"/>
                <w:lang w:val="en-US"/>
              </w:rPr>
              <w:t>Main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7B46C0" w14:textId="6D8105B3" w:rsidR="00CE7F0C" w:rsidRPr="006A33F0" w:rsidRDefault="00CE7F0C" w:rsidP="00263D76">
            <w:pPr>
              <w:spacing w:after="0" w:line="240" w:lineRule="atLeast"/>
              <w:jc w:val="center"/>
              <w:rPr>
                <w:rFonts w:asciiTheme="minorHAnsi" w:hAnsiTheme="minorHAnsi" w:cstheme="minorHAnsi"/>
                <w:color w:val="000000"/>
                <w:sz w:val="18"/>
                <w:szCs w:val="18"/>
                <w:highlight w:val="yellow"/>
              </w:rPr>
            </w:pPr>
            <w:r w:rsidRPr="006A33F0">
              <w:rPr>
                <w:rFonts w:asciiTheme="minorHAnsi" w:hAnsiTheme="minorHAnsi" w:cstheme="minorHAnsi"/>
                <w:color w:val="000000"/>
                <w:sz w:val="18"/>
                <w:szCs w:val="18"/>
              </w:rPr>
              <w:t>$ 19,476,793</w:t>
            </w:r>
          </w:p>
        </w:tc>
        <w:tc>
          <w:tcPr>
            <w:tcW w:w="1417" w:type="dxa"/>
            <w:tcBorders>
              <w:top w:val="single" w:sz="4" w:space="0" w:color="auto"/>
              <w:left w:val="nil"/>
              <w:bottom w:val="single" w:sz="4" w:space="0" w:color="auto"/>
              <w:right w:val="single" w:sz="4" w:space="0" w:color="auto"/>
            </w:tcBorders>
            <w:shd w:val="clear" w:color="auto" w:fill="auto"/>
            <w:vAlign w:val="center"/>
          </w:tcPr>
          <w:p w14:paraId="6B5603B2" w14:textId="61937EA3" w:rsidR="00CE7F0C" w:rsidRPr="006A33F0" w:rsidRDefault="00CE7F0C" w:rsidP="00263D76">
            <w:pPr>
              <w:spacing w:after="0" w:line="240" w:lineRule="atLeast"/>
              <w:jc w:val="center"/>
              <w:rPr>
                <w:rFonts w:asciiTheme="minorHAnsi" w:hAnsiTheme="minorHAnsi" w:cstheme="minorHAnsi"/>
                <w:color w:val="000000"/>
                <w:sz w:val="18"/>
                <w:szCs w:val="18"/>
                <w:highlight w:val="yellow"/>
              </w:rPr>
            </w:pPr>
            <w:r w:rsidRPr="006A33F0">
              <w:rPr>
                <w:rFonts w:asciiTheme="minorHAnsi" w:hAnsiTheme="minorHAnsi" w:cstheme="minorHAnsi"/>
                <w:color w:val="000000"/>
                <w:sz w:val="18"/>
                <w:szCs w:val="18"/>
              </w:rPr>
              <w:t>$ 17,649,710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5DD8BC99" w14:textId="2F96BF91" w:rsidR="00CE7F0C" w:rsidRPr="006A33F0" w:rsidRDefault="00CE7F0C" w:rsidP="00263D76">
            <w:pPr>
              <w:spacing w:after="0" w:line="240" w:lineRule="atLeast"/>
              <w:jc w:val="center"/>
              <w:rPr>
                <w:rFonts w:asciiTheme="minorHAnsi" w:hAnsiTheme="minorHAnsi" w:cstheme="minorHAnsi"/>
                <w:color w:val="000000"/>
                <w:sz w:val="18"/>
                <w:szCs w:val="18"/>
                <w:highlight w:val="yellow"/>
              </w:rPr>
            </w:pPr>
            <w:r w:rsidRPr="006A33F0">
              <w:rPr>
                <w:rFonts w:asciiTheme="minorHAnsi" w:hAnsiTheme="minorHAnsi" w:cstheme="minorHAnsi"/>
                <w:color w:val="000000"/>
                <w:sz w:val="18"/>
                <w:szCs w:val="18"/>
              </w:rPr>
              <w:t>$ 11,816,988</w:t>
            </w:r>
          </w:p>
        </w:tc>
        <w:tc>
          <w:tcPr>
            <w:tcW w:w="1276" w:type="dxa"/>
            <w:vAlign w:val="center"/>
          </w:tcPr>
          <w:p w14:paraId="5EC81A03" w14:textId="77777777" w:rsidR="00CE7F0C" w:rsidRPr="006A33F0" w:rsidRDefault="00CE7F0C" w:rsidP="00263D76">
            <w:pPr>
              <w:spacing w:after="0" w:line="240" w:lineRule="atLeast"/>
              <w:jc w:val="center"/>
              <w:rPr>
                <w:rFonts w:asciiTheme="minorHAnsi" w:hAnsiTheme="minorHAnsi" w:cstheme="minorHAnsi"/>
                <w:color w:val="000000"/>
                <w:sz w:val="18"/>
                <w:szCs w:val="18"/>
                <w:highlight w:val="yellow"/>
              </w:rPr>
            </w:pPr>
          </w:p>
          <w:p w14:paraId="3D9ADC87" w14:textId="454D7055" w:rsidR="00CE7F0C" w:rsidRPr="006A33F0" w:rsidRDefault="00CE7F0C" w:rsidP="00263D76">
            <w:pPr>
              <w:spacing w:after="0" w:line="240" w:lineRule="atLeast"/>
              <w:jc w:val="center"/>
              <w:rPr>
                <w:rFonts w:asciiTheme="minorHAnsi" w:hAnsiTheme="minorHAnsi" w:cstheme="minorHAnsi"/>
                <w:sz w:val="18"/>
                <w:szCs w:val="18"/>
              </w:rPr>
            </w:pPr>
            <w:r w:rsidRPr="006A33F0">
              <w:rPr>
                <w:rFonts w:asciiTheme="minorHAnsi" w:hAnsiTheme="minorHAnsi" w:cstheme="minorHAnsi"/>
                <w:color w:val="000000"/>
                <w:sz w:val="18"/>
                <w:szCs w:val="18"/>
              </w:rPr>
              <w:t>$ 48,943,492</w:t>
            </w:r>
          </w:p>
        </w:tc>
      </w:tr>
      <w:tr w:rsidR="00CE7F0C" w:rsidRPr="006A33F0" w14:paraId="698EFD68" w14:textId="77777777" w:rsidTr="006A33F0">
        <w:trPr>
          <w:trHeight w:val="443"/>
        </w:trPr>
        <w:tc>
          <w:tcPr>
            <w:tcW w:w="992" w:type="dxa"/>
            <w:vMerge/>
            <w:shd w:val="clear" w:color="auto" w:fill="auto"/>
            <w:vAlign w:val="center"/>
          </w:tcPr>
          <w:p w14:paraId="28476F07" w14:textId="77777777" w:rsidR="00CE7F0C" w:rsidRPr="006A33F0" w:rsidRDefault="00CE7F0C" w:rsidP="00CE7F0C">
            <w:pPr>
              <w:spacing w:after="0" w:line="240" w:lineRule="atLeast"/>
              <w:rPr>
                <w:rFonts w:asciiTheme="minorHAnsi" w:hAnsiTheme="minorHAnsi" w:cstheme="minorHAnsi"/>
                <w:sz w:val="18"/>
                <w:szCs w:val="18"/>
              </w:rPr>
            </w:pPr>
          </w:p>
        </w:tc>
        <w:tc>
          <w:tcPr>
            <w:tcW w:w="567" w:type="dxa"/>
            <w:vMerge/>
            <w:shd w:val="clear" w:color="auto" w:fill="auto"/>
            <w:vAlign w:val="center"/>
          </w:tcPr>
          <w:p w14:paraId="577B36C2" w14:textId="77777777" w:rsidR="00CE7F0C" w:rsidRPr="006A33F0" w:rsidRDefault="00CE7F0C" w:rsidP="00CE7F0C">
            <w:pPr>
              <w:spacing w:after="0" w:line="240" w:lineRule="atLeast"/>
              <w:jc w:val="center"/>
              <w:rPr>
                <w:rFonts w:asciiTheme="minorHAnsi" w:eastAsia="Calibri" w:hAnsiTheme="minorHAnsi" w:cstheme="minorHAnsi"/>
                <w:noProof/>
                <w:sz w:val="18"/>
                <w:szCs w:val="18"/>
              </w:rPr>
            </w:pPr>
          </w:p>
        </w:tc>
        <w:tc>
          <w:tcPr>
            <w:tcW w:w="1418" w:type="dxa"/>
            <w:vMerge/>
            <w:shd w:val="clear" w:color="auto" w:fill="auto"/>
            <w:vAlign w:val="center"/>
          </w:tcPr>
          <w:p w14:paraId="2CF09ACD" w14:textId="77777777" w:rsidR="00CE7F0C" w:rsidRPr="006A33F0" w:rsidRDefault="00CE7F0C" w:rsidP="00CE7F0C">
            <w:pPr>
              <w:spacing w:after="0" w:line="240" w:lineRule="atLeast"/>
              <w:rPr>
                <w:rFonts w:asciiTheme="minorHAnsi" w:hAnsiTheme="minorHAnsi" w:cstheme="minorHAnsi"/>
                <w:sz w:val="18"/>
                <w:szCs w:val="18"/>
              </w:rPr>
            </w:pPr>
          </w:p>
        </w:tc>
        <w:tc>
          <w:tcPr>
            <w:tcW w:w="992" w:type="dxa"/>
            <w:tcBorders>
              <w:right w:val="single" w:sz="4" w:space="0" w:color="auto"/>
            </w:tcBorders>
            <w:vAlign w:val="center"/>
          </w:tcPr>
          <w:p w14:paraId="0AF3030A" w14:textId="2C2AE9B6" w:rsidR="00CE7F0C" w:rsidRPr="006A33F0" w:rsidRDefault="00CE7F0C" w:rsidP="00CE7F0C">
            <w:pPr>
              <w:spacing w:after="0" w:line="240" w:lineRule="atLeast"/>
              <w:jc w:val="center"/>
              <w:rPr>
                <w:rFonts w:asciiTheme="minorHAnsi" w:hAnsiTheme="minorHAnsi" w:cstheme="minorHAnsi"/>
                <w:color w:val="000000"/>
                <w:sz w:val="18"/>
                <w:szCs w:val="18"/>
                <w:lang w:val="en-US"/>
              </w:rPr>
            </w:pPr>
            <w:r w:rsidRPr="006A33F0">
              <w:rPr>
                <w:rFonts w:asciiTheme="minorHAnsi" w:hAnsiTheme="minorHAnsi" w:cstheme="minorHAnsi"/>
                <w:color w:val="000000"/>
                <w:sz w:val="18"/>
                <w:szCs w:val="18"/>
                <w:lang w:val="en-US"/>
              </w:rPr>
              <w:t>C19RM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56F7AA6" w14:textId="616F910E" w:rsidR="00CE7F0C" w:rsidRPr="006A33F0" w:rsidRDefault="00CE7F0C" w:rsidP="00CE7F0C">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 xml:space="preserve">$ </w:t>
            </w:r>
            <w:r w:rsidRPr="006A33F0">
              <w:rPr>
                <w:rFonts w:asciiTheme="minorHAnsi" w:hAnsiTheme="minorHAnsi" w:cstheme="minorHAnsi"/>
                <w:color w:val="000000"/>
                <w:sz w:val="18"/>
                <w:szCs w:val="18"/>
                <w:lang w:val="en-US"/>
              </w:rPr>
              <w:t>932</w:t>
            </w:r>
            <w:r w:rsidRPr="006A33F0">
              <w:rPr>
                <w:rFonts w:asciiTheme="minorHAnsi" w:hAnsiTheme="minorHAnsi" w:cstheme="minorHAnsi"/>
                <w:color w:val="000000"/>
                <w:sz w:val="18"/>
                <w:szCs w:val="18"/>
              </w:rPr>
              <w:t>,566</w:t>
            </w:r>
          </w:p>
        </w:tc>
        <w:tc>
          <w:tcPr>
            <w:tcW w:w="1417" w:type="dxa"/>
            <w:tcBorders>
              <w:top w:val="single" w:sz="4" w:space="0" w:color="auto"/>
              <w:left w:val="nil"/>
              <w:bottom w:val="single" w:sz="4" w:space="0" w:color="auto"/>
              <w:right w:val="single" w:sz="4" w:space="0" w:color="auto"/>
            </w:tcBorders>
            <w:shd w:val="clear" w:color="auto" w:fill="auto"/>
            <w:vAlign w:val="center"/>
          </w:tcPr>
          <w:p w14:paraId="40C0F36B" w14:textId="101CA088" w:rsidR="00CE7F0C" w:rsidRPr="006A33F0" w:rsidRDefault="00CE7F0C" w:rsidP="00CE7F0C">
            <w:pPr>
              <w:spacing w:after="0" w:line="240" w:lineRule="atLeast"/>
              <w:jc w:val="center"/>
              <w:rPr>
                <w:rFonts w:asciiTheme="minorHAnsi" w:hAnsiTheme="minorHAnsi" w:cstheme="minorHAnsi"/>
                <w:color w:val="000000"/>
                <w:sz w:val="18"/>
                <w:szCs w:val="18"/>
              </w:rPr>
            </w:pPr>
            <w:r w:rsidRPr="006A33F0">
              <w:rPr>
                <w:rFonts w:asciiTheme="minorHAnsi" w:hAnsiTheme="minorHAnsi" w:cstheme="minorHAnsi"/>
                <w:color w:val="000000"/>
                <w:sz w:val="18"/>
                <w:szCs w:val="18"/>
              </w:rPr>
              <w:t xml:space="preserve">$ </w:t>
            </w:r>
            <w:r w:rsidRPr="006A33F0">
              <w:rPr>
                <w:rFonts w:asciiTheme="minorHAnsi" w:hAnsiTheme="minorHAnsi" w:cstheme="minorHAnsi"/>
                <w:color w:val="000000"/>
                <w:sz w:val="18"/>
                <w:szCs w:val="18"/>
                <w:lang w:val="en-US"/>
              </w:rPr>
              <w:t>580</w:t>
            </w:r>
            <w:r w:rsidRPr="006A33F0">
              <w:rPr>
                <w:rFonts w:asciiTheme="minorHAnsi" w:hAnsiTheme="minorHAnsi" w:cstheme="minorHAnsi"/>
                <w:color w:val="000000"/>
                <w:sz w:val="18"/>
                <w:szCs w:val="18"/>
              </w:rPr>
              <w:t>,</w:t>
            </w:r>
            <w:r w:rsidRPr="006A33F0">
              <w:rPr>
                <w:rFonts w:asciiTheme="minorHAnsi" w:hAnsiTheme="minorHAnsi" w:cstheme="minorHAnsi"/>
                <w:color w:val="000000"/>
                <w:sz w:val="18"/>
                <w:szCs w:val="18"/>
                <w:lang w:val="en-US"/>
              </w:rPr>
              <w:t>475</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4723CA" w14:textId="77777777" w:rsidR="00CE7F0C" w:rsidRPr="006A33F0" w:rsidRDefault="00CE7F0C" w:rsidP="00CE7F0C">
            <w:pPr>
              <w:spacing w:after="0" w:line="240" w:lineRule="atLeast"/>
              <w:jc w:val="center"/>
              <w:rPr>
                <w:rFonts w:asciiTheme="minorHAnsi" w:hAnsiTheme="minorHAnsi" w:cstheme="minorHAnsi"/>
                <w:color w:val="000000"/>
                <w:sz w:val="18"/>
                <w:szCs w:val="18"/>
              </w:rPr>
            </w:pPr>
          </w:p>
        </w:tc>
        <w:tc>
          <w:tcPr>
            <w:tcW w:w="1276" w:type="dxa"/>
            <w:vAlign w:val="center"/>
          </w:tcPr>
          <w:p w14:paraId="5534E701" w14:textId="1CB4563F" w:rsidR="00CE7F0C" w:rsidRPr="006A33F0" w:rsidRDefault="00CE7F0C" w:rsidP="00CE7F0C">
            <w:pPr>
              <w:spacing w:after="0" w:line="240" w:lineRule="atLeast"/>
              <w:jc w:val="center"/>
              <w:rPr>
                <w:rFonts w:asciiTheme="minorHAnsi" w:hAnsiTheme="minorHAnsi" w:cstheme="minorHAnsi"/>
                <w:color w:val="000000"/>
                <w:sz w:val="18"/>
                <w:szCs w:val="18"/>
                <w:highlight w:val="yellow"/>
                <w:lang w:val="en-US"/>
              </w:rPr>
            </w:pPr>
            <w:r w:rsidRPr="006A33F0">
              <w:rPr>
                <w:rFonts w:asciiTheme="minorHAnsi" w:hAnsiTheme="minorHAnsi" w:cstheme="minorHAnsi"/>
                <w:color w:val="000000"/>
                <w:sz w:val="18"/>
                <w:szCs w:val="18"/>
                <w:lang w:val="en-US"/>
              </w:rPr>
              <w:t>$1,513,041</w:t>
            </w:r>
          </w:p>
        </w:tc>
      </w:tr>
    </w:tbl>
    <w:p w14:paraId="33818E8E" w14:textId="77777777" w:rsidR="00263D76" w:rsidRPr="00263D76" w:rsidRDefault="00263D76" w:rsidP="00263D76">
      <w:pPr>
        <w:spacing w:after="0" w:line="240" w:lineRule="atLeast"/>
        <w:rPr>
          <w:rFonts w:asciiTheme="minorHAnsi" w:hAnsiTheme="minorHAnsi" w:cstheme="minorHAnsi"/>
          <w:lang w:eastAsia="en-US"/>
        </w:rPr>
      </w:pPr>
    </w:p>
    <w:p w14:paraId="0C46A658" w14:textId="4034F464" w:rsidR="00263D76" w:rsidRPr="00170C51" w:rsidRDefault="00263D76" w:rsidP="00263D76">
      <w:pPr>
        <w:pStyle w:val="aa"/>
        <w:spacing w:line="240" w:lineRule="atLeast"/>
        <w:ind w:left="709" w:right="-2"/>
        <w:jc w:val="both"/>
        <w:rPr>
          <w:rFonts w:asciiTheme="minorHAnsi" w:hAnsiTheme="minorHAnsi" w:cstheme="minorHAnsi"/>
          <w:color w:val="FF0000"/>
        </w:rPr>
      </w:pPr>
      <w:r w:rsidRPr="00263D76">
        <w:rPr>
          <w:rFonts w:asciiTheme="minorHAnsi" w:hAnsiTheme="minorHAnsi" w:cstheme="minorHAnsi"/>
        </w:rPr>
        <w:t>In 202</w:t>
      </w:r>
      <w:r w:rsidR="00170C51">
        <w:rPr>
          <w:rFonts w:asciiTheme="minorHAnsi" w:hAnsiTheme="minorHAnsi" w:cstheme="minorHAnsi"/>
        </w:rPr>
        <w:t>4</w:t>
      </w:r>
      <w:r w:rsidRPr="00263D76">
        <w:rPr>
          <w:rFonts w:asciiTheme="minorHAnsi" w:hAnsiTheme="minorHAnsi" w:cstheme="minorHAnsi"/>
        </w:rPr>
        <w:t>-202</w:t>
      </w:r>
      <w:r w:rsidR="00170C51">
        <w:rPr>
          <w:rFonts w:asciiTheme="minorHAnsi" w:hAnsiTheme="minorHAnsi" w:cstheme="minorHAnsi"/>
        </w:rPr>
        <w:t>6</w:t>
      </w:r>
      <w:r w:rsidRPr="00263D76">
        <w:rPr>
          <w:rFonts w:asciiTheme="minorHAnsi" w:hAnsiTheme="minorHAnsi" w:cstheme="minorHAnsi"/>
        </w:rPr>
        <w:t xml:space="preserve"> PRs will conduct a number of program-related activities, funded by the Global Fund, in cooperation with regional partner organizations from regions of Ukraine. The regional partner organizations are going to be SRs regarding to this Program. </w:t>
      </w:r>
    </w:p>
    <w:p w14:paraId="0D683FC2" w14:textId="77777777" w:rsidR="00263D76" w:rsidRDefault="00263D76" w:rsidP="00263D76">
      <w:pPr>
        <w:pStyle w:val="aa"/>
        <w:spacing w:line="240" w:lineRule="atLeast"/>
        <w:ind w:left="709" w:right="-2"/>
        <w:jc w:val="both"/>
        <w:rPr>
          <w:rFonts w:asciiTheme="minorHAnsi" w:hAnsiTheme="minorHAnsi" w:cstheme="minorHAnsi"/>
        </w:rPr>
      </w:pPr>
      <w:r w:rsidRPr="00263D76">
        <w:rPr>
          <w:rFonts w:asciiTheme="minorHAnsi" w:hAnsiTheme="minorHAnsi" w:cstheme="minorHAnsi"/>
        </w:rPr>
        <w:t>The Global Fund employs services of an in-country Local Fund Agent (hereinafter – the “LFA”) to perform certain functions on behalf of The Global Fund, including assessment of the capacity of the PRs to implement the Program and manage Grant funds, as well as verification of the PRs’ progress towards the objectives of the Program, use of grant funds and compliance with the terms and conditions of the grant agreement. The current Global Fund’s LFA in Ukraine is PricewaterhouseCoopers.</w:t>
      </w:r>
    </w:p>
    <w:p w14:paraId="6819260B" w14:textId="77777777" w:rsidR="00213BD0" w:rsidRDefault="00213BD0" w:rsidP="00263D76">
      <w:pPr>
        <w:pStyle w:val="aa"/>
        <w:spacing w:line="240" w:lineRule="atLeast"/>
        <w:ind w:left="709" w:right="-2"/>
        <w:jc w:val="both"/>
        <w:rPr>
          <w:rFonts w:asciiTheme="minorHAnsi" w:hAnsiTheme="minorHAnsi" w:cstheme="minorHAnsi"/>
        </w:rPr>
      </w:pPr>
    </w:p>
    <w:p w14:paraId="1D09D480" w14:textId="77777777" w:rsidR="00213BD0" w:rsidRPr="00263D76" w:rsidRDefault="00213BD0" w:rsidP="00263D76">
      <w:pPr>
        <w:pStyle w:val="aa"/>
        <w:spacing w:line="240" w:lineRule="atLeast"/>
        <w:ind w:left="709" w:right="-2"/>
        <w:jc w:val="both"/>
        <w:rPr>
          <w:rFonts w:asciiTheme="minorHAnsi" w:hAnsiTheme="minorHAnsi" w:cstheme="minorHAnsi"/>
        </w:rPr>
      </w:pPr>
    </w:p>
    <w:p w14:paraId="7362BB62" w14:textId="77777777" w:rsidR="00263D76" w:rsidRPr="00263D76" w:rsidRDefault="00263D76" w:rsidP="00CA48CB">
      <w:pPr>
        <w:pStyle w:val="aa"/>
        <w:keepNext/>
        <w:keepLines/>
        <w:numPr>
          <w:ilvl w:val="0"/>
          <w:numId w:val="3"/>
        </w:numPr>
        <w:spacing w:line="240" w:lineRule="atLeast"/>
        <w:contextualSpacing w:val="0"/>
        <w:outlineLvl w:val="0"/>
        <w:rPr>
          <w:rFonts w:asciiTheme="minorHAnsi" w:eastAsia="MS Gothic" w:hAnsiTheme="minorHAnsi" w:cstheme="minorHAnsi"/>
          <w:b/>
          <w:bCs/>
          <w:noProof/>
          <w:color w:val="000000"/>
          <w:sz w:val="24"/>
          <w:szCs w:val="28"/>
        </w:rPr>
      </w:pPr>
      <w:r w:rsidRPr="00263D76">
        <w:rPr>
          <w:rFonts w:asciiTheme="minorHAnsi" w:eastAsia="MS Gothic" w:hAnsiTheme="minorHAnsi" w:cstheme="minorHAnsi"/>
          <w:b/>
          <w:bCs/>
          <w:noProof/>
          <w:color w:val="000000"/>
          <w:sz w:val="24"/>
          <w:szCs w:val="28"/>
        </w:rPr>
        <w:t>Contacts:</w:t>
      </w:r>
    </w:p>
    <w:p w14:paraId="2DBB8A80" w14:textId="77777777" w:rsidR="00263D76" w:rsidRPr="007C42B5" w:rsidRDefault="00263D76" w:rsidP="00263D76">
      <w:pPr>
        <w:spacing w:after="0" w:line="240" w:lineRule="atLeast"/>
        <w:ind w:left="709"/>
        <w:jc w:val="both"/>
        <w:rPr>
          <w:rFonts w:asciiTheme="minorHAnsi" w:hAnsiTheme="minorHAnsi" w:cstheme="minorHAnsi"/>
          <w:u w:val="single"/>
        </w:rPr>
      </w:pPr>
      <w:r w:rsidRPr="007C42B5">
        <w:rPr>
          <w:rFonts w:asciiTheme="minorHAnsi" w:hAnsiTheme="minorHAnsi" w:cstheme="minorHAnsi"/>
          <w:u w:val="single"/>
        </w:rPr>
        <w:t>The PHC’s Key contacts:</w:t>
      </w:r>
    </w:p>
    <w:p w14:paraId="0EBD198F" w14:textId="51A69543" w:rsidR="00263D76" w:rsidRPr="007C42B5" w:rsidRDefault="007C42B5" w:rsidP="00263D76">
      <w:pPr>
        <w:spacing w:after="0" w:line="240" w:lineRule="atLeast"/>
        <w:ind w:left="709" w:right="-2"/>
        <w:rPr>
          <w:rFonts w:asciiTheme="minorHAnsi" w:hAnsiTheme="minorHAnsi" w:cstheme="minorHAnsi"/>
          <w:szCs w:val="24"/>
          <w:lang w:eastAsia="en-US"/>
        </w:rPr>
      </w:pPr>
      <w:r w:rsidRPr="007C42B5">
        <w:rPr>
          <w:rFonts w:asciiTheme="minorHAnsi" w:hAnsiTheme="minorHAnsi" w:cstheme="minorHAnsi"/>
          <w:szCs w:val="24"/>
          <w:lang w:eastAsia="en-US"/>
        </w:rPr>
        <w:t>Rosada Mykhailo</w:t>
      </w:r>
      <w:r w:rsidR="00263D76" w:rsidRPr="007C42B5">
        <w:rPr>
          <w:rFonts w:asciiTheme="minorHAnsi" w:hAnsiTheme="minorHAnsi" w:cstheme="minorHAnsi"/>
          <w:szCs w:val="24"/>
          <w:lang w:eastAsia="en-US"/>
        </w:rPr>
        <w:t xml:space="preserve">, Director General, </w:t>
      </w:r>
      <w:r w:rsidRPr="007C42B5">
        <w:t>m.rosada@phc.org.ua</w:t>
      </w:r>
    </w:p>
    <w:p w14:paraId="078A3A40" w14:textId="455726FC" w:rsidR="00263D76" w:rsidRDefault="00263D76" w:rsidP="00263D76">
      <w:pPr>
        <w:spacing w:after="0" w:line="240" w:lineRule="atLeast"/>
        <w:ind w:left="709" w:right="-2"/>
        <w:jc w:val="both"/>
        <w:rPr>
          <w:rFonts w:asciiTheme="minorHAnsi" w:hAnsiTheme="minorHAnsi" w:cstheme="minorHAnsi"/>
          <w:szCs w:val="24"/>
          <w:lang w:val="en-US" w:eastAsia="en-US"/>
        </w:rPr>
      </w:pPr>
      <w:r w:rsidRPr="007C42B5">
        <w:rPr>
          <w:rFonts w:asciiTheme="minorHAnsi" w:hAnsiTheme="minorHAnsi" w:cstheme="minorHAnsi"/>
          <w:szCs w:val="24"/>
          <w:lang w:eastAsia="en-US"/>
        </w:rPr>
        <w:t xml:space="preserve">Olga Gvozdetska, </w:t>
      </w:r>
      <w:r w:rsidR="007C42B5" w:rsidRPr="007C42B5">
        <w:rPr>
          <w:rFonts w:asciiTheme="minorHAnsi" w:hAnsiTheme="minorHAnsi" w:cstheme="minorHAnsi"/>
          <w:szCs w:val="24"/>
          <w:lang w:eastAsia="en-US"/>
        </w:rPr>
        <w:t>Deputy Director General</w:t>
      </w:r>
      <w:r w:rsidRPr="007C42B5">
        <w:rPr>
          <w:rFonts w:asciiTheme="minorHAnsi" w:hAnsiTheme="minorHAnsi" w:cstheme="minorHAnsi"/>
          <w:szCs w:val="24"/>
          <w:lang w:eastAsia="en-US"/>
        </w:rPr>
        <w:t xml:space="preserve">, </w:t>
      </w:r>
      <w:hyperlink r:id="rId9" w:history="1">
        <w:r w:rsidRPr="007C42B5">
          <w:rPr>
            <w:rFonts w:asciiTheme="minorHAnsi" w:hAnsiTheme="minorHAnsi" w:cstheme="minorHAnsi"/>
            <w:szCs w:val="24"/>
            <w:lang w:eastAsia="en-US"/>
          </w:rPr>
          <w:t>o.gvozdetska@phc.org.ua</w:t>
        </w:r>
      </w:hyperlink>
    </w:p>
    <w:p w14:paraId="20AF5901" w14:textId="562FD7BD" w:rsidR="007C42B5" w:rsidRDefault="007C42B5" w:rsidP="00263D76">
      <w:pPr>
        <w:spacing w:after="0" w:line="240" w:lineRule="atLeast"/>
        <w:ind w:left="709" w:right="-2"/>
        <w:jc w:val="both"/>
        <w:rPr>
          <w:rFonts w:asciiTheme="minorHAnsi" w:hAnsiTheme="minorHAnsi" w:cstheme="minorHAnsi"/>
          <w:szCs w:val="24"/>
          <w:lang w:val="en-US" w:eastAsia="en-US"/>
        </w:rPr>
      </w:pPr>
      <w:r w:rsidRPr="007C42B5">
        <w:rPr>
          <w:rFonts w:asciiTheme="minorHAnsi" w:hAnsiTheme="minorHAnsi" w:cstheme="minorHAnsi"/>
          <w:szCs w:val="24"/>
          <w:lang w:val="en-US" w:eastAsia="en-US"/>
        </w:rPr>
        <w:t>Chadova Kateryna</w:t>
      </w:r>
      <w:r>
        <w:rPr>
          <w:rFonts w:asciiTheme="minorHAnsi" w:hAnsiTheme="minorHAnsi" w:cstheme="minorHAnsi"/>
          <w:szCs w:val="24"/>
          <w:lang w:val="en-US" w:eastAsia="en-US"/>
        </w:rPr>
        <w:t xml:space="preserve">, </w:t>
      </w:r>
      <w:r w:rsidRPr="007C42B5">
        <w:rPr>
          <w:rFonts w:asciiTheme="minorHAnsi" w:hAnsiTheme="minorHAnsi" w:cstheme="minorHAnsi"/>
          <w:szCs w:val="24"/>
          <w:lang w:val="en-US" w:eastAsia="en-US"/>
        </w:rPr>
        <w:t>Head of Department</w:t>
      </w:r>
      <w:r w:rsidRPr="007C42B5">
        <w:t xml:space="preserve"> </w:t>
      </w:r>
      <w:r w:rsidRPr="007C42B5">
        <w:rPr>
          <w:rFonts w:asciiTheme="minorHAnsi" w:hAnsiTheme="minorHAnsi" w:cstheme="minorHAnsi"/>
          <w:szCs w:val="24"/>
          <w:lang w:val="en-US" w:eastAsia="en-US"/>
        </w:rPr>
        <w:t>of Accounting and Financial and Economic Support</w:t>
      </w:r>
      <w:r>
        <w:rPr>
          <w:rFonts w:asciiTheme="minorHAnsi" w:hAnsiTheme="minorHAnsi" w:cstheme="minorHAnsi"/>
          <w:szCs w:val="24"/>
          <w:lang w:val="en-US" w:eastAsia="en-US"/>
        </w:rPr>
        <w:t xml:space="preserve"> </w:t>
      </w:r>
      <w:r w:rsidRPr="007C42B5">
        <w:rPr>
          <w:rFonts w:asciiTheme="minorHAnsi" w:hAnsiTheme="minorHAnsi" w:cstheme="minorHAnsi"/>
          <w:szCs w:val="24"/>
          <w:lang w:val="en-US" w:eastAsia="en-US"/>
        </w:rPr>
        <w:t>-</w:t>
      </w:r>
      <w:r>
        <w:rPr>
          <w:rFonts w:asciiTheme="minorHAnsi" w:hAnsiTheme="minorHAnsi" w:cstheme="minorHAnsi"/>
          <w:szCs w:val="24"/>
          <w:lang w:val="en-US" w:eastAsia="en-US"/>
        </w:rPr>
        <w:t xml:space="preserve"> </w:t>
      </w:r>
      <w:r w:rsidRPr="007C42B5">
        <w:rPr>
          <w:rFonts w:asciiTheme="minorHAnsi" w:hAnsiTheme="minorHAnsi" w:cstheme="minorHAnsi"/>
          <w:szCs w:val="24"/>
          <w:lang w:val="en-US" w:eastAsia="en-US"/>
        </w:rPr>
        <w:t>Chief Accountant</w:t>
      </w:r>
      <w:r>
        <w:rPr>
          <w:rFonts w:asciiTheme="minorHAnsi" w:hAnsiTheme="minorHAnsi" w:cstheme="minorHAnsi"/>
          <w:szCs w:val="24"/>
          <w:lang w:val="en-US" w:eastAsia="en-US"/>
        </w:rPr>
        <w:t>,</w:t>
      </w:r>
      <w:r w:rsidRPr="007C42B5">
        <w:rPr>
          <w:rFonts w:asciiTheme="minorHAnsi" w:hAnsiTheme="minorHAnsi" w:cstheme="minorHAnsi"/>
          <w:szCs w:val="24"/>
          <w:lang w:val="en-US" w:eastAsia="en-US"/>
        </w:rPr>
        <w:t xml:space="preserve"> </w:t>
      </w:r>
      <w:hyperlink r:id="rId10" w:history="1">
        <w:r w:rsidRPr="007C42B5">
          <w:rPr>
            <w:rStyle w:val="a6"/>
            <w:rFonts w:asciiTheme="minorHAnsi" w:hAnsiTheme="minorHAnsi" w:cstheme="minorHAnsi"/>
            <w:color w:val="auto"/>
            <w:szCs w:val="24"/>
            <w:u w:val="none"/>
            <w:lang w:val="en-US" w:eastAsia="en-US"/>
          </w:rPr>
          <w:t>k.chadova@phc.org.ua</w:t>
        </w:r>
      </w:hyperlink>
    </w:p>
    <w:p w14:paraId="16706E13" w14:textId="1BCB0F8F" w:rsidR="00263D76" w:rsidRPr="00FB1C1C" w:rsidRDefault="007C42B5" w:rsidP="00FB1C1C">
      <w:pPr>
        <w:spacing w:after="0" w:line="240" w:lineRule="atLeast"/>
        <w:ind w:left="709" w:right="-2"/>
        <w:jc w:val="both"/>
        <w:rPr>
          <w:rFonts w:asciiTheme="minorHAnsi" w:hAnsiTheme="minorHAnsi" w:cstheme="minorHAnsi"/>
          <w:szCs w:val="24"/>
          <w:lang w:val="en-US" w:eastAsia="en-US"/>
        </w:rPr>
      </w:pPr>
      <w:r w:rsidRPr="007C42B5">
        <w:rPr>
          <w:rFonts w:asciiTheme="minorHAnsi" w:hAnsiTheme="minorHAnsi" w:cstheme="minorHAnsi"/>
          <w:szCs w:val="24"/>
          <w:lang w:val="en-US" w:eastAsia="en-US"/>
        </w:rPr>
        <w:t>Vyshnevska Maryna</w:t>
      </w:r>
      <w:r>
        <w:rPr>
          <w:rFonts w:asciiTheme="minorHAnsi" w:hAnsiTheme="minorHAnsi" w:cstheme="minorHAnsi"/>
          <w:szCs w:val="24"/>
          <w:lang w:val="en-US" w:eastAsia="en-US"/>
        </w:rPr>
        <w:t xml:space="preserve">, </w:t>
      </w:r>
      <w:r w:rsidRPr="007C42B5">
        <w:rPr>
          <w:rFonts w:asciiTheme="minorHAnsi" w:hAnsiTheme="minorHAnsi" w:cstheme="minorHAnsi"/>
          <w:szCs w:val="24"/>
          <w:lang w:val="en-US" w:eastAsia="en-US"/>
        </w:rPr>
        <w:t>Chief Specialist on Project Management and International Cooperation</w:t>
      </w:r>
      <w:r>
        <w:rPr>
          <w:rFonts w:asciiTheme="minorHAnsi" w:hAnsiTheme="minorHAnsi" w:cstheme="minorHAnsi"/>
          <w:szCs w:val="24"/>
          <w:lang w:val="en-US" w:eastAsia="en-US"/>
        </w:rPr>
        <w:t xml:space="preserve">, </w:t>
      </w:r>
      <w:r w:rsidRPr="007C42B5">
        <w:rPr>
          <w:rFonts w:asciiTheme="minorHAnsi" w:hAnsiTheme="minorHAnsi" w:cstheme="minorHAnsi"/>
          <w:szCs w:val="24"/>
          <w:lang w:val="en-US" w:eastAsia="en-US"/>
        </w:rPr>
        <w:t>m.vyshnevska@phc.org.ua</w:t>
      </w:r>
    </w:p>
    <w:p w14:paraId="723B8094" w14:textId="77777777" w:rsidR="00263D76" w:rsidRPr="00263D76" w:rsidRDefault="00263D76" w:rsidP="00263D76">
      <w:pPr>
        <w:spacing w:after="0" w:line="240" w:lineRule="atLeast"/>
        <w:ind w:left="709" w:right="-2"/>
        <w:rPr>
          <w:rFonts w:asciiTheme="minorHAnsi" w:hAnsiTheme="minorHAnsi" w:cstheme="minorHAnsi"/>
          <w:szCs w:val="24"/>
          <w:lang w:eastAsia="en-US"/>
        </w:rPr>
      </w:pPr>
    </w:p>
    <w:p w14:paraId="6FC09803" w14:textId="77777777" w:rsidR="00263D76" w:rsidRPr="009A591A" w:rsidRDefault="00263D76" w:rsidP="00263D76">
      <w:pPr>
        <w:spacing w:after="0" w:line="240" w:lineRule="atLeast"/>
        <w:ind w:left="709"/>
        <w:jc w:val="both"/>
        <w:rPr>
          <w:rFonts w:asciiTheme="minorHAnsi" w:hAnsiTheme="minorHAnsi" w:cstheme="minorHAnsi"/>
          <w:u w:val="single"/>
        </w:rPr>
      </w:pPr>
      <w:r w:rsidRPr="009A591A">
        <w:rPr>
          <w:rFonts w:asciiTheme="minorHAnsi" w:hAnsiTheme="minorHAnsi" w:cstheme="minorHAnsi"/>
          <w:u w:val="single"/>
        </w:rPr>
        <w:t>The Alliance’s Key contacts:</w:t>
      </w:r>
    </w:p>
    <w:p w14:paraId="4A949ACF" w14:textId="77777777" w:rsidR="00263D76" w:rsidRPr="009A591A"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Andriy Klepikov, Executive Director, klepikov@aph.org.ua</w:t>
      </w:r>
    </w:p>
    <w:p w14:paraId="4203CA72" w14:textId="77777777" w:rsidR="00263D76" w:rsidRPr="009A591A"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Pavlo Smyrnov, Program Director, smyrnov@aph.org.ua</w:t>
      </w:r>
    </w:p>
    <w:p w14:paraId="267A49B0" w14:textId="7D5B2B1E" w:rsidR="00263D76" w:rsidRPr="009A591A"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 xml:space="preserve">Kristina Bubnova, Finance Director, </w:t>
      </w:r>
      <w:hyperlink r:id="rId11" w:history="1">
        <w:r w:rsidR="00CD5284" w:rsidRPr="009A591A">
          <w:rPr>
            <w:rStyle w:val="a6"/>
            <w:rFonts w:asciiTheme="minorHAnsi" w:hAnsiTheme="minorHAnsi" w:cstheme="minorHAnsi"/>
            <w:szCs w:val="24"/>
            <w:lang w:eastAsia="en-US"/>
          </w:rPr>
          <w:t>bubnova@aph.org.ua</w:t>
        </w:r>
      </w:hyperlink>
    </w:p>
    <w:p w14:paraId="2EAE22FD" w14:textId="5910540D" w:rsidR="00CD5284" w:rsidRPr="009A591A" w:rsidRDefault="00CD5284" w:rsidP="009A591A">
      <w:pPr>
        <w:spacing w:after="0" w:line="240" w:lineRule="atLeast"/>
        <w:ind w:left="709" w:right="-2"/>
        <w:rPr>
          <w:rFonts w:asciiTheme="minorHAnsi" w:hAnsiTheme="minorHAnsi" w:cstheme="minorHAnsi"/>
          <w:szCs w:val="24"/>
          <w:lang w:val="en-US" w:eastAsia="en-US"/>
        </w:rPr>
      </w:pPr>
      <w:r w:rsidRPr="009A591A">
        <w:rPr>
          <w:rFonts w:asciiTheme="minorHAnsi" w:hAnsiTheme="minorHAnsi" w:cstheme="minorHAnsi"/>
          <w:szCs w:val="24"/>
          <w:lang w:val="en-US" w:eastAsia="en-US"/>
        </w:rPr>
        <w:t>Nataliia Ishchenko</w:t>
      </w:r>
      <w:r w:rsidRPr="009A591A">
        <w:rPr>
          <w:rFonts w:asciiTheme="minorHAnsi" w:hAnsiTheme="minorHAnsi" w:cstheme="minorHAnsi"/>
          <w:szCs w:val="24"/>
          <w:lang w:eastAsia="en-US"/>
        </w:rPr>
        <w:t xml:space="preserve">, Finance </w:t>
      </w:r>
      <w:r w:rsidRPr="009A591A">
        <w:rPr>
          <w:rFonts w:asciiTheme="minorHAnsi" w:hAnsiTheme="minorHAnsi" w:cstheme="minorHAnsi"/>
          <w:szCs w:val="24"/>
          <w:lang w:val="en-US" w:eastAsia="en-US"/>
        </w:rPr>
        <w:t>Controller</w:t>
      </w:r>
      <w:r w:rsidRPr="009A591A">
        <w:rPr>
          <w:rFonts w:asciiTheme="minorHAnsi" w:hAnsiTheme="minorHAnsi" w:cstheme="minorHAnsi"/>
          <w:szCs w:val="24"/>
          <w:lang w:eastAsia="en-US"/>
        </w:rPr>
        <w:t xml:space="preserve">, </w:t>
      </w:r>
      <w:r w:rsidRPr="009A591A">
        <w:rPr>
          <w:rFonts w:asciiTheme="minorHAnsi" w:hAnsiTheme="minorHAnsi" w:cstheme="minorHAnsi"/>
          <w:szCs w:val="24"/>
          <w:lang w:val="en-US" w:eastAsia="en-US"/>
        </w:rPr>
        <w:t>ishchenko@aph.org.ua</w:t>
      </w:r>
    </w:p>
    <w:p w14:paraId="3C928EF4" w14:textId="1C3ADEB7" w:rsidR="00263D76" w:rsidRPr="00263D76"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Olga Zozulynska, Head of Program Support Finance (Sub-granting), zozulynska@aph.org.ua</w:t>
      </w:r>
    </w:p>
    <w:p w14:paraId="5D82F564" w14:textId="77777777" w:rsidR="00263D76" w:rsidRPr="00263D76" w:rsidRDefault="00263D76" w:rsidP="00263D76">
      <w:pPr>
        <w:spacing w:after="0" w:line="240" w:lineRule="atLeast"/>
        <w:ind w:left="709" w:right="-2"/>
        <w:rPr>
          <w:rFonts w:asciiTheme="minorHAnsi" w:hAnsiTheme="minorHAnsi" w:cstheme="minorHAnsi"/>
          <w:szCs w:val="24"/>
          <w:lang w:eastAsia="en-US"/>
        </w:rPr>
      </w:pPr>
    </w:p>
    <w:p w14:paraId="040CD380" w14:textId="77777777" w:rsidR="00263D76" w:rsidRPr="00263D76" w:rsidRDefault="00263D76" w:rsidP="00263D76">
      <w:pPr>
        <w:spacing w:after="0" w:line="240" w:lineRule="atLeast"/>
        <w:ind w:left="709"/>
        <w:jc w:val="both"/>
        <w:rPr>
          <w:rFonts w:asciiTheme="minorHAnsi" w:hAnsiTheme="minorHAnsi" w:cstheme="minorHAnsi"/>
          <w:u w:val="single"/>
        </w:rPr>
      </w:pPr>
      <w:r w:rsidRPr="00263D76">
        <w:rPr>
          <w:rFonts w:asciiTheme="minorHAnsi" w:hAnsiTheme="minorHAnsi" w:cstheme="minorHAnsi"/>
          <w:u w:val="single"/>
        </w:rPr>
        <w:t>The Network’s Key contacts:</w:t>
      </w:r>
    </w:p>
    <w:p w14:paraId="7B1A84A0" w14:textId="46FF927F" w:rsidR="00263D76" w:rsidRPr="00263D76" w:rsidRDefault="00170C51" w:rsidP="00263D76">
      <w:pPr>
        <w:spacing w:after="0" w:line="240" w:lineRule="atLeast"/>
        <w:ind w:left="709" w:right="-2"/>
        <w:rPr>
          <w:rFonts w:asciiTheme="minorHAnsi" w:hAnsiTheme="minorHAnsi" w:cstheme="minorHAnsi"/>
          <w:szCs w:val="24"/>
          <w:lang w:eastAsia="en-US"/>
        </w:rPr>
      </w:pPr>
      <w:r>
        <w:rPr>
          <w:rFonts w:asciiTheme="minorHAnsi" w:hAnsiTheme="minorHAnsi" w:cstheme="minorHAnsi"/>
          <w:szCs w:val="24"/>
          <w:lang w:val="en-US" w:eastAsia="en-US"/>
        </w:rPr>
        <w:t>Oksana Voinalovych</w:t>
      </w:r>
      <w:r w:rsidR="00263D76" w:rsidRPr="00263D76">
        <w:rPr>
          <w:rFonts w:asciiTheme="minorHAnsi" w:hAnsiTheme="minorHAnsi" w:cstheme="minorHAnsi"/>
          <w:szCs w:val="24"/>
          <w:lang w:eastAsia="en-US"/>
        </w:rPr>
        <w:t xml:space="preserve">, Executive Director, </w:t>
      </w:r>
      <w:r w:rsidRPr="00170C51">
        <w:rPr>
          <w:rFonts w:asciiTheme="minorHAnsi" w:hAnsiTheme="minorHAnsi" w:cstheme="minorHAnsi"/>
          <w:szCs w:val="24"/>
          <w:lang w:eastAsia="en-US"/>
        </w:rPr>
        <w:t>o.voinalovych@network.org.ua</w:t>
      </w:r>
    </w:p>
    <w:p w14:paraId="435EF7FE" w14:textId="4F9E3CA9" w:rsidR="00263D76" w:rsidRPr="00263D76" w:rsidRDefault="00170C51" w:rsidP="00263D76">
      <w:pPr>
        <w:spacing w:after="0" w:line="240" w:lineRule="atLeast"/>
        <w:ind w:left="709" w:right="-2"/>
        <w:rPr>
          <w:rFonts w:asciiTheme="minorHAnsi" w:hAnsiTheme="minorHAnsi" w:cstheme="minorHAnsi"/>
          <w:szCs w:val="24"/>
          <w:lang w:eastAsia="en-US"/>
        </w:rPr>
      </w:pPr>
      <w:r>
        <w:rPr>
          <w:rFonts w:asciiTheme="minorHAnsi" w:hAnsiTheme="minorHAnsi" w:cstheme="minorHAnsi"/>
          <w:szCs w:val="24"/>
          <w:lang w:val="en-US" w:eastAsia="en-US"/>
        </w:rPr>
        <w:t>Oksana Kyrychok</w:t>
      </w:r>
      <w:r w:rsidR="00263D76" w:rsidRPr="00263D76">
        <w:rPr>
          <w:rFonts w:asciiTheme="minorHAnsi" w:hAnsiTheme="minorHAnsi" w:cstheme="minorHAnsi"/>
          <w:szCs w:val="24"/>
          <w:lang w:eastAsia="en-US"/>
        </w:rPr>
        <w:t xml:space="preserve">, Project Director, </w:t>
      </w:r>
      <w:r w:rsidRPr="00170C51">
        <w:t>o.kirichok@network.org.ua</w:t>
      </w:r>
    </w:p>
    <w:p w14:paraId="2D5CAD82" w14:textId="77777777" w:rsidR="00263D76" w:rsidRPr="00263D76" w:rsidRDefault="00263D76" w:rsidP="00263D76">
      <w:pPr>
        <w:spacing w:after="0" w:line="240" w:lineRule="atLeast"/>
        <w:ind w:left="709" w:right="-2"/>
        <w:rPr>
          <w:rFonts w:asciiTheme="minorHAnsi" w:hAnsiTheme="minorHAnsi" w:cstheme="minorHAnsi"/>
          <w:szCs w:val="24"/>
          <w:lang w:eastAsia="en-US"/>
        </w:rPr>
      </w:pPr>
      <w:r w:rsidRPr="00263D76">
        <w:rPr>
          <w:rFonts w:asciiTheme="minorHAnsi" w:hAnsiTheme="minorHAnsi" w:cstheme="minorHAnsi"/>
          <w:szCs w:val="24"/>
          <w:lang w:eastAsia="en-US"/>
        </w:rPr>
        <w:t xml:space="preserve">Anastasia Marchuk, Finance Director, </w:t>
      </w:r>
      <w:hyperlink r:id="rId12" w:history="1">
        <w:r w:rsidRPr="00263D76">
          <w:rPr>
            <w:rFonts w:asciiTheme="minorHAnsi" w:hAnsiTheme="minorHAnsi" w:cstheme="minorHAnsi"/>
            <w:szCs w:val="24"/>
            <w:lang w:eastAsia="en-US"/>
          </w:rPr>
          <w:t>a.marchuk@network.org.ua</w:t>
        </w:r>
      </w:hyperlink>
    </w:p>
    <w:p w14:paraId="57790CB9" w14:textId="77777777" w:rsidR="00263D76" w:rsidRPr="00263D76" w:rsidRDefault="00263D76" w:rsidP="00263D76">
      <w:pPr>
        <w:spacing w:after="0" w:line="240" w:lineRule="atLeast"/>
        <w:ind w:left="709" w:right="-2"/>
        <w:rPr>
          <w:rFonts w:asciiTheme="minorHAnsi" w:hAnsiTheme="minorHAnsi" w:cstheme="minorHAnsi"/>
          <w:szCs w:val="24"/>
          <w:lang w:eastAsia="en-US"/>
        </w:rPr>
      </w:pPr>
      <w:r w:rsidRPr="00263D76">
        <w:rPr>
          <w:rFonts w:asciiTheme="minorHAnsi" w:hAnsiTheme="minorHAnsi" w:cstheme="minorHAnsi"/>
          <w:szCs w:val="24"/>
          <w:lang w:eastAsia="en-US"/>
        </w:rPr>
        <w:t xml:space="preserve">Olena Hazizova, Head of GF Project Team, </w:t>
      </w:r>
      <w:hyperlink r:id="rId13" w:history="1">
        <w:r w:rsidRPr="00263D76">
          <w:rPr>
            <w:rFonts w:asciiTheme="minorHAnsi" w:hAnsiTheme="minorHAnsi" w:cstheme="minorHAnsi"/>
            <w:szCs w:val="24"/>
            <w:lang w:eastAsia="en-US"/>
          </w:rPr>
          <w:t>e.hazizova@network.org.ua</w:t>
        </w:r>
      </w:hyperlink>
    </w:p>
    <w:p w14:paraId="59E9ED65" w14:textId="77777777" w:rsidR="00263D76" w:rsidRPr="00263D76" w:rsidRDefault="00263D76" w:rsidP="00263D76">
      <w:pPr>
        <w:spacing w:after="0" w:line="240" w:lineRule="atLeast"/>
        <w:ind w:left="709" w:right="-2"/>
        <w:rPr>
          <w:rFonts w:asciiTheme="minorHAnsi" w:hAnsiTheme="minorHAnsi" w:cstheme="minorHAnsi"/>
          <w:szCs w:val="24"/>
          <w:lang w:eastAsia="en-US"/>
        </w:rPr>
      </w:pPr>
      <w:r w:rsidRPr="00263D76">
        <w:rPr>
          <w:rFonts w:asciiTheme="minorHAnsi" w:hAnsiTheme="minorHAnsi" w:cstheme="minorHAnsi"/>
          <w:szCs w:val="24"/>
          <w:lang w:eastAsia="en-US"/>
        </w:rPr>
        <w:t xml:space="preserve">Oleksii Zavadynskyi, Head of Finance Team, </w:t>
      </w:r>
      <w:hyperlink r:id="rId14" w:history="1">
        <w:r w:rsidRPr="00263D76">
          <w:rPr>
            <w:rFonts w:asciiTheme="minorHAnsi" w:hAnsiTheme="minorHAnsi" w:cstheme="minorHAnsi"/>
            <w:szCs w:val="24"/>
            <w:lang w:eastAsia="en-US"/>
          </w:rPr>
          <w:t>o.zavadinskiy@network.org.ua</w:t>
        </w:r>
      </w:hyperlink>
    </w:p>
    <w:p w14:paraId="7E4533DF" w14:textId="3B6C2FB9" w:rsidR="00263D76" w:rsidRPr="00263D76" w:rsidRDefault="00213BD0" w:rsidP="00263D76">
      <w:pPr>
        <w:spacing w:after="0" w:line="240" w:lineRule="atLeast"/>
        <w:ind w:left="709" w:right="-2"/>
        <w:rPr>
          <w:rFonts w:asciiTheme="minorHAnsi" w:hAnsiTheme="minorHAnsi" w:cstheme="minorHAnsi"/>
          <w:szCs w:val="24"/>
          <w:lang w:eastAsia="en-US"/>
        </w:rPr>
      </w:pPr>
      <w:r>
        <w:rPr>
          <w:rFonts w:asciiTheme="minorHAnsi" w:hAnsiTheme="minorHAnsi" w:cstheme="minorHAnsi"/>
          <w:szCs w:val="24"/>
          <w:lang w:val="en-US" w:eastAsia="en-US"/>
        </w:rPr>
        <w:t>Mariia Sobolevska</w:t>
      </w:r>
      <w:r w:rsidR="00263D76" w:rsidRPr="00263D76">
        <w:rPr>
          <w:rFonts w:asciiTheme="minorHAnsi" w:hAnsiTheme="minorHAnsi" w:cstheme="minorHAnsi"/>
          <w:szCs w:val="24"/>
          <w:lang w:eastAsia="en-US"/>
        </w:rPr>
        <w:t xml:space="preserve">, Head of Finance Grant Management Team, </w:t>
      </w:r>
      <w:r>
        <w:rPr>
          <w:rFonts w:asciiTheme="minorHAnsi" w:hAnsiTheme="minorHAnsi" w:cstheme="minorHAnsi"/>
          <w:szCs w:val="24"/>
          <w:lang w:val="en-US" w:eastAsia="en-US"/>
        </w:rPr>
        <w:t>m</w:t>
      </w:r>
      <w:r w:rsidR="00170C51" w:rsidRPr="00170C51">
        <w:rPr>
          <w:rFonts w:asciiTheme="minorHAnsi" w:hAnsiTheme="minorHAnsi" w:cstheme="minorHAnsi"/>
          <w:szCs w:val="24"/>
          <w:lang w:eastAsia="en-US"/>
        </w:rPr>
        <w:t>.</w:t>
      </w:r>
      <w:r>
        <w:rPr>
          <w:rFonts w:asciiTheme="minorHAnsi" w:hAnsiTheme="minorHAnsi" w:cstheme="minorHAnsi"/>
          <w:szCs w:val="24"/>
          <w:lang w:val="en-US" w:eastAsia="en-US"/>
        </w:rPr>
        <w:t>sobolevska</w:t>
      </w:r>
      <w:r w:rsidR="00170C51" w:rsidRPr="00170C51">
        <w:rPr>
          <w:rFonts w:asciiTheme="minorHAnsi" w:hAnsiTheme="minorHAnsi" w:cstheme="minorHAnsi"/>
          <w:szCs w:val="24"/>
          <w:lang w:eastAsia="en-US"/>
        </w:rPr>
        <w:t>@network.org.ua</w:t>
      </w:r>
    </w:p>
    <w:p w14:paraId="3FE3FFB4" w14:textId="77777777" w:rsidR="00263D76" w:rsidRPr="00263D76" w:rsidRDefault="00263D76" w:rsidP="00263D76">
      <w:pPr>
        <w:spacing w:after="0" w:line="240" w:lineRule="atLeast"/>
        <w:jc w:val="both"/>
        <w:rPr>
          <w:rFonts w:asciiTheme="minorHAnsi" w:hAnsiTheme="minorHAnsi" w:cstheme="minorHAnsi"/>
        </w:rPr>
      </w:pPr>
    </w:p>
    <w:p w14:paraId="28D56273" w14:textId="77777777" w:rsidR="00263D76" w:rsidRPr="00213BD0" w:rsidRDefault="00263D76" w:rsidP="00263D76">
      <w:pPr>
        <w:spacing w:after="0" w:line="240" w:lineRule="atLeast"/>
        <w:ind w:left="709" w:right="-2"/>
        <w:rPr>
          <w:rFonts w:asciiTheme="minorHAnsi" w:hAnsiTheme="minorHAnsi" w:cstheme="minorHAnsi"/>
          <w:bCs/>
          <w:u w:val="single"/>
        </w:rPr>
      </w:pPr>
      <w:r w:rsidRPr="00213BD0">
        <w:rPr>
          <w:rFonts w:asciiTheme="minorHAnsi" w:hAnsiTheme="minorHAnsi" w:cstheme="minorHAnsi"/>
          <w:bCs/>
          <w:u w:val="single"/>
        </w:rPr>
        <w:t>The Global Fund’s Key contacts:</w:t>
      </w:r>
    </w:p>
    <w:p w14:paraId="1D2EA940" w14:textId="61D03E8A" w:rsidR="00263D76" w:rsidRPr="00213BD0" w:rsidRDefault="00213BD0" w:rsidP="00213BD0">
      <w:pPr>
        <w:spacing w:after="0" w:line="240" w:lineRule="atLeast"/>
        <w:ind w:left="709" w:right="-2"/>
        <w:jc w:val="both"/>
        <w:rPr>
          <w:rFonts w:asciiTheme="minorHAnsi" w:hAnsiTheme="minorHAnsi" w:cstheme="minorHAnsi"/>
          <w:bCs/>
          <w:szCs w:val="24"/>
          <w:lang w:eastAsia="en-US"/>
        </w:rPr>
      </w:pPr>
      <w:r w:rsidRPr="00213BD0">
        <w:rPr>
          <w:rFonts w:asciiTheme="minorHAnsi" w:hAnsiTheme="minorHAnsi" w:cstheme="minorHAnsi"/>
          <w:bCs/>
          <w:szCs w:val="24"/>
          <w:lang w:eastAsia="en-US"/>
        </w:rPr>
        <w:lastRenderedPageBreak/>
        <w:t>Viktoriya Chuikina</w:t>
      </w:r>
      <w:r w:rsidRPr="00213BD0">
        <w:rPr>
          <w:rFonts w:asciiTheme="minorHAnsi" w:hAnsiTheme="minorHAnsi" w:cstheme="minorHAnsi"/>
          <w:bCs/>
          <w:szCs w:val="24"/>
          <w:lang w:val="en-US" w:eastAsia="en-US"/>
        </w:rPr>
        <w:t>,</w:t>
      </w:r>
      <w:r w:rsidR="00263D76" w:rsidRPr="00213BD0">
        <w:rPr>
          <w:rFonts w:asciiTheme="minorHAnsi" w:hAnsiTheme="minorHAnsi" w:cstheme="minorHAnsi"/>
          <w:bCs/>
        </w:rPr>
        <w:t xml:space="preserve"> Senior Program Officer, </w:t>
      </w:r>
      <w:hyperlink r:id="rId15" w:history="1">
        <w:r w:rsidRPr="00213BD0">
          <w:rPr>
            <w:rStyle w:val="a6"/>
            <w:rFonts w:asciiTheme="minorHAnsi" w:hAnsiTheme="minorHAnsi" w:cstheme="minorHAnsi"/>
            <w:bCs/>
            <w:szCs w:val="24"/>
            <w:lang w:val="en-US" w:eastAsia="en-US"/>
          </w:rPr>
          <w:t>viktoriya</w:t>
        </w:r>
        <w:r w:rsidRPr="00213BD0">
          <w:rPr>
            <w:rStyle w:val="a6"/>
            <w:rFonts w:asciiTheme="minorHAnsi" w:hAnsiTheme="minorHAnsi" w:cstheme="minorHAnsi"/>
            <w:bCs/>
            <w:szCs w:val="24"/>
            <w:lang w:eastAsia="en-US"/>
          </w:rPr>
          <w:t>.</w:t>
        </w:r>
        <w:r w:rsidRPr="00213BD0">
          <w:rPr>
            <w:rStyle w:val="a6"/>
            <w:rFonts w:asciiTheme="minorHAnsi" w:hAnsiTheme="minorHAnsi" w:cstheme="minorHAnsi"/>
            <w:bCs/>
            <w:szCs w:val="24"/>
            <w:lang w:val="en-US" w:eastAsia="en-US"/>
          </w:rPr>
          <w:t>chuikina</w:t>
        </w:r>
        <w:r w:rsidRPr="00213BD0">
          <w:rPr>
            <w:rStyle w:val="a6"/>
            <w:rFonts w:asciiTheme="minorHAnsi" w:hAnsiTheme="minorHAnsi" w:cstheme="minorHAnsi"/>
            <w:bCs/>
            <w:szCs w:val="24"/>
            <w:lang w:eastAsia="en-US"/>
          </w:rPr>
          <w:t>@theglobalfund.org</w:t>
        </w:r>
      </w:hyperlink>
    </w:p>
    <w:p w14:paraId="1716A277" w14:textId="61FB7E2C" w:rsidR="00213BD0" w:rsidRDefault="00213BD0" w:rsidP="00213BD0">
      <w:pPr>
        <w:spacing w:after="0" w:line="240" w:lineRule="atLeast"/>
        <w:ind w:left="709" w:right="-2"/>
        <w:jc w:val="both"/>
        <w:rPr>
          <w:rFonts w:asciiTheme="minorHAnsi" w:hAnsiTheme="minorHAnsi" w:cstheme="minorHAnsi"/>
          <w:bCs/>
          <w:szCs w:val="24"/>
          <w:lang w:val="en-US" w:eastAsia="en-US"/>
        </w:rPr>
      </w:pPr>
      <w:r w:rsidRPr="00213BD0">
        <w:rPr>
          <w:rFonts w:asciiTheme="minorHAnsi" w:hAnsiTheme="minorHAnsi" w:cstheme="minorHAnsi"/>
          <w:bCs/>
          <w:szCs w:val="24"/>
          <w:lang w:val="en-US" w:eastAsia="en-US"/>
        </w:rPr>
        <w:t>Sunny Park</w:t>
      </w:r>
      <w:r w:rsidR="00263D76" w:rsidRPr="00213BD0">
        <w:rPr>
          <w:rFonts w:asciiTheme="minorHAnsi" w:hAnsiTheme="minorHAnsi" w:cstheme="minorHAnsi"/>
          <w:bCs/>
          <w:szCs w:val="24"/>
          <w:lang w:eastAsia="en-US"/>
        </w:rPr>
        <w:t xml:space="preserve">, Finance Specialist, </w:t>
      </w:r>
      <w:r w:rsidRPr="00213BD0">
        <w:rPr>
          <w:rFonts w:asciiTheme="minorHAnsi" w:hAnsiTheme="minorHAnsi" w:cstheme="minorHAnsi"/>
          <w:bCs/>
          <w:szCs w:val="24"/>
          <w:lang w:val="en-US" w:eastAsia="en-US"/>
        </w:rPr>
        <w:t>sunny.park@theglobalfund.org</w:t>
      </w:r>
    </w:p>
    <w:p w14:paraId="6296C336" w14:textId="77777777" w:rsidR="00213BD0" w:rsidRDefault="00213BD0" w:rsidP="00213BD0">
      <w:pPr>
        <w:spacing w:after="0" w:line="240" w:lineRule="atLeast"/>
        <w:ind w:left="709" w:right="-2"/>
        <w:jc w:val="both"/>
        <w:rPr>
          <w:rFonts w:asciiTheme="minorHAnsi" w:hAnsiTheme="minorHAnsi" w:cstheme="minorHAnsi"/>
          <w:bCs/>
          <w:szCs w:val="24"/>
          <w:lang w:val="en-US" w:eastAsia="en-US"/>
        </w:rPr>
      </w:pPr>
    </w:p>
    <w:p w14:paraId="5860D531" w14:textId="77777777" w:rsidR="00213BD0" w:rsidRPr="00213BD0" w:rsidRDefault="00213BD0" w:rsidP="00263D76">
      <w:pPr>
        <w:spacing w:after="0" w:line="240" w:lineRule="atLeast"/>
        <w:ind w:left="709" w:right="-2"/>
        <w:rPr>
          <w:rFonts w:asciiTheme="minorHAnsi" w:hAnsiTheme="minorHAnsi" w:cstheme="minorHAnsi"/>
          <w:bCs/>
          <w:szCs w:val="24"/>
          <w:lang w:val="en-US" w:eastAsia="en-US"/>
        </w:rPr>
      </w:pPr>
    </w:p>
    <w:p w14:paraId="36A4ED39" w14:textId="77777777" w:rsidR="00263D76" w:rsidRPr="00263D76" w:rsidRDefault="00263D76" w:rsidP="00CA48CB">
      <w:pPr>
        <w:pStyle w:val="aa"/>
        <w:keepNext/>
        <w:keepLines/>
        <w:numPr>
          <w:ilvl w:val="0"/>
          <w:numId w:val="3"/>
        </w:numPr>
        <w:spacing w:line="240" w:lineRule="atLeast"/>
        <w:contextualSpacing w:val="0"/>
        <w:outlineLvl w:val="0"/>
        <w:rPr>
          <w:rFonts w:asciiTheme="minorHAnsi" w:eastAsia="MS Gothic" w:hAnsiTheme="minorHAnsi" w:cstheme="minorHAnsi"/>
          <w:b/>
          <w:bCs/>
          <w:noProof/>
          <w:color w:val="000000"/>
          <w:sz w:val="24"/>
          <w:szCs w:val="28"/>
        </w:rPr>
      </w:pPr>
      <w:r w:rsidRPr="00263D76">
        <w:rPr>
          <w:rFonts w:asciiTheme="minorHAnsi" w:eastAsia="MS Gothic" w:hAnsiTheme="minorHAnsi" w:cstheme="minorHAnsi"/>
          <w:b/>
          <w:bCs/>
          <w:noProof/>
          <w:color w:val="000000"/>
          <w:sz w:val="24"/>
          <w:szCs w:val="28"/>
        </w:rPr>
        <w:t>Objectives of the Audit and Agreed-Upon Procedures</w:t>
      </w:r>
    </w:p>
    <w:p w14:paraId="702D7873" w14:textId="77777777" w:rsidR="00263D76" w:rsidRPr="00263D76" w:rsidRDefault="00263D76" w:rsidP="00263D76">
      <w:pPr>
        <w:spacing w:after="0" w:line="240" w:lineRule="atLeast"/>
        <w:ind w:left="709" w:right="-2"/>
        <w:contextualSpacing/>
        <w:jc w:val="both"/>
        <w:rPr>
          <w:rFonts w:asciiTheme="minorHAnsi" w:hAnsiTheme="minorHAnsi" w:cstheme="minorHAnsi"/>
        </w:rPr>
      </w:pPr>
      <w:r w:rsidRPr="00263D76">
        <w:rPr>
          <w:rFonts w:asciiTheme="minorHAnsi" w:hAnsiTheme="minorHAnsi" w:cstheme="minorHAnsi"/>
        </w:rPr>
        <w:t xml:space="preserve">3.1 The </w:t>
      </w:r>
      <w:r w:rsidRPr="00263D76">
        <w:rPr>
          <w:rFonts w:asciiTheme="minorHAnsi" w:hAnsiTheme="minorHAnsi" w:cstheme="minorHAnsi"/>
          <w:b/>
          <w:bCs/>
        </w:rPr>
        <w:t>objective of the financial audit</w:t>
      </w:r>
      <w:r w:rsidRPr="00263D76">
        <w:rPr>
          <w:rFonts w:asciiTheme="minorHAnsi" w:hAnsiTheme="minorHAnsi" w:cstheme="minorHAnsi"/>
        </w:rPr>
        <w:t xml:space="preserve"> is to enable the auditor to express an independent professional opinion on: </w:t>
      </w:r>
    </w:p>
    <w:p w14:paraId="1B72BE54" w14:textId="77777777" w:rsidR="00263D76" w:rsidRPr="00263D76" w:rsidRDefault="00263D76" w:rsidP="00263D76">
      <w:pPr>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 xml:space="preserve">3.1.1 Whether the Special Purpose Grant Financial Statements (SPGFS) present fairly in all material respects the financial position, funds received and expenditures by the </w:t>
      </w:r>
      <w:r w:rsidRPr="00263D76">
        <w:rPr>
          <w:rFonts w:asciiTheme="minorHAnsi" w:eastAsia="Calibri" w:hAnsiTheme="minorHAnsi" w:cstheme="minorHAnsi"/>
          <w:noProof/>
        </w:rPr>
        <w:t>PR</w:t>
      </w:r>
      <w:r w:rsidRPr="00263D76">
        <w:rPr>
          <w:rFonts w:asciiTheme="minorHAnsi" w:eastAsia="Calibri" w:hAnsiTheme="minorHAnsi" w:cstheme="minorHAnsi"/>
        </w:rPr>
        <w:t xml:space="preserve"> (and SRs</w:t>
      </w:r>
      <w:r w:rsidRPr="00263D76">
        <w:rPr>
          <w:rFonts w:asciiTheme="minorHAnsi" w:eastAsia="Calibri" w:hAnsiTheme="minorHAnsi" w:cstheme="minorHAnsi"/>
          <w:vertAlign w:val="superscript"/>
        </w:rPr>
        <w:footnoteReference w:id="1"/>
      </w:r>
      <w:r w:rsidRPr="00263D76">
        <w:rPr>
          <w:rFonts w:asciiTheme="minorHAnsi" w:eastAsia="Calibri" w:hAnsiTheme="minorHAnsi" w:cstheme="minorHAnsi"/>
        </w:rPr>
        <w:t xml:space="preserve">) for the reporting period </w:t>
      </w:r>
      <w:r w:rsidRPr="00263D76">
        <w:rPr>
          <w:rFonts w:asciiTheme="minorHAnsi" w:eastAsia="Calibri" w:hAnsiTheme="minorHAnsi" w:cstheme="minorHAnsi"/>
          <w:noProof/>
        </w:rPr>
        <w:t>and in accordance with the IPSAS cash basis.</w:t>
      </w:r>
    </w:p>
    <w:p w14:paraId="1BFC5B62" w14:textId="77777777" w:rsidR="00263D76" w:rsidRPr="00263D76" w:rsidRDefault="00263D76" w:rsidP="00263D76">
      <w:pPr>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noProof/>
        </w:rPr>
        <w:t>3.1.2 Whether, in all material respects, the grant funds have been used in conformity with the provisions of the Grant Agreement, including the approved budget and workplan and any amendments thereto as contained in implementation letters.</w:t>
      </w:r>
    </w:p>
    <w:p w14:paraId="3B4A814A" w14:textId="77777777" w:rsidR="00263D76" w:rsidRPr="00263D76" w:rsidRDefault="00263D76" w:rsidP="00263D76">
      <w:pPr>
        <w:spacing w:after="0" w:line="240" w:lineRule="atLeast"/>
        <w:ind w:left="709"/>
        <w:jc w:val="both"/>
        <w:rPr>
          <w:rFonts w:asciiTheme="minorHAnsi" w:eastAsia="Calibri" w:hAnsiTheme="minorHAnsi" w:cstheme="minorHAnsi"/>
        </w:rPr>
      </w:pPr>
      <w:r w:rsidRPr="00263D76">
        <w:rPr>
          <w:rFonts w:asciiTheme="minorHAnsi" w:eastAsia="Calibri" w:hAnsiTheme="minorHAnsi" w:cstheme="minorHAnsi"/>
          <w:noProof/>
        </w:rPr>
        <w:t xml:space="preserve">3.2 The </w:t>
      </w:r>
      <w:r w:rsidRPr="00263D76">
        <w:rPr>
          <w:rFonts w:asciiTheme="minorHAnsi" w:eastAsia="Calibri" w:hAnsiTheme="minorHAnsi" w:cstheme="minorHAnsi"/>
          <w:b/>
          <w:noProof/>
        </w:rPr>
        <w:t>objective of the audit is also</w:t>
      </w:r>
      <w:r w:rsidRPr="00263D76">
        <w:rPr>
          <w:rFonts w:asciiTheme="minorHAnsi" w:eastAsia="Calibri" w:hAnsiTheme="minorHAnsi" w:cstheme="minorHAnsi"/>
          <w:noProof/>
        </w:rPr>
        <w:t xml:space="preserve"> to</w:t>
      </w:r>
      <w:r w:rsidRPr="00263D76">
        <w:rPr>
          <w:rFonts w:asciiTheme="minorHAnsi" w:eastAsia="Calibri" w:hAnsiTheme="minorHAnsi" w:cstheme="minorHAnsi"/>
        </w:rPr>
        <w:t xml:space="preserve"> evaluate, obtain sufficient understanding and comment on whether the program internal control framework is satisfactory and to report on the weaknesses identified. The auditor </w:t>
      </w:r>
      <w:r w:rsidRPr="00263D76">
        <w:rPr>
          <w:rFonts w:asciiTheme="minorHAnsi" w:eastAsia="Calibri" w:hAnsiTheme="minorHAnsi" w:cstheme="minorHAnsi"/>
          <w:b/>
        </w:rPr>
        <w:t>must</w:t>
      </w:r>
      <w:r w:rsidRPr="00263D76">
        <w:rPr>
          <w:rFonts w:asciiTheme="minorHAnsi" w:eastAsia="Calibri" w:hAnsiTheme="minorHAnsi" w:cstheme="minorHAnsi"/>
        </w:rPr>
        <w:t xml:space="preserve"> review the internal control framework of the PR (and sub-recipients</w:t>
      </w:r>
      <w:r w:rsidRPr="00263D76">
        <w:rPr>
          <w:rFonts w:asciiTheme="minorHAnsi" w:eastAsia="Calibri" w:hAnsiTheme="minorHAnsi" w:cstheme="minorHAnsi"/>
          <w:vertAlign w:val="superscript"/>
        </w:rPr>
        <w:footnoteReference w:id="2"/>
      </w:r>
      <w:r w:rsidRPr="00263D76">
        <w:rPr>
          <w:rFonts w:asciiTheme="minorHAnsi" w:eastAsia="Calibri" w:hAnsiTheme="minorHAnsi" w:cstheme="minorHAnsi"/>
        </w:rPr>
        <w:t xml:space="preserve">) for the reporting period </w:t>
      </w:r>
      <w:r w:rsidRPr="00263D76">
        <w:rPr>
          <w:rFonts w:asciiTheme="minorHAnsi" w:eastAsia="Calibri" w:hAnsiTheme="minorHAnsi" w:cstheme="minorHAnsi"/>
          <w:noProof/>
        </w:rPr>
        <w:t>and in accordance with the applicable accounting framework</w:t>
      </w:r>
      <w:r w:rsidRPr="00263D76">
        <w:rPr>
          <w:rFonts w:asciiTheme="minorHAnsi" w:eastAsia="Calibri" w:hAnsiTheme="minorHAnsi" w:cstheme="minorHAnsi"/>
        </w:rPr>
        <w:t>.</w:t>
      </w:r>
    </w:p>
    <w:p w14:paraId="344EC0AF" w14:textId="77777777" w:rsidR="00263D76" w:rsidRPr="00263D76" w:rsidRDefault="00263D76" w:rsidP="00CA48CB">
      <w:pPr>
        <w:pStyle w:val="aa"/>
        <w:numPr>
          <w:ilvl w:val="1"/>
          <w:numId w:val="33"/>
        </w:numPr>
        <w:tabs>
          <w:tab w:val="left" w:pos="1134"/>
        </w:tabs>
        <w:spacing w:line="240" w:lineRule="atLeast"/>
        <w:ind w:left="709" w:right="-2" w:firstLine="0"/>
        <w:contextualSpacing w:val="0"/>
        <w:jc w:val="both"/>
        <w:rPr>
          <w:rFonts w:asciiTheme="minorHAnsi" w:hAnsiTheme="minorHAnsi" w:cstheme="minorHAnsi"/>
          <w:noProof/>
          <w:szCs w:val="20"/>
          <w:lang w:eastAsia="ru-RU"/>
        </w:rPr>
      </w:pPr>
      <w:r w:rsidRPr="00263D76">
        <w:rPr>
          <w:rFonts w:asciiTheme="minorHAnsi" w:hAnsiTheme="minorHAnsi" w:cstheme="minorHAnsi"/>
          <w:noProof/>
          <w:szCs w:val="20"/>
          <w:lang w:eastAsia="ru-RU"/>
        </w:rPr>
        <w:t>The objective of the Agreed-Upon Procedures (AUP) is to perform agreed upon procedures in accordance with the International Standard on Related Services (ISRS) 4400, Engagements to Perform Agreed-Upon Procedures Regarding Financial Information with respect to the reconciliation of records in the SPGFS and the Annual Financial Report (“AFR”) of the PRs for the Program “….” (the “Program”). PRs are responsible for the preparation of the Reconciliation report inclusive evaluation of differences. The procedures to be performed are aimed solely to assist management in evaluating the validity of the reconciliation of records between the SPGFS and the AFR. The sufficiency of these procedures is solely responsibility of management.</w:t>
      </w:r>
    </w:p>
    <w:p w14:paraId="4C42DA62" w14:textId="77777777" w:rsidR="00263D76" w:rsidRDefault="00263D76" w:rsidP="00263D76">
      <w:pPr>
        <w:spacing w:after="0" w:line="240" w:lineRule="atLeast"/>
        <w:ind w:left="709"/>
        <w:jc w:val="both"/>
        <w:rPr>
          <w:rFonts w:asciiTheme="minorHAnsi" w:eastAsia="Calibri" w:hAnsiTheme="minorHAnsi" w:cstheme="minorHAnsi"/>
          <w:lang w:val="en-US"/>
        </w:rPr>
      </w:pPr>
    </w:p>
    <w:p w14:paraId="6B65999F" w14:textId="77777777" w:rsidR="00213BD0" w:rsidRPr="00213BD0" w:rsidRDefault="00213BD0" w:rsidP="00263D76">
      <w:pPr>
        <w:spacing w:after="0" w:line="240" w:lineRule="atLeast"/>
        <w:ind w:left="709"/>
        <w:jc w:val="both"/>
        <w:rPr>
          <w:rFonts w:asciiTheme="minorHAnsi" w:eastAsia="Calibri" w:hAnsiTheme="minorHAnsi" w:cstheme="minorHAnsi"/>
          <w:lang w:val="en-US"/>
        </w:rPr>
      </w:pPr>
    </w:p>
    <w:p w14:paraId="3BC0AF27" w14:textId="77777777" w:rsidR="00263D76" w:rsidRPr="00263D76" w:rsidRDefault="00263D76" w:rsidP="00CA48CB">
      <w:pPr>
        <w:pStyle w:val="aa"/>
        <w:keepNext/>
        <w:keepLines/>
        <w:numPr>
          <w:ilvl w:val="0"/>
          <w:numId w:val="33"/>
        </w:numPr>
        <w:spacing w:line="240" w:lineRule="atLeast"/>
        <w:contextualSpacing w:val="0"/>
        <w:jc w:val="both"/>
        <w:outlineLvl w:val="0"/>
        <w:rPr>
          <w:rFonts w:asciiTheme="minorHAnsi" w:hAnsiTheme="minorHAnsi" w:cstheme="minorHAnsi"/>
          <w:b/>
        </w:rPr>
      </w:pPr>
      <w:r w:rsidRPr="00263D76">
        <w:rPr>
          <w:rFonts w:asciiTheme="minorHAnsi" w:eastAsia="MS Gothic" w:hAnsiTheme="minorHAnsi" w:cstheme="minorHAnsi"/>
          <w:b/>
          <w:bCs/>
          <w:noProof/>
          <w:color w:val="000000"/>
          <w:sz w:val="24"/>
          <w:szCs w:val="28"/>
        </w:rPr>
        <w:t>Responsibility for the preparation of Special Purpose Grant Program Financial Statements (SPGPFS)</w:t>
      </w:r>
    </w:p>
    <w:p w14:paraId="6A0C44EE" w14:textId="77777777" w:rsidR="00263D76" w:rsidRDefault="00263D76" w:rsidP="00263D76">
      <w:pPr>
        <w:spacing w:after="0" w:line="240" w:lineRule="atLeast"/>
        <w:ind w:left="709" w:right="-2"/>
        <w:contextualSpacing/>
        <w:jc w:val="both"/>
        <w:rPr>
          <w:rFonts w:asciiTheme="minorHAnsi" w:hAnsiTheme="minorHAnsi" w:cstheme="minorHAnsi"/>
          <w:lang w:val="en-US"/>
        </w:rPr>
      </w:pPr>
      <w:r w:rsidRPr="00263D76">
        <w:rPr>
          <w:rFonts w:asciiTheme="minorHAnsi" w:hAnsiTheme="minorHAnsi" w:cstheme="minorHAnsi"/>
        </w:rPr>
        <w:t>Management of PHC, Alliance, Network as PR is responsible for the preparation of the GPFS. The PHC, Alliance, Network delegate this responsibility to the sub-recipient (if applicable) for their respective sub-grants.</w:t>
      </w:r>
    </w:p>
    <w:p w14:paraId="1A60AE1E" w14:textId="77777777" w:rsidR="00213BD0" w:rsidRDefault="00213BD0" w:rsidP="00263D76">
      <w:pPr>
        <w:spacing w:after="0" w:line="240" w:lineRule="atLeast"/>
        <w:ind w:left="709" w:right="-2"/>
        <w:contextualSpacing/>
        <w:jc w:val="both"/>
        <w:rPr>
          <w:rFonts w:asciiTheme="minorHAnsi" w:hAnsiTheme="minorHAnsi" w:cstheme="minorHAnsi"/>
          <w:lang w:val="en-US"/>
        </w:rPr>
      </w:pPr>
    </w:p>
    <w:p w14:paraId="656BB947" w14:textId="77777777" w:rsidR="00213BD0" w:rsidRPr="00213BD0" w:rsidRDefault="00213BD0" w:rsidP="00263D76">
      <w:pPr>
        <w:spacing w:after="0" w:line="240" w:lineRule="atLeast"/>
        <w:ind w:left="709" w:right="-2"/>
        <w:contextualSpacing/>
        <w:jc w:val="both"/>
        <w:rPr>
          <w:rFonts w:asciiTheme="minorHAnsi" w:hAnsiTheme="minorHAnsi" w:cstheme="minorHAnsi"/>
          <w:lang w:val="en-US"/>
        </w:rPr>
      </w:pPr>
    </w:p>
    <w:p w14:paraId="73BD4F86" w14:textId="77777777" w:rsidR="00263D76" w:rsidRPr="00263D76" w:rsidRDefault="00263D76" w:rsidP="00CA48CB">
      <w:pPr>
        <w:pStyle w:val="aa"/>
        <w:keepNext/>
        <w:keepLines/>
        <w:numPr>
          <w:ilvl w:val="0"/>
          <w:numId w:val="33"/>
        </w:numPr>
        <w:spacing w:line="240" w:lineRule="atLeast"/>
        <w:contextualSpacing w:val="0"/>
        <w:jc w:val="both"/>
        <w:outlineLvl w:val="0"/>
        <w:rPr>
          <w:rFonts w:asciiTheme="minorHAnsi" w:eastAsia="MS Gothic" w:hAnsiTheme="minorHAnsi" w:cstheme="minorHAnsi"/>
          <w:b/>
          <w:bCs/>
          <w:noProof/>
          <w:color w:val="000000"/>
          <w:sz w:val="24"/>
          <w:szCs w:val="28"/>
        </w:rPr>
      </w:pPr>
      <w:bookmarkStart w:id="14" w:name="_Toc5026414"/>
      <w:bookmarkStart w:id="15" w:name="_Toc19971613"/>
      <w:bookmarkStart w:id="16" w:name="_Toc19971779"/>
      <w:bookmarkStart w:id="17" w:name="_Toc19971945"/>
      <w:bookmarkStart w:id="18" w:name="_Toc19972111"/>
      <w:bookmarkStart w:id="19" w:name="_Toc19972277"/>
      <w:bookmarkStart w:id="20" w:name="_Toc19972443"/>
      <w:bookmarkStart w:id="21" w:name="_Toc20466637"/>
      <w:bookmarkStart w:id="22" w:name="_Toc57821692"/>
      <w:r w:rsidRPr="00263D76">
        <w:rPr>
          <w:rFonts w:asciiTheme="minorHAnsi" w:eastAsia="MS Gothic" w:hAnsiTheme="minorHAnsi" w:cstheme="minorHAnsi"/>
          <w:b/>
          <w:bCs/>
          <w:noProof/>
          <w:color w:val="000000"/>
          <w:sz w:val="24"/>
          <w:szCs w:val="28"/>
        </w:rPr>
        <w:t>Special Purpose Grant Financial Statements (SPGFS).</w:t>
      </w:r>
      <w:bookmarkEnd w:id="14"/>
      <w:bookmarkEnd w:id="15"/>
      <w:bookmarkEnd w:id="16"/>
      <w:bookmarkEnd w:id="17"/>
      <w:bookmarkEnd w:id="18"/>
      <w:bookmarkEnd w:id="19"/>
      <w:bookmarkEnd w:id="20"/>
      <w:bookmarkEnd w:id="21"/>
      <w:bookmarkEnd w:id="22"/>
      <w:r w:rsidRPr="00263D76">
        <w:rPr>
          <w:rFonts w:asciiTheme="minorHAnsi" w:eastAsia="MS Gothic" w:hAnsiTheme="minorHAnsi" w:cstheme="minorHAnsi"/>
          <w:b/>
          <w:bCs/>
          <w:noProof/>
          <w:color w:val="000000"/>
          <w:sz w:val="24"/>
          <w:szCs w:val="28"/>
        </w:rPr>
        <w:t xml:space="preserve"> </w:t>
      </w:r>
    </w:p>
    <w:p w14:paraId="40A0CB8E" w14:textId="77777777" w:rsidR="00263D76" w:rsidRPr="00263D76" w:rsidRDefault="00263D76" w:rsidP="00CA48CB">
      <w:pPr>
        <w:pStyle w:val="aa"/>
        <w:numPr>
          <w:ilvl w:val="1"/>
          <w:numId w:val="31"/>
        </w:numPr>
        <w:tabs>
          <w:tab w:val="left" w:pos="1134"/>
        </w:tabs>
        <w:spacing w:line="240" w:lineRule="atLeast"/>
        <w:ind w:left="709" w:right="-2" w:firstLine="0"/>
        <w:jc w:val="both"/>
        <w:rPr>
          <w:rFonts w:asciiTheme="minorHAnsi" w:hAnsiTheme="minorHAnsi" w:cstheme="minorHAnsi"/>
        </w:rPr>
      </w:pPr>
      <w:r w:rsidRPr="00263D76">
        <w:rPr>
          <w:rFonts w:asciiTheme="minorHAnsi" w:hAnsiTheme="minorHAnsi" w:cstheme="minorHAnsi"/>
        </w:rPr>
        <w:t>The SPGFS should include the following components:</w:t>
      </w:r>
    </w:p>
    <w:p w14:paraId="73ADD46F" w14:textId="77777777" w:rsidR="00263D76" w:rsidRPr="00263D76" w:rsidRDefault="00263D76" w:rsidP="00263D76">
      <w:pPr>
        <w:spacing w:after="0" w:line="240" w:lineRule="atLeast"/>
        <w:ind w:left="1004"/>
        <w:jc w:val="both"/>
        <w:rPr>
          <w:rFonts w:asciiTheme="minorHAnsi" w:eastAsia="Calibri" w:hAnsiTheme="minorHAnsi" w:cstheme="minorHAnsi"/>
        </w:rPr>
      </w:pPr>
      <w:r w:rsidRPr="00263D76">
        <w:rPr>
          <w:rFonts w:asciiTheme="minorHAnsi" w:eastAsia="Calibri" w:hAnsiTheme="minorHAnsi" w:cstheme="minorHAnsi"/>
        </w:rPr>
        <w:t>5.1.1 In the currency of the grant agreement, an Income and Expenditure Statement (IES) showing the Global Fund’s funds received, any other income received and all grant expenditures. Grant expenditures should be reported against the budget;</w:t>
      </w:r>
    </w:p>
    <w:p w14:paraId="6EBB9BF6" w14:textId="77777777" w:rsidR="00263D76" w:rsidRPr="00263D76" w:rsidRDefault="00263D76" w:rsidP="00263D76">
      <w:pPr>
        <w:spacing w:after="0" w:line="240" w:lineRule="atLeast"/>
        <w:ind w:left="1004"/>
        <w:jc w:val="both"/>
        <w:rPr>
          <w:rFonts w:asciiTheme="minorHAnsi" w:eastAsia="MS Mincho" w:hAnsiTheme="minorHAnsi" w:cstheme="minorHAnsi"/>
          <w:noProof/>
          <w:szCs w:val="24"/>
        </w:rPr>
      </w:pPr>
      <w:r w:rsidRPr="00263D76">
        <w:rPr>
          <w:rFonts w:asciiTheme="minorHAnsi" w:eastAsia="Calibri" w:hAnsiTheme="minorHAnsi" w:cstheme="minorHAnsi"/>
        </w:rPr>
        <w:t>5.1.2 Any other notes applicable including as a minimum schedule of commitments;</w:t>
      </w:r>
    </w:p>
    <w:p w14:paraId="2E5B0D1A" w14:textId="77777777" w:rsidR="00263D76" w:rsidRPr="00263D76" w:rsidRDefault="00263D76" w:rsidP="00263D76">
      <w:pPr>
        <w:spacing w:after="0" w:line="240" w:lineRule="atLeast"/>
        <w:ind w:left="1004"/>
        <w:jc w:val="both"/>
        <w:rPr>
          <w:rFonts w:asciiTheme="minorHAnsi" w:eastAsia="MS Mincho" w:hAnsiTheme="minorHAnsi" w:cstheme="minorHAnsi"/>
          <w:noProof/>
          <w:szCs w:val="24"/>
        </w:rPr>
      </w:pPr>
      <w:r w:rsidRPr="00263D76">
        <w:rPr>
          <w:rFonts w:asciiTheme="minorHAnsi" w:eastAsia="MS Mincho" w:hAnsiTheme="minorHAnsi" w:cstheme="minorHAnsi"/>
          <w:noProof/>
          <w:szCs w:val="24"/>
        </w:rPr>
        <w:t>5.1.3 Supplemental statements on advances and fixed assets, including:</w:t>
      </w:r>
      <w:r w:rsidRPr="00263D76">
        <w:rPr>
          <w:rFonts w:asciiTheme="minorHAnsi" w:eastAsia="MS Mincho" w:hAnsiTheme="minorHAnsi" w:cstheme="minorHAnsi"/>
          <w:szCs w:val="24"/>
        </w:rPr>
        <w:t xml:space="preserve"> </w:t>
      </w:r>
    </w:p>
    <w:p w14:paraId="7612651A" w14:textId="77777777" w:rsidR="00263D76" w:rsidRPr="00263D76" w:rsidRDefault="00263D76" w:rsidP="00CA48CB">
      <w:pPr>
        <w:numPr>
          <w:ilvl w:val="1"/>
          <w:numId w:val="24"/>
        </w:numPr>
        <w:tabs>
          <w:tab w:val="left" w:pos="1701"/>
        </w:tabs>
        <w:spacing w:after="0" w:line="240" w:lineRule="atLeast"/>
        <w:ind w:left="1276" w:firstLine="11"/>
        <w:jc w:val="both"/>
        <w:rPr>
          <w:rFonts w:asciiTheme="minorHAnsi" w:eastAsia="Calibri" w:hAnsiTheme="minorHAnsi" w:cstheme="minorHAnsi"/>
        </w:rPr>
      </w:pPr>
      <w:bookmarkStart w:id="23" w:name="_Hlk5026220"/>
      <w:r w:rsidRPr="00263D76">
        <w:rPr>
          <w:rFonts w:asciiTheme="minorHAnsi" w:eastAsia="Calibri" w:hAnsiTheme="minorHAnsi" w:cstheme="minorHAnsi"/>
        </w:rPr>
        <w:t>a statement showing sub-recipient advances and reconciliation of the total amount of grant funds advanced by the PR to SRs and total grant cash balance with SR recorded expenditure and PR/SR cash balances at the end of the reporting period;</w:t>
      </w:r>
    </w:p>
    <w:p w14:paraId="3ABD7B4D" w14:textId="77777777" w:rsidR="00263D76" w:rsidRPr="00263D76" w:rsidRDefault="00263D76" w:rsidP="00CA48CB">
      <w:pPr>
        <w:numPr>
          <w:ilvl w:val="1"/>
          <w:numId w:val="24"/>
        </w:numPr>
        <w:tabs>
          <w:tab w:val="left" w:pos="1701"/>
        </w:tabs>
        <w:spacing w:after="0" w:line="240" w:lineRule="atLeast"/>
        <w:ind w:left="1276" w:firstLine="11"/>
        <w:jc w:val="both"/>
        <w:rPr>
          <w:rFonts w:asciiTheme="minorHAnsi" w:eastAsia="Calibri" w:hAnsiTheme="minorHAnsi" w:cstheme="minorHAnsi"/>
        </w:rPr>
      </w:pPr>
      <w:r w:rsidRPr="00263D76">
        <w:rPr>
          <w:rFonts w:asciiTheme="minorHAnsi" w:eastAsia="Calibri" w:hAnsiTheme="minorHAnsi" w:cstheme="minorHAnsi"/>
        </w:rPr>
        <w:t xml:space="preserve"> summary statement of assets showing the fixed assets purchased with grant funds. This summary statement should show the assets brought forward from previous periods (opening balances) as well as the additions, disposals, write-offs for the period </w:t>
      </w:r>
      <w:r w:rsidRPr="00263D76">
        <w:rPr>
          <w:rFonts w:asciiTheme="minorHAnsi" w:eastAsia="Calibri" w:hAnsiTheme="minorHAnsi" w:cstheme="minorHAnsi"/>
          <w:noProof/>
        </w:rPr>
        <w:t>being audited</w:t>
      </w:r>
      <w:r w:rsidRPr="00263D76">
        <w:rPr>
          <w:rFonts w:asciiTheme="minorHAnsi" w:eastAsia="Calibri" w:hAnsiTheme="minorHAnsi" w:cstheme="minorHAnsi"/>
        </w:rPr>
        <w:t xml:space="preserve"> and the closing balance; and</w:t>
      </w:r>
    </w:p>
    <w:p w14:paraId="122FFF55" w14:textId="77777777" w:rsidR="00263D76" w:rsidRPr="00263D76" w:rsidRDefault="00263D76" w:rsidP="00CA48CB">
      <w:pPr>
        <w:numPr>
          <w:ilvl w:val="1"/>
          <w:numId w:val="24"/>
        </w:numPr>
        <w:tabs>
          <w:tab w:val="left" w:pos="1701"/>
        </w:tabs>
        <w:spacing w:after="0" w:line="240" w:lineRule="atLeast"/>
        <w:ind w:left="1276" w:firstLine="11"/>
        <w:jc w:val="both"/>
        <w:rPr>
          <w:rFonts w:asciiTheme="minorHAnsi" w:eastAsia="Calibri" w:hAnsiTheme="minorHAnsi" w:cstheme="minorHAnsi"/>
        </w:rPr>
      </w:pPr>
      <w:r w:rsidRPr="00263D76">
        <w:rPr>
          <w:rFonts w:asciiTheme="minorHAnsi" w:eastAsia="Calibri" w:hAnsiTheme="minorHAnsi" w:cstheme="minorHAnsi"/>
        </w:rPr>
        <w:t>the notes to the supplemental statements. These notes should include information to enhance a user’s understanding of the supplemental statements (significant assumptions, accounting estimates and related disclosures etc.) as well as the necessary tax recoverable disclosures.</w:t>
      </w:r>
    </w:p>
    <w:p w14:paraId="566328DC" w14:textId="77777777" w:rsidR="00263D76" w:rsidRDefault="00263D76" w:rsidP="00263D76">
      <w:pPr>
        <w:spacing w:after="0" w:line="240" w:lineRule="atLeast"/>
        <w:ind w:left="1440"/>
        <w:jc w:val="both"/>
        <w:rPr>
          <w:rFonts w:asciiTheme="minorHAnsi" w:eastAsia="Calibri" w:hAnsiTheme="minorHAnsi" w:cstheme="minorHAnsi"/>
          <w:lang w:val="en-US"/>
        </w:rPr>
      </w:pPr>
    </w:p>
    <w:p w14:paraId="238F328C" w14:textId="77777777" w:rsidR="00213BD0" w:rsidRPr="00213BD0" w:rsidRDefault="00213BD0" w:rsidP="00263D76">
      <w:pPr>
        <w:spacing w:after="0" w:line="240" w:lineRule="atLeast"/>
        <w:ind w:left="1440"/>
        <w:jc w:val="both"/>
        <w:rPr>
          <w:rFonts w:asciiTheme="minorHAnsi" w:eastAsia="Calibri" w:hAnsiTheme="minorHAnsi" w:cstheme="minorHAnsi"/>
          <w:lang w:val="en-US"/>
        </w:rPr>
      </w:pPr>
    </w:p>
    <w:bookmarkEnd w:id="23"/>
    <w:p w14:paraId="3523569D" w14:textId="77777777" w:rsidR="00263D76" w:rsidRPr="00263D76" w:rsidRDefault="00263D76" w:rsidP="00CA48CB">
      <w:pPr>
        <w:pStyle w:val="aa"/>
        <w:keepNext/>
        <w:keepLines/>
        <w:numPr>
          <w:ilvl w:val="0"/>
          <w:numId w:val="33"/>
        </w:numPr>
        <w:spacing w:line="240" w:lineRule="atLeast"/>
        <w:ind w:right="-2"/>
        <w:contextualSpacing w:val="0"/>
        <w:jc w:val="both"/>
        <w:outlineLvl w:val="0"/>
        <w:rPr>
          <w:rFonts w:asciiTheme="minorHAnsi" w:hAnsiTheme="minorHAnsi" w:cstheme="minorHAnsi"/>
        </w:rPr>
      </w:pPr>
      <w:r w:rsidRPr="00263D76">
        <w:rPr>
          <w:rFonts w:asciiTheme="minorHAnsi" w:eastAsia="MS Gothic" w:hAnsiTheme="minorHAnsi" w:cstheme="minorHAnsi"/>
          <w:b/>
          <w:bCs/>
          <w:noProof/>
          <w:color w:val="000000"/>
          <w:sz w:val="24"/>
          <w:szCs w:val="28"/>
        </w:rPr>
        <w:lastRenderedPageBreak/>
        <w:t>Available documents and facilities</w:t>
      </w:r>
    </w:p>
    <w:p w14:paraId="27BEA4F2" w14:textId="77777777" w:rsidR="00263D76" w:rsidRPr="00263D76" w:rsidRDefault="00263D76" w:rsidP="00263D76">
      <w:pPr>
        <w:keepNext/>
        <w:keepLines/>
        <w:spacing w:after="0" w:line="240" w:lineRule="atLeast"/>
        <w:ind w:left="709" w:right="-2"/>
        <w:jc w:val="both"/>
        <w:outlineLvl w:val="0"/>
        <w:rPr>
          <w:rFonts w:asciiTheme="minorHAnsi" w:eastAsia="Calibri" w:hAnsiTheme="minorHAnsi" w:cstheme="minorHAnsi"/>
        </w:rPr>
      </w:pPr>
      <w:r w:rsidRPr="00263D76">
        <w:rPr>
          <w:rFonts w:asciiTheme="minorHAnsi" w:eastAsia="Calibri" w:hAnsiTheme="minorHAnsi" w:cstheme="minorHAnsi"/>
        </w:rPr>
        <w:t xml:space="preserve">6.1 Each PR will provide the auditor with unrestricted access to all books and records pertaining to the grant </w:t>
      </w:r>
      <w:r w:rsidRPr="00263D76">
        <w:rPr>
          <w:rFonts w:asciiTheme="minorHAnsi" w:eastAsia="Calibri" w:hAnsiTheme="minorHAnsi" w:cstheme="minorHAnsi"/>
          <w:noProof/>
        </w:rPr>
        <w:t>PR’s and</w:t>
      </w:r>
      <w:r w:rsidRPr="00263D76">
        <w:rPr>
          <w:rFonts w:asciiTheme="minorHAnsi" w:eastAsia="Calibri" w:hAnsiTheme="minorHAnsi" w:cstheme="minorHAnsi"/>
        </w:rPr>
        <w:t xml:space="preserve"> SR </w:t>
      </w:r>
      <w:r w:rsidRPr="00263D76">
        <w:rPr>
          <w:rFonts w:asciiTheme="minorHAnsi" w:eastAsia="Calibri" w:hAnsiTheme="minorHAnsi" w:cstheme="minorHAnsi"/>
          <w:noProof/>
        </w:rPr>
        <w:t>locations, including a list of PR and</w:t>
      </w:r>
      <w:r w:rsidRPr="00263D76">
        <w:rPr>
          <w:rFonts w:asciiTheme="minorHAnsi" w:eastAsia="Calibri" w:hAnsiTheme="minorHAnsi" w:cstheme="minorHAnsi"/>
        </w:rPr>
        <w:t xml:space="preserve"> SR </w:t>
      </w:r>
      <w:r w:rsidRPr="00263D76">
        <w:rPr>
          <w:rFonts w:asciiTheme="minorHAnsi" w:eastAsia="Calibri" w:hAnsiTheme="minorHAnsi" w:cstheme="minorHAnsi"/>
          <w:noProof/>
        </w:rPr>
        <w:t>locations, noting the key documents held at each location</w:t>
      </w:r>
      <w:r w:rsidRPr="00263D76">
        <w:rPr>
          <w:rFonts w:asciiTheme="minorHAnsi" w:eastAsia="Calibri" w:hAnsiTheme="minorHAnsi" w:cstheme="minorHAnsi"/>
        </w:rPr>
        <w:t>. An indicative list of the documents which may be requested by the auditor includes:</w:t>
      </w:r>
    </w:p>
    <w:p w14:paraId="57CA9E92"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6.1.1 The grant program financial statements;</w:t>
      </w:r>
    </w:p>
    <w:p w14:paraId="13322BE5"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6.1.2 Grant and sub-grant agreements, including the detailed budgets;</w:t>
      </w:r>
    </w:p>
    <w:p w14:paraId="06CAB667"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6.1.3. Interim monthly or quarterly grant activity reports, PU reports as applicable (programmatic as well as financial);</w:t>
      </w:r>
    </w:p>
    <w:p w14:paraId="29C44877"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6.1.4 Main supporting schedules to the financial statements including: income and expenditure, assets and liabilities, cash records;</w:t>
      </w:r>
    </w:p>
    <w:p w14:paraId="6A1CB5CD"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6.1.5 General ledger, cash book, other important books and records held at either PR or SR level;</w:t>
      </w:r>
    </w:p>
    <w:p w14:paraId="6A7758A1"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6.1.6 Original and/or scan-copy supporting documentation to all reported expenditures (invoices, full support for all procurement of health products or other procurements requiring tender procedures, payrolls, bank vouchers, journal vouchers etc.) held at either PR or SR level;</w:t>
      </w:r>
    </w:p>
    <w:p w14:paraId="7F900C8C"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6.1.7 Bank statements;</w:t>
      </w:r>
    </w:p>
    <w:p w14:paraId="543E64EC"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6.1.8 Important correspondence between Global Fund and PR, PR and SRs pertaining to grant implementation matters;</w:t>
      </w:r>
    </w:p>
    <w:p w14:paraId="78B29A8E"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6.1.9 Financial procedures manuals, systems descriptions or any other documentation explaining the processes contributing to the production of reliable financial reports and maintaining internal control, either at Principal Recipient or sub-recipient levels;</w:t>
      </w:r>
    </w:p>
    <w:p w14:paraId="76E03E35"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6.1.10 Minutes of management meetings;</w:t>
      </w:r>
    </w:p>
    <w:p w14:paraId="13BF6494" w14:textId="77777777" w:rsidR="00263D76" w:rsidRPr="00263D76" w:rsidRDefault="00263D76" w:rsidP="00263D76">
      <w:pPr>
        <w:keepNext/>
        <w:keepLines/>
        <w:tabs>
          <w:tab w:val="left" w:pos="1134"/>
        </w:tabs>
        <w:spacing w:after="0" w:line="240" w:lineRule="atLeast"/>
        <w:ind w:left="993" w:right="-2"/>
        <w:jc w:val="both"/>
        <w:outlineLvl w:val="0"/>
        <w:rPr>
          <w:rFonts w:asciiTheme="minorHAnsi" w:eastAsia="Calibri" w:hAnsiTheme="minorHAnsi" w:cstheme="minorHAnsi"/>
        </w:rPr>
      </w:pPr>
      <w:r w:rsidRPr="00263D76">
        <w:rPr>
          <w:rFonts w:asciiTheme="minorHAnsi" w:eastAsia="Calibri" w:hAnsiTheme="minorHAnsi" w:cstheme="minorHAnsi"/>
        </w:rPr>
        <w:t>6.1.11 Internal audit reports relevant to Global Fund expenditures or any systems, governance or other issue which impinges on Global Fund grants.</w:t>
      </w:r>
    </w:p>
    <w:p w14:paraId="308235D8" w14:textId="77777777" w:rsidR="00263D76" w:rsidRDefault="00263D76" w:rsidP="00263D76">
      <w:pPr>
        <w:spacing w:after="0" w:line="240" w:lineRule="atLeast"/>
        <w:rPr>
          <w:rFonts w:asciiTheme="minorHAnsi" w:eastAsia="Calibri" w:hAnsiTheme="minorHAnsi" w:cstheme="minorHAnsi"/>
          <w:lang w:val="en-US" w:eastAsia="en-US"/>
        </w:rPr>
      </w:pPr>
    </w:p>
    <w:p w14:paraId="39FC6ABD" w14:textId="77777777" w:rsidR="00213BD0" w:rsidRPr="00213BD0" w:rsidRDefault="00213BD0" w:rsidP="00263D76">
      <w:pPr>
        <w:spacing w:after="0" w:line="240" w:lineRule="atLeast"/>
        <w:rPr>
          <w:rFonts w:asciiTheme="minorHAnsi" w:eastAsia="Calibri" w:hAnsiTheme="minorHAnsi" w:cstheme="minorHAnsi"/>
          <w:lang w:val="en-US" w:eastAsia="en-US"/>
        </w:rPr>
      </w:pPr>
    </w:p>
    <w:p w14:paraId="0E585C2A" w14:textId="77777777" w:rsidR="00263D76" w:rsidRPr="00263D76" w:rsidRDefault="00263D76" w:rsidP="00CA48CB">
      <w:pPr>
        <w:pStyle w:val="aa"/>
        <w:keepNext/>
        <w:keepLines/>
        <w:numPr>
          <w:ilvl w:val="0"/>
          <w:numId w:val="33"/>
        </w:numPr>
        <w:spacing w:line="240" w:lineRule="atLeast"/>
        <w:contextualSpacing w:val="0"/>
        <w:jc w:val="both"/>
        <w:outlineLvl w:val="0"/>
        <w:rPr>
          <w:rFonts w:asciiTheme="minorHAnsi" w:eastAsia="MS Gothic" w:hAnsiTheme="minorHAnsi" w:cstheme="minorHAnsi"/>
          <w:b/>
          <w:bCs/>
          <w:noProof/>
          <w:color w:val="000000"/>
          <w:sz w:val="24"/>
          <w:szCs w:val="28"/>
        </w:rPr>
      </w:pPr>
      <w:r w:rsidRPr="00263D76">
        <w:rPr>
          <w:rFonts w:asciiTheme="minorHAnsi" w:eastAsia="MS Gothic" w:hAnsiTheme="minorHAnsi" w:cstheme="minorHAnsi"/>
          <w:b/>
          <w:bCs/>
          <w:noProof/>
          <w:color w:val="000000"/>
          <w:sz w:val="24"/>
          <w:szCs w:val="28"/>
        </w:rPr>
        <w:t>Audit Scope of Work</w:t>
      </w:r>
    </w:p>
    <w:p w14:paraId="6ED46FAD" w14:textId="77777777" w:rsidR="00263D76" w:rsidRPr="00263D76" w:rsidRDefault="00263D76" w:rsidP="00CA48CB">
      <w:pPr>
        <w:pStyle w:val="aa"/>
        <w:numPr>
          <w:ilvl w:val="1"/>
          <w:numId w:val="32"/>
        </w:numPr>
        <w:tabs>
          <w:tab w:val="left" w:pos="1134"/>
        </w:tabs>
        <w:spacing w:line="240" w:lineRule="atLeast"/>
        <w:ind w:left="709" w:firstLine="0"/>
        <w:contextualSpacing w:val="0"/>
        <w:jc w:val="both"/>
        <w:rPr>
          <w:rFonts w:asciiTheme="minorHAnsi" w:hAnsiTheme="minorHAnsi" w:cstheme="minorHAnsi"/>
        </w:rPr>
      </w:pPr>
      <w:r w:rsidRPr="00263D76">
        <w:rPr>
          <w:rFonts w:asciiTheme="minorHAnsi" w:hAnsiTheme="minorHAnsi" w:cstheme="minorHAnsi"/>
        </w:rPr>
        <w:t>The audit will be carried out in accordance with International Standards on Auditing (ISA) and will include such tests and controls as the auditor considers necessary under the circumstances.</w:t>
      </w:r>
      <w:r w:rsidRPr="00263D76">
        <w:rPr>
          <w:rFonts w:asciiTheme="minorHAnsi" w:hAnsiTheme="minorHAnsi" w:cstheme="minorHAnsi"/>
          <w:color w:val="000000"/>
          <w:shd w:val="clear" w:color="auto" w:fill="FFFFFF"/>
        </w:rPr>
        <w:t xml:space="preserve"> </w:t>
      </w:r>
      <w:r w:rsidRPr="00263D76">
        <w:rPr>
          <w:rFonts w:asciiTheme="minorHAnsi" w:hAnsiTheme="minorHAnsi" w:cstheme="minorHAnsi"/>
        </w:rPr>
        <w:t>The services provided by the Auditor include the audit of the SPGFS performed in accordance with the International Standard on Auditing ISA 800 "Special Considerations - Audits of Financial Statements Prepared in Accordance with Special Purpose Frameworks" (ISA 800) and the agreed-upon procedures performed in accordance with the International Standard on Related Services ISRS 4400 "Agreed-Upon Procedures Engagements" (ISRS 4400).</w:t>
      </w:r>
      <w:r w:rsidRPr="00263D76">
        <w:rPr>
          <w:rFonts w:asciiTheme="minorHAnsi" w:hAnsiTheme="minorHAnsi" w:cstheme="minorHAnsi"/>
          <w:color w:val="000000"/>
          <w:shd w:val="clear" w:color="auto" w:fill="FFFFFF"/>
        </w:rPr>
        <w:t> </w:t>
      </w:r>
    </w:p>
    <w:p w14:paraId="66CD376E" w14:textId="77777777" w:rsidR="00263D76" w:rsidRPr="00263D76" w:rsidRDefault="00263D76" w:rsidP="00CA48CB">
      <w:pPr>
        <w:pStyle w:val="aa"/>
        <w:numPr>
          <w:ilvl w:val="1"/>
          <w:numId w:val="32"/>
        </w:numPr>
        <w:tabs>
          <w:tab w:val="left" w:pos="1134"/>
        </w:tabs>
        <w:spacing w:line="240" w:lineRule="atLeast"/>
        <w:ind w:left="993" w:hanging="284"/>
        <w:contextualSpacing w:val="0"/>
        <w:jc w:val="both"/>
        <w:rPr>
          <w:rFonts w:asciiTheme="minorHAnsi" w:hAnsiTheme="minorHAnsi" w:cstheme="minorHAnsi"/>
        </w:rPr>
      </w:pPr>
      <w:r w:rsidRPr="00263D76">
        <w:rPr>
          <w:rFonts w:asciiTheme="minorHAnsi" w:hAnsiTheme="minorHAnsi" w:cstheme="minorHAnsi"/>
          <w:noProof/>
        </w:rPr>
        <w:t xml:space="preserve"> As part of the comprehensive audit report, the auditor must report on the following aspects</w:t>
      </w:r>
      <w:r w:rsidRPr="00263D76">
        <w:rPr>
          <w:rFonts w:asciiTheme="minorHAnsi" w:hAnsiTheme="minorHAnsi" w:cstheme="minorHAnsi"/>
        </w:rPr>
        <w:t xml:space="preserve">: </w:t>
      </w:r>
    </w:p>
    <w:p w14:paraId="69D47344"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7.2.1</w:t>
      </w:r>
      <w:r w:rsidRPr="00263D76">
        <w:rPr>
          <w:rFonts w:asciiTheme="minorHAnsi" w:hAnsiTheme="minorHAnsi" w:cstheme="minorHAnsi"/>
          <w:b/>
          <w:bCs/>
        </w:rPr>
        <w:t xml:space="preserve"> Compliance with applicable legislation</w:t>
      </w:r>
      <w:r w:rsidRPr="00263D76">
        <w:rPr>
          <w:rFonts w:asciiTheme="minorHAnsi" w:hAnsiTheme="minorHAnsi" w:cstheme="minorHAnsi"/>
        </w:rPr>
        <w:t>: Verify that the transactions comply in all material respects with any applicable legislation;</w:t>
      </w:r>
    </w:p>
    <w:p w14:paraId="1656DEA8"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7.2.2</w:t>
      </w:r>
      <w:r w:rsidRPr="00263D76">
        <w:rPr>
          <w:rFonts w:asciiTheme="minorHAnsi" w:hAnsiTheme="minorHAnsi" w:cstheme="minorHAnsi"/>
          <w:b/>
          <w:bCs/>
        </w:rPr>
        <w:t xml:space="preserve"> Reconciliation of General ledger with SPGFS</w:t>
      </w:r>
      <w:r w:rsidRPr="00263D76">
        <w:rPr>
          <w:rFonts w:asciiTheme="minorHAnsi" w:hAnsiTheme="minorHAnsi" w:cstheme="minorHAnsi"/>
        </w:rPr>
        <w:t>: Review of the general and program ledgers to determine whether costs incurred were properly recorded ensuring that the costs charged to the grant reconcile to the program and general ledgers. Reconciliation of the SPGFS to the underlying records, principally the cash book.</w:t>
      </w:r>
    </w:p>
    <w:p w14:paraId="5B10783D" w14:textId="564C056B" w:rsidR="00CA48CB" w:rsidRPr="00CA48CB" w:rsidRDefault="00263D76" w:rsidP="00CA48CB">
      <w:pPr>
        <w:pStyle w:val="aa"/>
        <w:contextualSpacing w:val="0"/>
        <w:rPr>
          <w:rFonts w:ascii="Arial" w:eastAsia="Times New Roman" w:hAnsi="Arial" w:cs="Arial"/>
          <w:color w:val="000000"/>
        </w:rPr>
      </w:pPr>
      <w:r w:rsidRPr="00263D76">
        <w:rPr>
          <w:rFonts w:asciiTheme="minorHAnsi" w:hAnsiTheme="minorHAnsi" w:cstheme="minorHAnsi"/>
        </w:rPr>
        <w:t xml:space="preserve">7.2.3 </w:t>
      </w:r>
      <w:r w:rsidR="00CA48CB" w:rsidRPr="00CA48CB">
        <w:rPr>
          <w:rFonts w:asciiTheme="minorHAnsi" w:hAnsiTheme="minorHAnsi" w:cstheme="minorHAnsi"/>
          <w:b/>
        </w:rPr>
        <w:t>Grant expenditures</w:t>
      </w:r>
      <w:r w:rsidR="00CA48CB" w:rsidRPr="00CA48CB">
        <w:rPr>
          <w:rFonts w:asciiTheme="minorHAnsi" w:hAnsiTheme="minorHAnsi" w:cstheme="minorHAnsi"/>
        </w:rPr>
        <w:t>: Funds received by the Program from disbursements, generated by the Program’s funds</w:t>
      </w:r>
      <w:r w:rsidR="00CA48CB" w:rsidRPr="00CA48CB">
        <w:rPr>
          <w:rFonts w:asciiTheme="minorHAnsi" w:hAnsiTheme="minorHAnsi" w:cstheme="minorHAnsi"/>
        </w:rPr>
        <w:footnoteReference w:customMarkFollows="1" w:id="3"/>
        <w:t xml:space="preserve">[1], including goods and services from direct disbursements to third parties, were spent in conformity with: </w:t>
      </w:r>
    </w:p>
    <w:p w14:paraId="21E1952D"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 xml:space="preserve">Compliance: The approved budget and work plan existing at the time of the expenditure; and in line with provisions of the Grant Agreement and Global Fund’s Budgeting Guidelines, including any applicable grant conditions (as amended by any Implementation Letters); </w:t>
      </w:r>
    </w:p>
    <w:p w14:paraId="6624B118"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 xml:space="preserve">Eligible costs: Only for the purposes for which the funds were provided. </w:t>
      </w:r>
    </w:p>
    <w:p w14:paraId="28AAC614"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Value for money: With due attention to economy and efficiency;</w:t>
      </w:r>
    </w:p>
    <w:p w14:paraId="3A7DB75F" w14:textId="77777777" w:rsidR="00CA48CB" w:rsidRPr="00CA48CB" w:rsidRDefault="00CA48CB" w:rsidP="00CA48CB">
      <w:pPr>
        <w:pStyle w:val="aa"/>
        <w:rPr>
          <w:rFonts w:asciiTheme="minorHAnsi" w:hAnsiTheme="minorHAnsi" w:cstheme="minorHAnsi"/>
        </w:rPr>
      </w:pPr>
      <w:r w:rsidRPr="00CA48CB">
        <w:rPr>
          <w:rFonts w:asciiTheme="minorHAnsi" w:hAnsiTheme="minorHAnsi" w:cstheme="minorHAnsi"/>
        </w:rPr>
        <w:t xml:space="preserve">Shared costs: Verification of the shared costs allocation mechanism and review that shared costs are accurate, complete, and reasonable </w:t>
      </w:r>
    </w:p>
    <w:p w14:paraId="3CF6F309" w14:textId="5B78DF7E" w:rsidR="00CA48CB" w:rsidRPr="00CA48CB" w:rsidRDefault="00CA48CB" w:rsidP="00CA48CB">
      <w:pPr>
        <w:pStyle w:val="aa"/>
        <w:ind w:left="1004"/>
        <w:contextualSpacing w:val="0"/>
        <w:rPr>
          <w:rFonts w:asciiTheme="minorHAnsi" w:hAnsiTheme="minorHAnsi" w:cstheme="minorHAnsi"/>
        </w:rPr>
      </w:pPr>
      <w:r>
        <w:rPr>
          <w:rFonts w:asciiTheme="minorHAnsi" w:hAnsiTheme="minorHAnsi" w:cstheme="minorHAnsi"/>
        </w:rPr>
        <w:lastRenderedPageBreak/>
        <w:t xml:space="preserve">7.2.4. </w:t>
      </w:r>
      <w:r w:rsidRPr="00CA48CB">
        <w:rPr>
          <w:rFonts w:asciiTheme="minorHAnsi" w:hAnsiTheme="minorHAnsi" w:cstheme="minorHAnsi"/>
          <w:b/>
        </w:rPr>
        <w:t>System of internal controls</w:t>
      </w:r>
      <w:r w:rsidRPr="00CA48CB">
        <w:rPr>
          <w:rFonts w:asciiTheme="minorHAnsi" w:hAnsiTheme="minorHAnsi" w:cstheme="minorHAnsi"/>
        </w:rPr>
        <w:t xml:space="preserve">: A comprehensive assessment at PR and key Sub-Recipients identified by the Global Fund Country team in consultation with the Principal Recipient, of the design and operating effectiveness during the period under review of:  </w:t>
      </w:r>
    </w:p>
    <w:p w14:paraId="68D66C8B"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accounting and overall internal control system to monitor expenditures at all levels of the program and other financial transactions,</w:t>
      </w:r>
    </w:p>
    <w:p w14:paraId="050F0D41"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 xml:space="preserve">adequacy and effectiveness of controls around cash transactions; and </w:t>
      </w:r>
    </w:p>
    <w:p w14:paraId="2D7C3AA6"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managing material risks to the achievement of the objectives of the Program.</w:t>
      </w:r>
    </w:p>
    <w:p w14:paraId="11E2C973"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 xml:space="preserve">Specific attention has to also be paid to controls with respect to the risk of fraud at the Principal Recipient /Sub-recipients [ISA 240]; and </w:t>
      </w:r>
    </w:p>
    <w:p w14:paraId="4456FDC5"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to the controls on the processes entrusted to third-parties</w:t>
      </w:r>
      <w:r w:rsidRPr="00CA48CB">
        <w:rPr>
          <w:rFonts w:asciiTheme="minorHAnsi" w:hAnsiTheme="minorHAnsi" w:cstheme="minorHAnsi"/>
        </w:rPr>
        <w:footnoteReference w:customMarkFollows="1" w:id="4"/>
        <w:t>[2] [If any].</w:t>
      </w:r>
    </w:p>
    <w:p w14:paraId="688A14E0" w14:textId="1EA6344A"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7.2.</w:t>
      </w:r>
      <w:r w:rsidR="00CA48CB">
        <w:rPr>
          <w:rFonts w:asciiTheme="minorHAnsi" w:hAnsiTheme="minorHAnsi" w:cstheme="minorHAnsi"/>
        </w:rPr>
        <w:t>5</w:t>
      </w:r>
      <w:r w:rsidRPr="00263D76">
        <w:rPr>
          <w:rFonts w:asciiTheme="minorHAnsi" w:hAnsiTheme="minorHAnsi" w:cstheme="minorHAnsi"/>
        </w:rPr>
        <w:t xml:space="preserve"> </w:t>
      </w:r>
      <w:r w:rsidRPr="00263D76">
        <w:rPr>
          <w:rFonts w:asciiTheme="minorHAnsi" w:hAnsiTheme="minorHAnsi" w:cstheme="minorHAnsi"/>
          <w:b/>
          <w:bCs/>
        </w:rPr>
        <w:t>Eligible costs:</w:t>
      </w:r>
      <w:r w:rsidRPr="00263D76">
        <w:rPr>
          <w:rFonts w:asciiTheme="minorHAnsi" w:hAnsiTheme="minorHAnsi" w:cstheme="minorHAnsi"/>
        </w:rPr>
        <w:t xml:space="preserve"> Review of the costs charged to the grant identifying and quantifying any ineligible costs as well as agreeing expenditure to supporting documents on a sample basis. Compare actual expenditure with the budget, and obtain explanations for variances obtained (unapproved material budget variations should be included in the ineligible expenditure schedule)</w:t>
      </w:r>
    </w:p>
    <w:p w14:paraId="525787C0"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 xml:space="preserve">7.2.6 </w:t>
      </w:r>
      <w:r w:rsidRPr="00263D76">
        <w:rPr>
          <w:rFonts w:asciiTheme="minorHAnsi" w:hAnsiTheme="minorHAnsi" w:cstheme="minorHAnsi"/>
          <w:b/>
          <w:bCs/>
        </w:rPr>
        <w:t>Follow up on the status of findings of previous audit reports</w:t>
      </w:r>
      <w:r w:rsidRPr="00263D76">
        <w:rPr>
          <w:rFonts w:asciiTheme="minorHAnsi" w:hAnsiTheme="minorHAnsi" w:cstheme="minorHAnsi"/>
        </w:rPr>
        <w:t>: The auditor should follow up on management’s intended actions to address the findings of previous audits, including external audit, relevant internal audits and audits issued by the Office of the Inspector General (OIG) of the Global Fund;</w:t>
      </w:r>
    </w:p>
    <w:p w14:paraId="02FFC352"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 xml:space="preserve">7.2.7 </w:t>
      </w:r>
      <w:r w:rsidRPr="00263D76">
        <w:rPr>
          <w:rFonts w:asciiTheme="minorHAnsi" w:hAnsiTheme="minorHAnsi" w:cstheme="minorHAnsi"/>
          <w:b/>
          <w:bCs/>
        </w:rPr>
        <w:t>Designated bank accounts</w:t>
      </w:r>
      <w:r w:rsidRPr="00263D76">
        <w:rPr>
          <w:rFonts w:asciiTheme="minorHAnsi" w:hAnsiTheme="minorHAnsi" w:cstheme="minorHAnsi"/>
        </w:rPr>
        <w:t>: Where designated accounts (including those being used under an approved pooled funding program implementation mechanism) have been used by the PR and SRs, they have been maintained and operated in accordance with the provisions of the Grant Agreement and in accordance with the Global Fund’s rules and procedures;</w:t>
      </w:r>
    </w:p>
    <w:p w14:paraId="28F4C9DA"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 xml:space="preserve">7.2.8 </w:t>
      </w:r>
      <w:r w:rsidRPr="00263D76">
        <w:rPr>
          <w:rFonts w:asciiTheme="minorHAnsi" w:hAnsiTheme="minorHAnsi" w:cstheme="minorHAnsi"/>
          <w:b/>
          <w:bCs/>
        </w:rPr>
        <w:t>Funds flow mechanisms</w:t>
      </w:r>
      <w:r w:rsidRPr="00263D76">
        <w:rPr>
          <w:rFonts w:asciiTheme="minorHAnsi" w:hAnsiTheme="minorHAnsi" w:cstheme="minorHAnsi"/>
        </w:rPr>
        <w:t>: Review of the procedures used to control the funds, including their channeling to contracted financial institutions and other implementing entities.  Review the bank accounts and the controls on those bank accounts. Perform positive confirmation of balances, as necessary.</w:t>
      </w:r>
    </w:p>
    <w:p w14:paraId="51F0785A"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 xml:space="preserve">7.2.9 </w:t>
      </w:r>
      <w:r w:rsidRPr="00263D76">
        <w:rPr>
          <w:rFonts w:asciiTheme="minorHAnsi" w:eastAsia="Calibri" w:hAnsiTheme="minorHAnsi" w:cstheme="minorHAnsi"/>
          <w:b/>
          <w:bCs/>
        </w:rPr>
        <w:t>Safeguarding of assets</w:t>
      </w:r>
      <w:r w:rsidRPr="00263D76">
        <w:rPr>
          <w:rFonts w:asciiTheme="minorHAnsi" w:eastAsia="Calibri" w:hAnsiTheme="minorHAnsi" w:cstheme="minorHAnsi"/>
        </w:rPr>
        <w:t xml:space="preserve">: Verify that the PR has put in place mechanisms for the tracking and safeguarding of assets purchased with grant funds and that they are being used for the intended purposes. Verify that Program’s fixed assets register exists, is maintained in accordance with the Grant Agreement; that property rights or related beneficiaries’ rights are established in accordance with the Grant standard terms and conditions; </w:t>
      </w:r>
    </w:p>
    <w:p w14:paraId="11460278"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7.2.10</w:t>
      </w:r>
      <w:r w:rsidRPr="00263D76">
        <w:rPr>
          <w:rFonts w:asciiTheme="minorHAnsi" w:eastAsia="Calibri" w:hAnsiTheme="minorHAnsi" w:cstheme="minorHAnsi"/>
          <w:b/>
          <w:bCs/>
        </w:rPr>
        <w:t xml:space="preserve"> Disbursements to Sub Recipients</w:t>
      </w:r>
      <w:r w:rsidRPr="00263D76">
        <w:rPr>
          <w:rFonts w:asciiTheme="minorHAnsi" w:eastAsia="Calibri" w:hAnsiTheme="minorHAnsi" w:cstheme="minorHAnsi"/>
        </w:rPr>
        <w:t xml:space="preserve">: Verify that disbursements made by the PR to SRs are in line with the sub-recipient sub-grant agreements and the approved work plan and budget. Verify that the PR follows adequate process for validating expenditure reports submitted by the sub-recipients;  </w:t>
      </w:r>
    </w:p>
    <w:p w14:paraId="45D96D0A"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7.2.11</w:t>
      </w:r>
      <w:r w:rsidRPr="00263D76">
        <w:rPr>
          <w:rFonts w:asciiTheme="minorHAnsi" w:eastAsia="Calibri" w:hAnsiTheme="minorHAnsi" w:cstheme="minorHAnsi"/>
          <w:b/>
          <w:bCs/>
        </w:rPr>
        <w:t xml:space="preserve"> Data retention and supporting documentation</w:t>
      </w:r>
      <w:r w:rsidRPr="00263D76">
        <w:rPr>
          <w:rFonts w:asciiTheme="minorHAnsi" w:eastAsia="Calibri" w:hAnsiTheme="minorHAnsi" w:cstheme="minorHAnsi"/>
        </w:rPr>
        <w:t>: Necessary supporting documents, records, and accounts have been retained in compliance with provisions of the Grant Agreement.  Procedures exist for security and management of electronic data (backup systems and procedures, etc.);</w:t>
      </w:r>
    </w:p>
    <w:p w14:paraId="4139025B"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In addition, the auditor may be requested by GF to review the following areas of concern, in which case the additional scope should be agreed between the Global Fund and the auditors in advance:</w:t>
      </w:r>
    </w:p>
    <w:p w14:paraId="431C4236"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7.2.12</w:t>
      </w:r>
      <w:r w:rsidRPr="00263D76">
        <w:rPr>
          <w:rFonts w:asciiTheme="minorHAnsi" w:eastAsia="Calibri" w:hAnsiTheme="minorHAnsi" w:cstheme="minorHAnsi"/>
          <w:b/>
          <w:bCs/>
        </w:rPr>
        <w:t xml:space="preserve"> Goods and services</w:t>
      </w:r>
      <w:r w:rsidRPr="00263D76">
        <w:rPr>
          <w:rFonts w:asciiTheme="minorHAnsi" w:eastAsia="Calibri" w:hAnsiTheme="minorHAnsi" w:cstheme="minorHAnsi"/>
        </w:rPr>
        <w:t xml:space="preserve"> - have been procured transparently, competitively and in accordance with the Grant Agreement and relevant procurement Guidelines approved by the Global Fund;</w:t>
      </w:r>
    </w:p>
    <w:p w14:paraId="2E24F3B3" w14:textId="7E391AF3"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7.2.13</w:t>
      </w:r>
      <w:r w:rsidRPr="00263D76">
        <w:rPr>
          <w:rFonts w:asciiTheme="minorHAnsi" w:eastAsia="Calibri" w:hAnsiTheme="minorHAnsi" w:cstheme="minorHAnsi"/>
          <w:b/>
          <w:bCs/>
        </w:rPr>
        <w:t xml:space="preserve"> Procurement systems for pharmaceutical and health products</w:t>
      </w:r>
      <w:r w:rsidRPr="00263D76">
        <w:rPr>
          <w:rFonts w:asciiTheme="minorHAnsi" w:eastAsia="Calibri" w:hAnsiTheme="minorHAnsi" w:cstheme="minorHAnsi"/>
          <w:vertAlign w:val="superscript"/>
        </w:rPr>
        <w:footnoteReference w:id="5"/>
      </w:r>
      <w:r w:rsidRPr="00263D76">
        <w:rPr>
          <w:rFonts w:asciiTheme="minorHAnsi" w:eastAsia="Calibri" w:hAnsiTheme="minorHAnsi" w:cstheme="minorHAnsi"/>
        </w:rPr>
        <w:t xml:space="preserve"> – </w:t>
      </w:r>
      <w:r w:rsidR="004A18A6" w:rsidRPr="004A18A6">
        <w:rPr>
          <w:rFonts w:asciiTheme="minorHAnsi" w:eastAsia="Calibri" w:hAnsiTheme="minorHAnsi" w:cstheme="minorHAnsi"/>
        </w:rPr>
        <w:t>Verification that procurement and inventory systems and controls are adequate to efficiently support the acquisition, storage, supply and distribution of pharmaceutical and health products,  in accordance with program objectives. For PPM/Wambo products, the verification covers only storage, supply and distribution of pharmaceutical and health products</w:t>
      </w:r>
      <w:r w:rsidRPr="00263D76">
        <w:rPr>
          <w:rFonts w:asciiTheme="minorHAnsi" w:eastAsia="Calibri" w:hAnsiTheme="minorHAnsi" w:cstheme="minorHAnsi"/>
        </w:rPr>
        <w:t>;</w:t>
      </w:r>
    </w:p>
    <w:p w14:paraId="5AA5EAF3" w14:textId="10C493F2"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 xml:space="preserve">7.2.14 </w:t>
      </w:r>
      <w:r w:rsidRPr="00263D76">
        <w:rPr>
          <w:rFonts w:asciiTheme="minorHAnsi" w:eastAsia="Calibri" w:hAnsiTheme="minorHAnsi" w:cstheme="minorHAnsi"/>
          <w:b/>
          <w:bCs/>
        </w:rPr>
        <w:t>Human Resource costs</w:t>
      </w:r>
      <w:r w:rsidRPr="00263D76">
        <w:rPr>
          <w:rFonts w:asciiTheme="minorHAnsi" w:eastAsia="Calibri" w:hAnsiTheme="minorHAnsi" w:cstheme="minorHAnsi"/>
        </w:rPr>
        <w:t xml:space="preserve"> - </w:t>
      </w:r>
      <w:r w:rsidR="004A18A6" w:rsidRPr="004A18A6">
        <w:rPr>
          <w:rFonts w:asciiTheme="minorHAnsi" w:eastAsia="Calibri" w:hAnsiTheme="minorHAnsi" w:cstheme="minorHAnsi"/>
        </w:rPr>
        <w:t>Confirmation that HR costs charged to the grant are in accordance with the budget assumptions approved by the Global Fund  and supported by appropriate contracts, payroll and records</w:t>
      </w:r>
      <w:r w:rsidRPr="00263D76">
        <w:rPr>
          <w:rFonts w:asciiTheme="minorHAnsi" w:eastAsia="Calibri" w:hAnsiTheme="minorHAnsi" w:cstheme="minorHAnsi"/>
        </w:rPr>
        <w:t xml:space="preserve">. </w:t>
      </w:r>
    </w:p>
    <w:p w14:paraId="2A334CB6" w14:textId="77777777" w:rsidR="00263D76" w:rsidRDefault="00263D76" w:rsidP="00263D76">
      <w:pPr>
        <w:spacing w:after="0" w:line="240" w:lineRule="atLeast"/>
        <w:ind w:left="993"/>
        <w:jc w:val="both"/>
        <w:rPr>
          <w:rFonts w:asciiTheme="minorHAnsi" w:eastAsia="Calibri" w:hAnsiTheme="minorHAnsi" w:cstheme="minorHAnsi"/>
          <w:lang w:val="en-US"/>
        </w:rPr>
      </w:pPr>
      <w:r w:rsidRPr="00263D76">
        <w:rPr>
          <w:rFonts w:asciiTheme="minorHAnsi" w:eastAsia="Calibri" w:hAnsiTheme="minorHAnsi" w:cstheme="minorHAnsi"/>
        </w:rPr>
        <w:lastRenderedPageBreak/>
        <w:t xml:space="preserve">7.2.15 </w:t>
      </w:r>
      <w:r w:rsidRPr="00263D76">
        <w:rPr>
          <w:rFonts w:asciiTheme="minorHAnsi" w:eastAsia="Calibri" w:hAnsiTheme="minorHAnsi" w:cstheme="minorHAnsi"/>
          <w:b/>
          <w:bCs/>
        </w:rPr>
        <w:t>Travel and related costs</w:t>
      </w:r>
      <w:r w:rsidRPr="00263D76">
        <w:rPr>
          <w:rFonts w:asciiTheme="minorHAnsi" w:eastAsia="Calibri" w:hAnsiTheme="minorHAnsi" w:cstheme="minorHAnsi"/>
        </w:rPr>
        <w:t xml:space="preserve"> - Review of travel and transportation charges to determine whether they are adequately supported and approved.  </w:t>
      </w:r>
    </w:p>
    <w:p w14:paraId="5190EFF2" w14:textId="77777777" w:rsidR="00213BD0" w:rsidRDefault="00213BD0" w:rsidP="00263D76">
      <w:pPr>
        <w:spacing w:after="0" w:line="240" w:lineRule="atLeast"/>
        <w:ind w:left="993"/>
        <w:jc w:val="both"/>
        <w:rPr>
          <w:rFonts w:asciiTheme="minorHAnsi" w:eastAsia="Calibri" w:hAnsiTheme="minorHAnsi" w:cstheme="minorHAnsi"/>
          <w:lang w:val="en-US"/>
        </w:rPr>
      </w:pPr>
    </w:p>
    <w:p w14:paraId="2658122D" w14:textId="77777777" w:rsidR="00213BD0" w:rsidRPr="00213BD0" w:rsidRDefault="00213BD0" w:rsidP="00263D76">
      <w:pPr>
        <w:spacing w:after="0" w:line="240" w:lineRule="atLeast"/>
        <w:ind w:left="993"/>
        <w:jc w:val="both"/>
        <w:rPr>
          <w:rFonts w:asciiTheme="minorHAnsi" w:eastAsia="Calibri" w:hAnsiTheme="minorHAnsi" w:cstheme="minorHAnsi"/>
          <w:lang w:val="en-US"/>
        </w:rPr>
      </w:pPr>
    </w:p>
    <w:p w14:paraId="0D12B331" w14:textId="77777777" w:rsidR="00263D76" w:rsidRPr="00263D76" w:rsidRDefault="00263D76" w:rsidP="00CA48CB">
      <w:pPr>
        <w:pStyle w:val="aa"/>
        <w:keepNext/>
        <w:keepLines/>
        <w:numPr>
          <w:ilvl w:val="0"/>
          <w:numId w:val="33"/>
        </w:numPr>
        <w:spacing w:line="240" w:lineRule="atLeast"/>
        <w:contextualSpacing w:val="0"/>
        <w:outlineLvl w:val="0"/>
        <w:rPr>
          <w:rFonts w:asciiTheme="minorHAnsi" w:eastAsia="MS Gothic" w:hAnsiTheme="minorHAnsi" w:cstheme="minorHAnsi"/>
          <w:b/>
          <w:bCs/>
          <w:color w:val="000000"/>
          <w:sz w:val="24"/>
          <w:szCs w:val="28"/>
        </w:rPr>
      </w:pPr>
      <w:bookmarkStart w:id="24" w:name="_Toc5026417"/>
      <w:bookmarkStart w:id="25" w:name="_Toc19971616"/>
      <w:bookmarkStart w:id="26" w:name="_Toc19971782"/>
      <w:bookmarkStart w:id="27" w:name="_Toc19971948"/>
      <w:bookmarkStart w:id="28" w:name="_Toc19972114"/>
      <w:bookmarkStart w:id="29" w:name="_Toc19972280"/>
      <w:bookmarkStart w:id="30" w:name="_Toc19972446"/>
      <w:bookmarkStart w:id="31" w:name="_Toc20466640"/>
      <w:bookmarkStart w:id="32" w:name="_Toc64900295"/>
      <w:r w:rsidRPr="00263D76">
        <w:rPr>
          <w:rFonts w:asciiTheme="minorHAnsi" w:eastAsia="MS Gothic" w:hAnsiTheme="minorHAnsi" w:cstheme="minorHAnsi"/>
          <w:b/>
          <w:bCs/>
          <w:color w:val="000000"/>
          <w:sz w:val="24"/>
          <w:szCs w:val="28"/>
        </w:rPr>
        <w:t>Audit Procedures</w:t>
      </w:r>
      <w:bookmarkEnd w:id="24"/>
      <w:bookmarkEnd w:id="25"/>
      <w:bookmarkEnd w:id="26"/>
      <w:bookmarkEnd w:id="27"/>
      <w:bookmarkEnd w:id="28"/>
      <w:bookmarkEnd w:id="29"/>
      <w:bookmarkEnd w:id="30"/>
      <w:bookmarkEnd w:id="31"/>
      <w:bookmarkEnd w:id="32"/>
    </w:p>
    <w:p w14:paraId="217126CF" w14:textId="77777777" w:rsidR="00263D76" w:rsidRPr="004A18A6" w:rsidRDefault="00263D76" w:rsidP="00CA48CB">
      <w:pPr>
        <w:keepNext/>
        <w:keepLines/>
        <w:numPr>
          <w:ilvl w:val="1"/>
          <w:numId w:val="34"/>
        </w:numPr>
        <w:tabs>
          <w:tab w:val="left" w:pos="1134"/>
        </w:tabs>
        <w:spacing w:after="0" w:line="240" w:lineRule="atLeast"/>
        <w:ind w:left="709" w:firstLine="0"/>
        <w:outlineLvl w:val="0"/>
        <w:rPr>
          <w:rFonts w:asciiTheme="minorHAnsi" w:eastAsia="MS Gothic" w:hAnsiTheme="minorHAnsi" w:cstheme="minorHAnsi"/>
          <w:b/>
          <w:bCs/>
          <w:sz w:val="24"/>
          <w:szCs w:val="26"/>
        </w:rPr>
      </w:pPr>
      <w:bookmarkStart w:id="33" w:name="_Toc5026418"/>
      <w:bookmarkStart w:id="34" w:name="_Toc19971617"/>
      <w:bookmarkStart w:id="35" w:name="_Toc19971783"/>
      <w:bookmarkStart w:id="36" w:name="_Toc19971949"/>
      <w:bookmarkStart w:id="37" w:name="_Toc19972115"/>
      <w:bookmarkStart w:id="38" w:name="_Toc19972281"/>
      <w:bookmarkStart w:id="39" w:name="_Toc19972447"/>
      <w:bookmarkStart w:id="40" w:name="_Toc20466641"/>
      <w:bookmarkStart w:id="41" w:name="_Toc64900296"/>
      <w:r w:rsidRPr="004A18A6">
        <w:rPr>
          <w:rFonts w:asciiTheme="minorHAnsi" w:eastAsia="MS Gothic" w:hAnsiTheme="minorHAnsi" w:cstheme="minorHAnsi"/>
          <w:b/>
          <w:bCs/>
          <w:noProof/>
          <w:color w:val="000000"/>
          <w:sz w:val="24"/>
          <w:szCs w:val="28"/>
        </w:rPr>
        <w:t>Planning</w:t>
      </w:r>
      <w:bookmarkEnd w:id="33"/>
      <w:bookmarkEnd w:id="34"/>
      <w:bookmarkEnd w:id="35"/>
      <w:bookmarkEnd w:id="36"/>
      <w:bookmarkEnd w:id="37"/>
      <w:bookmarkEnd w:id="38"/>
      <w:bookmarkEnd w:id="39"/>
      <w:bookmarkEnd w:id="40"/>
      <w:bookmarkEnd w:id="41"/>
    </w:p>
    <w:p w14:paraId="0CEA9C08" w14:textId="77777777" w:rsidR="00263D76" w:rsidRPr="004A18A6" w:rsidRDefault="00263D76" w:rsidP="00CA48CB">
      <w:pPr>
        <w:pStyle w:val="aa"/>
        <w:keepNext/>
        <w:keepLines/>
        <w:numPr>
          <w:ilvl w:val="2"/>
          <w:numId w:val="34"/>
        </w:numPr>
        <w:tabs>
          <w:tab w:val="left" w:pos="1276"/>
        </w:tabs>
        <w:spacing w:line="240" w:lineRule="atLeast"/>
        <w:ind w:left="993" w:firstLine="0"/>
        <w:contextualSpacing w:val="0"/>
        <w:outlineLvl w:val="2"/>
        <w:rPr>
          <w:rFonts w:asciiTheme="minorHAnsi" w:eastAsia="MS Gothic" w:hAnsiTheme="minorHAnsi" w:cstheme="minorHAnsi"/>
          <w:b/>
          <w:bCs/>
        </w:rPr>
      </w:pPr>
      <w:bookmarkStart w:id="42" w:name="_Toc5026419"/>
      <w:bookmarkStart w:id="43" w:name="_Toc19971618"/>
      <w:bookmarkStart w:id="44" w:name="_Toc19971784"/>
      <w:bookmarkStart w:id="45" w:name="_Toc19971950"/>
      <w:bookmarkStart w:id="46" w:name="_Toc19972116"/>
      <w:bookmarkStart w:id="47" w:name="_Toc19972282"/>
      <w:bookmarkStart w:id="48" w:name="_Toc19972448"/>
      <w:bookmarkStart w:id="49" w:name="_Toc20466642"/>
      <w:bookmarkStart w:id="50" w:name="_Toc64900297"/>
      <w:r w:rsidRPr="004A18A6">
        <w:rPr>
          <w:rFonts w:asciiTheme="minorHAnsi" w:eastAsia="MS Gothic" w:hAnsiTheme="minorHAnsi" w:cstheme="minorHAnsi"/>
          <w:b/>
          <w:bCs/>
        </w:rPr>
        <w:t xml:space="preserve"> Kick off Meeting with the Principal Recipient</w:t>
      </w:r>
      <w:bookmarkEnd w:id="42"/>
      <w:bookmarkEnd w:id="43"/>
      <w:bookmarkEnd w:id="44"/>
      <w:bookmarkEnd w:id="45"/>
      <w:bookmarkEnd w:id="46"/>
      <w:bookmarkEnd w:id="47"/>
      <w:bookmarkEnd w:id="48"/>
      <w:bookmarkEnd w:id="49"/>
      <w:bookmarkEnd w:id="50"/>
    </w:p>
    <w:p w14:paraId="1F70A7AA" w14:textId="77777777" w:rsidR="00263D76" w:rsidRPr="00263D76" w:rsidRDefault="00263D76" w:rsidP="00263D76">
      <w:pPr>
        <w:spacing w:after="0" w:line="240" w:lineRule="atLeast"/>
        <w:ind w:left="1276" w:right="26"/>
        <w:jc w:val="both"/>
        <w:rPr>
          <w:rFonts w:asciiTheme="minorHAnsi" w:eastAsia="Calibri" w:hAnsiTheme="minorHAnsi" w:cstheme="minorHAnsi"/>
        </w:rPr>
      </w:pPr>
      <w:r w:rsidRPr="00263D76">
        <w:rPr>
          <w:rFonts w:asciiTheme="minorHAnsi" w:eastAsia="Calibri" w:hAnsiTheme="minorHAnsi" w:cstheme="minorHAnsi"/>
        </w:rPr>
        <w:t xml:space="preserve">8.1.1.1 For each grant, the auditor will arrange for an opening meeting with the Principal Recipient and the Fiscal/Fiduciary Agent if applicable, </w:t>
      </w:r>
      <w:r w:rsidRPr="00263D76">
        <w:rPr>
          <w:rFonts w:asciiTheme="minorHAnsi" w:eastAsia="Calibri" w:hAnsiTheme="minorHAnsi" w:cstheme="minorHAnsi"/>
          <w:noProof/>
        </w:rPr>
        <w:t>to discuss and explain the planning, fieldwork and reporting. The auditor will explain the nature, objectives and scope of the audit.</w:t>
      </w:r>
      <w:r w:rsidRPr="00263D76">
        <w:rPr>
          <w:rFonts w:asciiTheme="minorHAnsi" w:eastAsia="Calibri" w:hAnsiTheme="minorHAnsi" w:cstheme="minorHAnsi"/>
        </w:rPr>
        <w:t xml:space="preserve"> </w:t>
      </w:r>
    </w:p>
    <w:p w14:paraId="3FDCE68C" w14:textId="77777777" w:rsidR="00263D76" w:rsidRPr="00263D76" w:rsidRDefault="00263D76" w:rsidP="00263D76">
      <w:pPr>
        <w:spacing w:after="0" w:line="240" w:lineRule="atLeast"/>
        <w:ind w:left="1276"/>
        <w:jc w:val="both"/>
        <w:rPr>
          <w:rFonts w:asciiTheme="minorHAnsi" w:eastAsia="Calibri" w:hAnsiTheme="minorHAnsi" w:cstheme="minorHAnsi"/>
        </w:rPr>
      </w:pPr>
      <w:r w:rsidRPr="00263D76">
        <w:rPr>
          <w:rFonts w:asciiTheme="minorHAnsi" w:eastAsia="Calibri" w:hAnsiTheme="minorHAnsi" w:cstheme="minorHAnsi"/>
        </w:rPr>
        <w:t xml:space="preserve">8.1.1.2 During the preparatory and </w:t>
      </w:r>
      <w:r w:rsidRPr="00263D76">
        <w:rPr>
          <w:rFonts w:asciiTheme="minorHAnsi" w:eastAsia="Calibri" w:hAnsiTheme="minorHAnsi" w:cstheme="minorHAnsi"/>
          <w:noProof/>
        </w:rPr>
        <w:t>kick-off</w:t>
      </w:r>
      <w:r w:rsidRPr="00263D76">
        <w:rPr>
          <w:rFonts w:asciiTheme="minorHAnsi" w:eastAsia="Calibri" w:hAnsiTheme="minorHAnsi" w:cstheme="minorHAnsi"/>
        </w:rPr>
        <w:t xml:space="preserve"> meetings, </w:t>
      </w:r>
      <w:r w:rsidRPr="00263D76">
        <w:rPr>
          <w:rFonts w:asciiTheme="minorHAnsi" w:eastAsia="Calibri" w:hAnsiTheme="minorHAnsi" w:cstheme="minorHAnsi"/>
          <w:noProof/>
        </w:rPr>
        <w:t>the auditor may request additional information and documents that he/she considers necessary or useful for the planning and fieldwork of the audit. The auditor may contact the</w:t>
      </w:r>
      <w:r w:rsidRPr="00263D76">
        <w:rPr>
          <w:rFonts w:asciiTheme="minorHAnsi" w:eastAsia="Calibri" w:hAnsiTheme="minorHAnsi" w:cstheme="minorHAnsi"/>
        </w:rPr>
        <w:t xml:space="preserve"> Principal Recipient directly to obtain such information. For all Focused countries, the attendance of the Local Fund Agent is mandatory. In High Impact and Core countries, the participation of the LFA would </w:t>
      </w:r>
      <w:r w:rsidRPr="00263D76">
        <w:rPr>
          <w:rFonts w:asciiTheme="minorHAnsi" w:eastAsia="Calibri" w:hAnsiTheme="minorHAnsi" w:cstheme="minorHAnsi"/>
          <w:noProof/>
        </w:rPr>
        <w:t>be based</w:t>
      </w:r>
      <w:r w:rsidRPr="00263D76">
        <w:rPr>
          <w:rFonts w:asciiTheme="minorHAnsi" w:eastAsia="Calibri" w:hAnsiTheme="minorHAnsi" w:cstheme="minorHAnsi"/>
        </w:rPr>
        <w:t xml:space="preserve"> on Country Team needs.</w:t>
      </w:r>
    </w:p>
    <w:p w14:paraId="18854EC5"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4D2BA119" w14:textId="77777777" w:rsidR="00263D76" w:rsidRPr="004A18A6" w:rsidRDefault="00263D76" w:rsidP="00CA48CB">
      <w:pPr>
        <w:pStyle w:val="aa"/>
        <w:keepNext/>
        <w:keepLines/>
        <w:numPr>
          <w:ilvl w:val="2"/>
          <w:numId w:val="34"/>
        </w:numPr>
        <w:tabs>
          <w:tab w:val="left" w:pos="1134"/>
        </w:tabs>
        <w:spacing w:line="240" w:lineRule="atLeast"/>
        <w:ind w:left="993" w:firstLine="0"/>
        <w:contextualSpacing w:val="0"/>
        <w:outlineLvl w:val="2"/>
        <w:rPr>
          <w:rFonts w:asciiTheme="minorHAnsi" w:eastAsia="MS Gothic" w:hAnsiTheme="minorHAnsi" w:cstheme="minorHAnsi"/>
          <w:b/>
          <w:bCs/>
        </w:rPr>
      </w:pPr>
      <w:bookmarkStart w:id="51" w:name="_Toc5026420"/>
      <w:bookmarkStart w:id="52" w:name="_Toc19971619"/>
      <w:bookmarkStart w:id="53" w:name="_Toc19971785"/>
      <w:bookmarkStart w:id="54" w:name="_Toc19971951"/>
      <w:bookmarkStart w:id="55" w:name="_Toc19972117"/>
      <w:bookmarkStart w:id="56" w:name="_Toc19972283"/>
      <w:bookmarkStart w:id="57" w:name="_Toc19972449"/>
      <w:bookmarkStart w:id="58" w:name="_Toc20466643"/>
      <w:bookmarkStart w:id="59" w:name="_Toc64900298"/>
      <w:r w:rsidRPr="004A18A6">
        <w:rPr>
          <w:rFonts w:asciiTheme="minorHAnsi" w:eastAsia="MS Gothic" w:hAnsiTheme="minorHAnsi" w:cstheme="minorHAnsi"/>
          <w:b/>
          <w:bCs/>
        </w:rPr>
        <w:t xml:space="preserve"> Planning Activities, Audit Plan and Audit Work Programs</w:t>
      </w:r>
      <w:bookmarkEnd w:id="51"/>
      <w:bookmarkEnd w:id="52"/>
      <w:bookmarkEnd w:id="53"/>
      <w:bookmarkEnd w:id="54"/>
      <w:bookmarkEnd w:id="55"/>
      <w:bookmarkEnd w:id="56"/>
      <w:bookmarkEnd w:id="57"/>
      <w:bookmarkEnd w:id="58"/>
      <w:bookmarkEnd w:id="59"/>
    </w:p>
    <w:p w14:paraId="1DD02B81" w14:textId="77777777" w:rsidR="00263D76" w:rsidRPr="00263D76" w:rsidRDefault="00263D76" w:rsidP="00263D76">
      <w:pPr>
        <w:spacing w:after="0" w:line="240" w:lineRule="atLeast"/>
        <w:ind w:left="1276" w:right="26"/>
        <w:jc w:val="both"/>
        <w:rPr>
          <w:rFonts w:asciiTheme="minorHAnsi" w:eastAsia="Calibri" w:hAnsiTheme="minorHAnsi" w:cstheme="minorHAnsi"/>
        </w:rPr>
      </w:pPr>
      <w:r w:rsidRPr="00263D76">
        <w:rPr>
          <w:rFonts w:asciiTheme="minorHAnsi" w:eastAsia="Calibri" w:hAnsiTheme="minorHAnsi" w:cstheme="minorHAnsi"/>
        </w:rPr>
        <w:t>8.1.2.1 For each grant, the auditor should plan the audit so that it is performed in an effective and efficient manner. Adequate planning involves ensuring that appropriate attention is devoted to important areas of the audit, that potential problems are identified and resolved on a timely basis and that the audit is properly organized and managed within the due dates.</w:t>
      </w:r>
    </w:p>
    <w:p w14:paraId="5621AB29" w14:textId="77777777" w:rsidR="00263D76" w:rsidRPr="00263D76" w:rsidRDefault="00263D76" w:rsidP="00263D76">
      <w:pPr>
        <w:spacing w:after="0" w:line="240" w:lineRule="atLeast"/>
        <w:ind w:left="1276" w:right="26"/>
        <w:jc w:val="both"/>
        <w:rPr>
          <w:rFonts w:asciiTheme="minorHAnsi" w:eastAsia="Calibri" w:hAnsiTheme="minorHAnsi" w:cstheme="minorHAnsi"/>
        </w:rPr>
      </w:pPr>
      <w:r w:rsidRPr="00263D76">
        <w:rPr>
          <w:rFonts w:asciiTheme="minorHAnsi" w:eastAsia="Calibri" w:hAnsiTheme="minorHAnsi" w:cstheme="minorHAnsi"/>
        </w:rPr>
        <w:t xml:space="preserve">8.1.2.2 The assessment of the risks of material misstatement at the financial statement level, and thereby the auditor’s overall responses, is affected by the auditor’s understanding of the control environment. </w:t>
      </w:r>
    </w:p>
    <w:p w14:paraId="64B01FAE" w14:textId="77777777" w:rsidR="00263D76" w:rsidRPr="00263D76" w:rsidRDefault="00263D76" w:rsidP="00263D76">
      <w:pPr>
        <w:spacing w:after="0" w:line="240" w:lineRule="atLeast"/>
        <w:ind w:left="1418" w:right="26"/>
        <w:jc w:val="both"/>
        <w:rPr>
          <w:rFonts w:asciiTheme="minorHAnsi" w:eastAsia="Calibri" w:hAnsiTheme="minorHAnsi" w:cstheme="minorHAnsi"/>
        </w:rPr>
      </w:pPr>
      <w:r w:rsidRPr="00263D76">
        <w:rPr>
          <w:rFonts w:asciiTheme="minorHAnsi" w:eastAsia="Calibri" w:hAnsiTheme="minorHAnsi" w:cstheme="minorHAnsi"/>
        </w:rPr>
        <w:t xml:space="preserve">8.1.2.3 The auditor should have an audit plan documenting the audit approach and key principles of audit planning, fieldwork and reporting. The auditor should have audit work programs that detail and document the audit tests and procedures. </w:t>
      </w:r>
    </w:p>
    <w:p w14:paraId="53BC439B" w14:textId="77777777" w:rsidR="00263D76" w:rsidRPr="00263D76" w:rsidRDefault="00263D76" w:rsidP="00263D76">
      <w:pPr>
        <w:spacing w:after="0" w:line="240" w:lineRule="atLeast"/>
        <w:ind w:left="1418" w:right="26"/>
        <w:jc w:val="both"/>
        <w:rPr>
          <w:rFonts w:asciiTheme="minorHAnsi" w:eastAsia="Calibri" w:hAnsiTheme="minorHAnsi" w:cstheme="minorHAnsi"/>
        </w:rPr>
      </w:pPr>
      <w:r w:rsidRPr="00263D76">
        <w:rPr>
          <w:rFonts w:asciiTheme="minorHAnsi" w:eastAsia="Calibri" w:hAnsiTheme="minorHAnsi" w:cstheme="minorHAnsi"/>
        </w:rPr>
        <w:t>8.1.2.4 Before the start of the fieldwork and before the kick-off meeting, the auditor should provide to the Global Fund Finance Specialist</w:t>
      </w:r>
      <w:r w:rsidRPr="00263D76">
        <w:rPr>
          <w:rFonts w:asciiTheme="minorHAnsi" w:eastAsia="Calibri" w:hAnsiTheme="minorHAnsi" w:cstheme="minorHAnsi"/>
          <w:vertAlign w:val="superscript"/>
        </w:rPr>
        <w:footnoteReference w:id="6"/>
      </w:r>
      <w:r w:rsidRPr="00263D76">
        <w:rPr>
          <w:rFonts w:asciiTheme="minorHAnsi" w:eastAsia="Calibri" w:hAnsiTheme="minorHAnsi" w:cstheme="minorHAnsi"/>
        </w:rPr>
        <w:t xml:space="preserve"> and the Principal Recipient, the audit plan for each grant including the scope of the review. Enhanced focus will be placed on the audit approach at the Principal Recipient but also at the selected sub-recipients.</w:t>
      </w:r>
    </w:p>
    <w:p w14:paraId="787A72A3" w14:textId="77777777" w:rsidR="00263D76" w:rsidRPr="004A18A6" w:rsidRDefault="00263D76" w:rsidP="00CA48CB">
      <w:pPr>
        <w:keepNext/>
        <w:keepLines/>
        <w:numPr>
          <w:ilvl w:val="1"/>
          <w:numId w:val="34"/>
        </w:numPr>
        <w:tabs>
          <w:tab w:val="left" w:pos="1134"/>
        </w:tabs>
        <w:spacing w:after="0" w:line="240" w:lineRule="atLeast"/>
        <w:ind w:left="567" w:firstLine="0"/>
        <w:outlineLvl w:val="0"/>
        <w:rPr>
          <w:rFonts w:asciiTheme="minorHAnsi" w:eastAsia="MS Gothic" w:hAnsiTheme="minorHAnsi" w:cstheme="minorHAnsi"/>
          <w:b/>
          <w:bCs/>
          <w:noProof/>
          <w:color w:val="000000"/>
          <w:sz w:val="24"/>
          <w:szCs w:val="28"/>
        </w:rPr>
      </w:pPr>
      <w:bookmarkStart w:id="60" w:name="_Toc5026421"/>
      <w:bookmarkStart w:id="61" w:name="_Toc19971620"/>
      <w:bookmarkStart w:id="62" w:name="_Toc19971786"/>
      <w:bookmarkStart w:id="63" w:name="_Toc19971952"/>
      <w:bookmarkStart w:id="64" w:name="_Toc19972118"/>
      <w:bookmarkStart w:id="65" w:name="_Toc19972284"/>
      <w:bookmarkStart w:id="66" w:name="_Toc19972450"/>
      <w:bookmarkStart w:id="67" w:name="_Toc20466644"/>
      <w:bookmarkStart w:id="68" w:name="_Toc64900299"/>
      <w:r w:rsidRPr="004A18A6">
        <w:rPr>
          <w:rFonts w:asciiTheme="minorHAnsi" w:eastAsia="MS Gothic" w:hAnsiTheme="minorHAnsi" w:cstheme="minorHAnsi"/>
          <w:b/>
          <w:bCs/>
          <w:noProof/>
          <w:color w:val="000000"/>
          <w:sz w:val="24"/>
          <w:szCs w:val="28"/>
        </w:rPr>
        <w:t>Materiality</w:t>
      </w:r>
      <w:bookmarkEnd w:id="60"/>
      <w:bookmarkEnd w:id="61"/>
      <w:bookmarkEnd w:id="62"/>
      <w:bookmarkEnd w:id="63"/>
      <w:bookmarkEnd w:id="64"/>
      <w:bookmarkEnd w:id="65"/>
      <w:bookmarkEnd w:id="66"/>
      <w:bookmarkEnd w:id="67"/>
      <w:bookmarkEnd w:id="68"/>
    </w:p>
    <w:p w14:paraId="0C8CD58C" w14:textId="77777777" w:rsidR="00263D76" w:rsidRPr="00263D76" w:rsidRDefault="00263D76" w:rsidP="00CA48CB">
      <w:pPr>
        <w:pStyle w:val="aa"/>
        <w:keepNext/>
        <w:keepLines/>
        <w:numPr>
          <w:ilvl w:val="2"/>
          <w:numId w:val="34"/>
        </w:numPr>
        <w:tabs>
          <w:tab w:val="left" w:pos="1701"/>
        </w:tabs>
        <w:spacing w:line="240" w:lineRule="atLeast"/>
        <w:ind w:left="993" w:firstLine="0"/>
        <w:contextualSpacing w:val="0"/>
        <w:jc w:val="both"/>
        <w:outlineLvl w:val="2"/>
        <w:rPr>
          <w:rFonts w:asciiTheme="minorHAnsi" w:eastAsia="MS Gothic" w:hAnsiTheme="minorHAnsi" w:cstheme="minorHAnsi"/>
        </w:rPr>
      </w:pPr>
      <w:r w:rsidRPr="00263D76">
        <w:rPr>
          <w:rFonts w:asciiTheme="minorHAnsi" w:eastAsia="MS Gothic" w:hAnsiTheme="minorHAnsi" w:cstheme="minorHAnsi"/>
        </w:rPr>
        <w:t>The auditor should apply materiality and a risk-based approach to detect material errors and misstatements in the expenditure and revenue stated in the Grant Financial Statements, whether caused by error or fraud.</w:t>
      </w:r>
    </w:p>
    <w:p w14:paraId="0D08322E" w14:textId="77777777" w:rsidR="004A18A6" w:rsidRPr="004A18A6" w:rsidRDefault="004A18A6" w:rsidP="00CA48CB">
      <w:pPr>
        <w:pStyle w:val="aa"/>
        <w:keepNext/>
        <w:keepLines/>
        <w:numPr>
          <w:ilvl w:val="2"/>
          <w:numId w:val="34"/>
        </w:numPr>
        <w:tabs>
          <w:tab w:val="left" w:pos="1701"/>
        </w:tabs>
        <w:spacing w:line="240" w:lineRule="atLeast"/>
        <w:jc w:val="both"/>
        <w:outlineLvl w:val="2"/>
        <w:rPr>
          <w:rFonts w:asciiTheme="minorHAnsi" w:eastAsia="MS Gothic" w:hAnsiTheme="minorHAnsi" w:cstheme="minorHAnsi"/>
        </w:rPr>
      </w:pPr>
      <w:r w:rsidRPr="004A18A6">
        <w:rPr>
          <w:rFonts w:asciiTheme="minorHAnsi" w:eastAsia="MS Gothic" w:hAnsiTheme="minorHAnsi" w:cstheme="minorHAnsi"/>
        </w:rPr>
        <w:t xml:space="preserve">For the purpose of these terms of reference, the auditor should use the following materiality levels to assess misstatements or errors, or whether a finding of non-compliance is material. </w:t>
      </w:r>
    </w:p>
    <w:p w14:paraId="4261B1D1" w14:textId="77777777" w:rsidR="004A18A6" w:rsidRDefault="004A18A6" w:rsidP="00CA48CB">
      <w:pPr>
        <w:pStyle w:val="aa"/>
        <w:keepNext/>
        <w:keepLines/>
        <w:numPr>
          <w:ilvl w:val="3"/>
          <w:numId w:val="24"/>
        </w:numPr>
        <w:tabs>
          <w:tab w:val="left" w:pos="1701"/>
        </w:tabs>
        <w:spacing w:line="240" w:lineRule="atLeast"/>
        <w:jc w:val="both"/>
        <w:outlineLvl w:val="2"/>
        <w:rPr>
          <w:rFonts w:asciiTheme="minorHAnsi" w:eastAsia="MS Gothic" w:hAnsiTheme="minorHAnsi" w:cstheme="minorHAnsi"/>
        </w:rPr>
      </w:pPr>
      <w:r w:rsidRPr="004A18A6">
        <w:rPr>
          <w:rFonts w:asciiTheme="minorHAnsi" w:eastAsia="MS Gothic" w:hAnsiTheme="minorHAnsi" w:cstheme="minorHAnsi"/>
        </w:rPr>
        <w:t>A materiality threshold of 2% of the total amount of the gross reported expenditure with a confidence level of 95% for Focused portfolios.</w:t>
      </w:r>
    </w:p>
    <w:p w14:paraId="11E918EE" w14:textId="63C8DD2C" w:rsidR="00263D76" w:rsidRPr="004A18A6" w:rsidRDefault="004A18A6" w:rsidP="00CA48CB">
      <w:pPr>
        <w:pStyle w:val="aa"/>
        <w:keepNext/>
        <w:keepLines/>
        <w:numPr>
          <w:ilvl w:val="3"/>
          <w:numId w:val="24"/>
        </w:numPr>
        <w:tabs>
          <w:tab w:val="left" w:pos="1701"/>
        </w:tabs>
        <w:spacing w:line="240" w:lineRule="atLeast"/>
        <w:jc w:val="both"/>
        <w:outlineLvl w:val="2"/>
        <w:rPr>
          <w:rFonts w:asciiTheme="minorHAnsi" w:eastAsia="MS Gothic" w:hAnsiTheme="minorHAnsi" w:cstheme="minorHAnsi"/>
        </w:rPr>
      </w:pPr>
      <w:r w:rsidRPr="004A18A6">
        <w:rPr>
          <w:rFonts w:asciiTheme="minorHAnsi" w:eastAsia="MS Gothic" w:hAnsiTheme="minorHAnsi" w:cstheme="minorHAnsi"/>
        </w:rPr>
        <w:t>A materiality threshold of 2% of the total amount of the gross reported expenditure, minus PPM/Wambo expenditures when existing, with a confidence level of 95% for Core and High Impact portfolios.</w:t>
      </w:r>
      <w:r w:rsidR="00263D76" w:rsidRPr="004A18A6">
        <w:rPr>
          <w:rFonts w:asciiTheme="minorHAnsi" w:eastAsia="MS Gothic" w:hAnsiTheme="minorHAnsi" w:cstheme="minorHAnsi"/>
        </w:rPr>
        <w:t xml:space="preserve"> </w:t>
      </w:r>
    </w:p>
    <w:p w14:paraId="366E175C" w14:textId="77777777" w:rsidR="00263D76" w:rsidRPr="004A18A6" w:rsidRDefault="00263D76" w:rsidP="00CA48CB">
      <w:pPr>
        <w:keepNext/>
        <w:keepLines/>
        <w:numPr>
          <w:ilvl w:val="1"/>
          <w:numId w:val="34"/>
        </w:numPr>
        <w:tabs>
          <w:tab w:val="left" w:pos="1134"/>
        </w:tabs>
        <w:spacing w:after="0" w:line="240" w:lineRule="atLeast"/>
        <w:ind w:left="709" w:firstLine="0"/>
        <w:outlineLvl w:val="0"/>
        <w:rPr>
          <w:rFonts w:asciiTheme="minorHAnsi" w:eastAsia="MS Gothic" w:hAnsiTheme="minorHAnsi" w:cstheme="minorHAnsi"/>
          <w:b/>
          <w:bCs/>
          <w:noProof/>
          <w:color w:val="000000"/>
          <w:sz w:val="24"/>
          <w:szCs w:val="28"/>
        </w:rPr>
      </w:pPr>
      <w:bookmarkStart w:id="69" w:name="_Toc5026422"/>
      <w:bookmarkStart w:id="70" w:name="_Toc19971621"/>
      <w:bookmarkStart w:id="71" w:name="_Toc19971787"/>
      <w:bookmarkStart w:id="72" w:name="_Toc19971953"/>
      <w:bookmarkStart w:id="73" w:name="_Toc19972119"/>
      <w:bookmarkStart w:id="74" w:name="_Toc19972285"/>
      <w:bookmarkStart w:id="75" w:name="_Toc19972451"/>
      <w:bookmarkStart w:id="76" w:name="_Toc20466645"/>
      <w:bookmarkStart w:id="77" w:name="_Toc64900300"/>
      <w:r w:rsidRPr="004A18A6">
        <w:rPr>
          <w:rFonts w:asciiTheme="minorHAnsi" w:eastAsia="MS Gothic" w:hAnsiTheme="minorHAnsi" w:cstheme="minorHAnsi"/>
          <w:b/>
          <w:bCs/>
          <w:noProof/>
          <w:color w:val="000000"/>
          <w:sz w:val="24"/>
          <w:szCs w:val="28"/>
        </w:rPr>
        <w:t>Fieldwork</w:t>
      </w:r>
      <w:bookmarkEnd w:id="69"/>
      <w:bookmarkEnd w:id="70"/>
      <w:bookmarkEnd w:id="71"/>
      <w:bookmarkEnd w:id="72"/>
      <w:bookmarkEnd w:id="73"/>
      <w:bookmarkEnd w:id="74"/>
      <w:bookmarkEnd w:id="75"/>
      <w:bookmarkEnd w:id="76"/>
      <w:bookmarkEnd w:id="77"/>
    </w:p>
    <w:p w14:paraId="38830767" w14:textId="77777777" w:rsidR="00263D76" w:rsidRPr="004A18A6" w:rsidRDefault="00263D76" w:rsidP="00CA48CB">
      <w:pPr>
        <w:pStyle w:val="aa"/>
        <w:keepNext/>
        <w:keepLines/>
        <w:numPr>
          <w:ilvl w:val="2"/>
          <w:numId w:val="34"/>
        </w:numPr>
        <w:tabs>
          <w:tab w:val="left" w:pos="1134"/>
        </w:tabs>
        <w:spacing w:line="240" w:lineRule="atLeast"/>
        <w:ind w:left="993" w:firstLine="0"/>
        <w:contextualSpacing w:val="0"/>
        <w:outlineLvl w:val="2"/>
        <w:rPr>
          <w:rFonts w:asciiTheme="minorHAnsi" w:eastAsia="MS Gothic" w:hAnsiTheme="minorHAnsi" w:cstheme="minorHAnsi"/>
          <w:b/>
          <w:bCs/>
        </w:rPr>
      </w:pPr>
      <w:bookmarkStart w:id="78" w:name="_Toc5026423"/>
      <w:bookmarkStart w:id="79" w:name="_Toc19971622"/>
      <w:bookmarkStart w:id="80" w:name="_Toc19971788"/>
      <w:bookmarkStart w:id="81" w:name="_Toc19971954"/>
      <w:bookmarkStart w:id="82" w:name="_Toc19972120"/>
      <w:bookmarkStart w:id="83" w:name="_Toc19972286"/>
      <w:bookmarkStart w:id="84" w:name="_Toc19972452"/>
      <w:bookmarkStart w:id="85" w:name="_Toc20466646"/>
      <w:r w:rsidRPr="004A18A6">
        <w:rPr>
          <w:rFonts w:asciiTheme="minorHAnsi" w:eastAsia="MS Gothic" w:hAnsiTheme="minorHAnsi" w:cstheme="minorHAnsi"/>
          <w:b/>
          <w:bCs/>
        </w:rPr>
        <w:t xml:space="preserve"> </w:t>
      </w:r>
      <w:bookmarkStart w:id="86" w:name="_Toc64900301"/>
      <w:r w:rsidRPr="004A18A6">
        <w:rPr>
          <w:rFonts w:asciiTheme="minorHAnsi" w:eastAsia="MS Gothic" w:hAnsiTheme="minorHAnsi" w:cstheme="minorHAnsi"/>
          <w:b/>
          <w:bCs/>
        </w:rPr>
        <w:t>Obtaining evidence regarding the design of controls and performing tests of controls</w:t>
      </w:r>
      <w:bookmarkEnd w:id="78"/>
      <w:bookmarkEnd w:id="79"/>
      <w:bookmarkEnd w:id="80"/>
      <w:bookmarkEnd w:id="81"/>
      <w:bookmarkEnd w:id="82"/>
      <w:bookmarkEnd w:id="83"/>
      <w:bookmarkEnd w:id="84"/>
      <w:bookmarkEnd w:id="85"/>
      <w:bookmarkEnd w:id="86"/>
    </w:p>
    <w:p w14:paraId="15BFD23D"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noProof/>
        </w:rPr>
        <w:t>8.3.1.1 The auditor</w:t>
      </w:r>
      <w:r w:rsidRPr="00263D76">
        <w:rPr>
          <w:rFonts w:asciiTheme="minorHAnsi" w:eastAsia="Calibri" w:hAnsiTheme="minorHAnsi" w:cstheme="minorHAnsi"/>
        </w:rPr>
        <w:t xml:space="preserve"> will </w:t>
      </w:r>
      <w:r w:rsidRPr="00263D76">
        <w:rPr>
          <w:rFonts w:asciiTheme="minorHAnsi" w:eastAsia="Calibri" w:hAnsiTheme="minorHAnsi" w:cstheme="minorHAnsi"/>
          <w:noProof/>
        </w:rPr>
        <w:t>perform procedures to obtain evidence regarding the design of controls and perform tests of controls if he/she considers this appropriate or necessary for the purpose of this financial audit.</w:t>
      </w:r>
    </w:p>
    <w:p w14:paraId="7AF11D23"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8.3.1.2 The auditor will focus the tests of controls on key financial controls, which relate to the subjects described </w:t>
      </w:r>
      <w:r w:rsidRPr="00263D76">
        <w:rPr>
          <w:rFonts w:asciiTheme="minorHAnsi" w:eastAsia="Calibri" w:hAnsiTheme="minorHAnsi" w:cstheme="minorHAnsi"/>
          <w:noProof/>
        </w:rPr>
        <w:t>in the terms of</w:t>
      </w:r>
      <w:r w:rsidRPr="00263D76">
        <w:rPr>
          <w:rFonts w:asciiTheme="minorHAnsi" w:eastAsia="Calibri" w:hAnsiTheme="minorHAnsi" w:cstheme="minorHAnsi"/>
        </w:rPr>
        <w:t xml:space="preserve"> reference and which are relevant to the management of the risks. </w:t>
      </w:r>
      <w:r w:rsidRPr="00263D76">
        <w:rPr>
          <w:rFonts w:asciiTheme="minorHAnsi" w:eastAsia="Calibri" w:hAnsiTheme="minorHAnsi" w:cstheme="minorHAnsi"/>
          <w:noProof/>
        </w:rPr>
        <w:t xml:space="preserve">Findings of significant weaknesses and deficiencies in the design </w:t>
      </w:r>
      <w:r w:rsidRPr="00263D76">
        <w:rPr>
          <w:rFonts w:asciiTheme="minorHAnsi" w:eastAsia="Calibri" w:hAnsiTheme="minorHAnsi" w:cstheme="minorHAnsi"/>
          <w:noProof/>
        </w:rPr>
        <w:lastRenderedPageBreak/>
        <w:t>or operating effectiveness of the</w:t>
      </w:r>
      <w:r w:rsidRPr="00263D76">
        <w:rPr>
          <w:rFonts w:asciiTheme="minorHAnsi" w:eastAsia="Calibri" w:hAnsiTheme="minorHAnsi" w:cstheme="minorHAnsi"/>
        </w:rPr>
        <w:t xml:space="preserve"> Principal Recipient controls should </w:t>
      </w:r>
      <w:r w:rsidRPr="00263D76">
        <w:rPr>
          <w:rFonts w:asciiTheme="minorHAnsi" w:eastAsia="Calibri" w:hAnsiTheme="minorHAnsi" w:cstheme="minorHAnsi"/>
          <w:noProof/>
        </w:rPr>
        <w:t>be reported</w:t>
      </w:r>
      <w:r w:rsidRPr="00263D76">
        <w:rPr>
          <w:rFonts w:asciiTheme="minorHAnsi" w:eastAsia="Calibri" w:hAnsiTheme="minorHAnsi" w:cstheme="minorHAnsi"/>
        </w:rPr>
        <w:t xml:space="preserve"> in the Management Letter.</w:t>
      </w:r>
    </w:p>
    <w:p w14:paraId="0EF7C3A6"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8.3.1.3 For Core countries, High Impact countries and a selected number of </w:t>
      </w:r>
      <w:r w:rsidRPr="00263D76">
        <w:rPr>
          <w:rFonts w:asciiTheme="minorHAnsi" w:eastAsia="Calibri" w:hAnsiTheme="minorHAnsi" w:cstheme="minorHAnsi"/>
          <w:noProof/>
        </w:rPr>
        <w:t>high risk</w:t>
      </w:r>
      <w:r w:rsidRPr="00263D76">
        <w:rPr>
          <w:rFonts w:asciiTheme="minorHAnsi" w:eastAsia="Calibri" w:hAnsiTheme="minorHAnsi" w:cstheme="minorHAnsi"/>
        </w:rPr>
        <w:t xml:space="preserve"> Focused countries, the auditor </w:t>
      </w:r>
      <w:r w:rsidRPr="00263D76">
        <w:rPr>
          <w:rFonts w:asciiTheme="minorHAnsi" w:eastAsia="Calibri" w:hAnsiTheme="minorHAnsi" w:cstheme="minorHAnsi"/>
          <w:b/>
        </w:rPr>
        <w:t>must</w:t>
      </w:r>
      <w:r w:rsidRPr="00263D76">
        <w:rPr>
          <w:rFonts w:asciiTheme="minorHAnsi" w:eastAsia="Calibri" w:hAnsiTheme="minorHAnsi" w:cstheme="minorHAnsi"/>
        </w:rPr>
        <w:t xml:space="preserve"> review the internal control framework (financial and programmatic) of the Principal Recipient and key sub-recipients identified by the Global Fund Country team in consultation with the Principal Recipient and report thereon. At the discretion of the Country Team, such testing could </w:t>
      </w:r>
      <w:r w:rsidRPr="00263D76">
        <w:rPr>
          <w:rFonts w:asciiTheme="minorHAnsi" w:eastAsia="Calibri" w:hAnsiTheme="minorHAnsi" w:cstheme="minorHAnsi"/>
          <w:noProof/>
        </w:rPr>
        <w:t>be performed</w:t>
      </w:r>
      <w:r w:rsidRPr="00263D76">
        <w:rPr>
          <w:rFonts w:asciiTheme="minorHAnsi" w:eastAsia="Calibri" w:hAnsiTheme="minorHAnsi" w:cstheme="minorHAnsi"/>
        </w:rPr>
        <w:t xml:space="preserve"> during an </w:t>
      </w:r>
      <w:r w:rsidRPr="00263D76">
        <w:rPr>
          <w:rFonts w:asciiTheme="minorHAnsi" w:eastAsia="Calibri" w:hAnsiTheme="minorHAnsi" w:cstheme="minorHAnsi"/>
          <w:b/>
        </w:rPr>
        <w:t>interim audit</w:t>
      </w:r>
      <w:r w:rsidRPr="00263D76">
        <w:rPr>
          <w:rFonts w:asciiTheme="minorHAnsi" w:eastAsia="Calibri" w:hAnsiTheme="minorHAnsi" w:cstheme="minorHAnsi"/>
        </w:rPr>
        <w:t xml:space="preserve"> at the Principal Recipient.</w:t>
      </w:r>
    </w:p>
    <w:p w14:paraId="52197B90" w14:textId="77777777" w:rsidR="00263D76" w:rsidRPr="00263D76" w:rsidRDefault="00263D76" w:rsidP="00263D76">
      <w:pPr>
        <w:spacing w:after="0" w:line="240" w:lineRule="atLeast"/>
        <w:rPr>
          <w:rFonts w:asciiTheme="minorHAnsi" w:eastAsia="MS Mincho" w:hAnsiTheme="minorHAnsi" w:cstheme="minorHAnsi"/>
          <w:szCs w:val="24"/>
          <w:lang w:val="en-GB" w:eastAsia="en-GB"/>
        </w:rPr>
      </w:pPr>
    </w:p>
    <w:p w14:paraId="36A62F5C"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87" w:name="_Toc5026424"/>
      <w:bookmarkStart w:id="88" w:name="_Toc19971623"/>
      <w:bookmarkStart w:id="89" w:name="_Toc19971789"/>
      <w:bookmarkStart w:id="90" w:name="_Toc19971955"/>
      <w:bookmarkStart w:id="91" w:name="_Toc19972121"/>
      <w:bookmarkStart w:id="92" w:name="_Toc19972287"/>
      <w:bookmarkStart w:id="93" w:name="_Toc19972453"/>
      <w:bookmarkStart w:id="94" w:name="_Toc20466647"/>
      <w:bookmarkStart w:id="95" w:name="_Toc64900302"/>
      <w:r w:rsidRPr="004A18A6">
        <w:rPr>
          <w:rFonts w:asciiTheme="minorHAnsi" w:eastAsia="MS Gothic" w:hAnsiTheme="minorHAnsi" w:cstheme="minorHAnsi"/>
          <w:b/>
          <w:bCs/>
        </w:rPr>
        <w:t>Substantive Procedures</w:t>
      </w:r>
      <w:bookmarkEnd w:id="87"/>
      <w:bookmarkEnd w:id="88"/>
      <w:bookmarkEnd w:id="89"/>
      <w:bookmarkEnd w:id="90"/>
      <w:bookmarkEnd w:id="91"/>
      <w:bookmarkEnd w:id="92"/>
      <w:bookmarkEnd w:id="93"/>
      <w:bookmarkEnd w:id="94"/>
      <w:bookmarkEnd w:id="95"/>
    </w:p>
    <w:p w14:paraId="2073B36A"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8.3.2.1 The auditor should perform substantive procedures to be responsive to his/her assessment of the risks of material errors or misstatements in the expenditure and revenue stated in the Grant Program Financial Statements, whether caused by error or fraud. The results of tests of controls, if any, should be taken into account. The auditor should perform substantive procedures which cover the subjects described in the terms of reference and which are relevant to the management of the risks</w:t>
      </w:r>
      <w:r w:rsidRPr="00263D76">
        <w:rPr>
          <w:rFonts w:asciiTheme="minorHAnsi" w:eastAsia="Calibri" w:hAnsiTheme="minorHAnsi" w:cstheme="minorHAnsi"/>
          <w:vertAlign w:val="superscript"/>
        </w:rPr>
        <w:footnoteReference w:id="7"/>
      </w:r>
      <w:r w:rsidRPr="00263D76">
        <w:rPr>
          <w:rFonts w:asciiTheme="minorHAnsi" w:eastAsia="Calibri" w:hAnsiTheme="minorHAnsi" w:cstheme="minorHAnsi"/>
        </w:rPr>
        <w:t>.</w:t>
      </w:r>
    </w:p>
    <w:p w14:paraId="11B6BEEE" w14:textId="77777777" w:rsidR="00263D76" w:rsidRPr="00263D76" w:rsidRDefault="00263D76" w:rsidP="00263D76">
      <w:pPr>
        <w:spacing w:after="0" w:line="240" w:lineRule="atLeast"/>
        <w:ind w:left="1560" w:right="26"/>
        <w:jc w:val="both"/>
        <w:rPr>
          <w:rFonts w:asciiTheme="minorHAnsi" w:eastAsia="Calibri" w:hAnsiTheme="minorHAnsi" w:cstheme="minorHAnsi"/>
        </w:rPr>
      </w:pPr>
      <w:bookmarkStart w:id="96" w:name="_Hlk5226491"/>
      <w:r w:rsidRPr="00263D76">
        <w:rPr>
          <w:rFonts w:asciiTheme="minorHAnsi" w:eastAsia="Calibri" w:hAnsiTheme="minorHAnsi" w:cstheme="minorHAnsi"/>
        </w:rPr>
        <w:t>8.3.2.2 Regarding the risk of fraud, the auditor must comply with the International Standard on Auditing 240 “the Auditor’s responsibilities relating to fraud in an audit of financial statements”.</w:t>
      </w:r>
    </w:p>
    <w:bookmarkEnd w:id="96"/>
    <w:p w14:paraId="2AC766A3"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3EB93B34" w14:textId="77777777" w:rsidR="00263D76" w:rsidRPr="004A18A6" w:rsidRDefault="00263D76" w:rsidP="00CA48CB">
      <w:pPr>
        <w:pStyle w:val="aa"/>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97" w:name="_Toc64900303"/>
      <w:r w:rsidRPr="004A18A6">
        <w:rPr>
          <w:rFonts w:asciiTheme="minorHAnsi" w:eastAsia="MS Gothic" w:hAnsiTheme="minorHAnsi" w:cstheme="minorHAnsi"/>
          <w:b/>
          <w:bCs/>
        </w:rPr>
        <w:t>Sampling and other means of selecting items for testing</w:t>
      </w:r>
      <w:bookmarkEnd w:id="97"/>
    </w:p>
    <w:p w14:paraId="63211860"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 xml:space="preserve">8.3.3.1 When designing and performing tests of controls and substantive tests, the auditor should apply audit sampling or other means of selecting items for testing. Audit sampling involves the application of audit procedures to less than 100% of items within a population of audit relevance (e.g. a class of transactions or account balance) such that all sampling units have a chance of selection in order to provide the auditor with a reasonable basis on which to draw conclusions about the entire population. </w:t>
      </w:r>
    </w:p>
    <w:p w14:paraId="07B0F697"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 xml:space="preserve">8.3.3.2 Audit sampling can use either a statistical or a non-statistical approach. The auditor may use a judgmental selection of specific items from a population (e.g. high value or key items, all items over a certain amount, items to obtain information or items to test control activities). </w:t>
      </w:r>
    </w:p>
    <w:p w14:paraId="2AF0BEEC"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8.3.3.3 While selective examination of specific items will often be an efficient means of obtaining evidence, it does not constitute sampling. The projection to the entire population, of results of procedures applied to items selected in this way is not possible; accordingly, selective examination of specific items does not provide evidence concerning the remainder of the population. Sampling, on the other hand, is designed to enable conclusions to be drawn about an entire population based on testing a sample drawn from it.</w:t>
      </w:r>
    </w:p>
    <w:p w14:paraId="70D922D2"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 xml:space="preserve">8.3.3.4 The auditor </w:t>
      </w:r>
      <w:r w:rsidRPr="00263D76">
        <w:rPr>
          <w:rFonts w:asciiTheme="minorHAnsi" w:eastAsia="Calibri" w:hAnsiTheme="minorHAnsi" w:cstheme="minorHAnsi"/>
          <w:b/>
          <w:noProof/>
        </w:rPr>
        <w:t>must</w:t>
      </w:r>
      <w:r w:rsidRPr="00263D76">
        <w:rPr>
          <w:rFonts w:asciiTheme="minorHAnsi" w:eastAsia="Calibri" w:hAnsiTheme="minorHAnsi" w:cstheme="minorHAnsi"/>
          <w:noProof/>
        </w:rPr>
        <w:t xml:space="preserve"> clearly provide details of the expenditure coverage by budget line and recipient and the sample selection methodology. Annex 3 to these terms of reference should be used to document this information.</w:t>
      </w:r>
    </w:p>
    <w:p w14:paraId="5519D03E"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5A56C166"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98" w:name="_Toc5026425"/>
      <w:bookmarkStart w:id="99" w:name="_Toc19971624"/>
      <w:bookmarkStart w:id="100" w:name="_Toc19971790"/>
      <w:bookmarkStart w:id="101" w:name="_Toc19971956"/>
      <w:bookmarkStart w:id="102" w:name="_Toc19972122"/>
      <w:bookmarkStart w:id="103" w:name="_Toc19972288"/>
      <w:bookmarkStart w:id="104" w:name="_Toc19972454"/>
      <w:bookmarkStart w:id="105" w:name="_Toc20466648"/>
      <w:bookmarkStart w:id="106" w:name="_Toc64900304"/>
      <w:r w:rsidRPr="004A18A6">
        <w:rPr>
          <w:rFonts w:asciiTheme="minorHAnsi" w:eastAsia="MS Gothic" w:hAnsiTheme="minorHAnsi" w:cstheme="minorHAnsi"/>
          <w:b/>
          <w:bCs/>
        </w:rPr>
        <w:t>Analytical procedures</w:t>
      </w:r>
      <w:bookmarkEnd w:id="98"/>
      <w:bookmarkEnd w:id="99"/>
      <w:bookmarkEnd w:id="100"/>
      <w:bookmarkEnd w:id="101"/>
      <w:bookmarkEnd w:id="102"/>
      <w:bookmarkEnd w:id="103"/>
      <w:bookmarkEnd w:id="104"/>
      <w:bookmarkEnd w:id="105"/>
      <w:bookmarkEnd w:id="106"/>
    </w:p>
    <w:p w14:paraId="4D464EF4"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noProof/>
        </w:rPr>
        <w:t>8.3.4.1 Analytical procedures must be performed by the auditor, such</w:t>
      </w:r>
      <w:r w:rsidRPr="00263D76">
        <w:rPr>
          <w:rFonts w:asciiTheme="minorHAnsi" w:eastAsia="Calibri" w:hAnsiTheme="minorHAnsi" w:cstheme="minorHAnsi"/>
        </w:rPr>
        <w:t xml:space="preserve"> procedures </w:t>
      </w:r>
      <w:r w:rsidRPr="00263D76">
        <w:rPr>
          <w:rFonts w:asciiTheme="minorHAnsi" w:eastAsia="Calibri" w:hAnsiTheme="minorHAnsi" w:cstheme="minorHAnsi"/>
          <w:noProof/>
        </w:rPr>
        <w:t>consists</w:t>
      </w:r>
      <w:r w:rsidRPr="00263D76">
        <w:rPr>
          <w:rFonts w:asciiTheme="minorHAnsi" w:eastAsia="Calibri" w:hAnsiTheme="minorHAnsi" w:cstheme="minorHAnsi"/>
        </w:rPr>
        <w:t xml:space="preserve"> in verifying the financial data by assessing the plausible connections between both financial and </w:t>
      </w:r>
      <w:r w:rsidRPr="00263D76">
        <w:rPr>
          <w:rFonts w:asciiTheme="minorHAnsi" w:eastAsia="Calibri" w:hAnsiTheme="minorHAnsi" w:cstheme="minorHAnsi"/>
          <w:noProof/>
        </w:rPr>
        <w:t>non-financial</w:t>
      </w:r>
      <w:r w:rsidRPr="00263D76">
        <w:rPr>
          <w:rFonts w:asciiTheme="minorHAnsi" w:eastAsia="Calibri" w:hAnsiTheme="minorHAnsi" w:cstheme="minorHAnsi"/>
        </w:rPr>
        <w:t xml:space="preserve"> </w:t>
      </w:r>
      <w:r w:rsidRPr="00263D76">
        <w:rPr>
          <w:rFonts w:asciiTheme="minorHAnsi" w:eastAsia="Calibri" w:hAnsiTheme="minorHAnsi" w:cstheme="minorHAnsi"/>
          <w:noProof/>
        </w:rPr>
        <w:t>information.</w:t>
      </w:r>
      <w:r w:rsidRPr="00263D76">
        <w:rPr>
          <w:rFonts w:asciiTheme="minorHAnsi" w:eastAsia="Calibri" w:hAnsiTheme="minorHAnsi" w:cstheme="minorHAnsi"/>
        </w:rPr>
        <w:t xml:space="preserve"> </w:t>
      </w:r>
      <w:r w:rsidRPr="00263D76">
        <w:rPr>
          <w:rFonts w:asciiTheme="minorHAnsi" w:eastAsia="Calibri" w:hAnsiTheme="minorHAnsi" w:cstheme="minorHAnsi"/>
          <w:b/>
          <w:noProof/>
        </w:rPr>
        <w:t>The analytical review of actual expenditure incurred with the</w:t>
      </w:r>
      <w:r w:rsidRPr="00263D76">
        <w:rPr>
          <w:rFonts w:asciiTheme="minorHAnsi" w:eastAsia="Calibri" w:hAnsiTheme="minorHAnsi" w:cstheme="minorHAnsi"/>
          <w:b/>
        </w:rPr>
        <w:t xml:space="preserve"> Grant budget (budget – actual comparisons) is a critical compliance check</w:t>
      </w:r>
      <w:r w:rsidRPr="00263D76">
        <w:rPr>
          <w:rFonts w:asciiTheme="minorHAnsi" w:eastAsia="Calibri" w:hAnsiTheme="minorHAnsi" w:cstheme="minorHAnsi"/>
        </w:rPr>
        <w:t>.</w:t>
      </w:r>
    </w:p>
    <w:p w14:paraId="1D4FCBDF"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194CECB3"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107" w:name="_Toc5026426"/>
      <w:bookmarkStart w:id="108" w:name="_Toc19971625"/>
      <w:bookmarkStart w:id="109" w:name="_Toc19971791"/>
      <w:bookmarkStart w:id="110" w:name="_Toc19971957"/>
      <w:bookmarkStart w:id="111" w:name="_Toc19972123"/>
      <w:bookmarkStart w:id="112" w:name="_Toc19972289"/>
      <w:bookmarkStart w:id="113" w:name="_Toc19972455"/>
      <w:bookmarkStart w:id="114" w:name="_Toc20466649"/>
      <w:bookmarkStart w:id="115" w:name="_Toc64900305"/>
      <w:r w:rsidRPr="004A18A6">
        <w:rPr>
          <w:rFonts w:asciiTheme="minorHAnsi" w:eastAsia="MS Gothic" w:hAnsiTheme="minorHAnsi" w:cstheme="minorHAnsi"/>
          <w:b/>
          <w:bCs/>
        </w:rPr>
        <w:t>Using the work of internal auditors</w:t>
      </w:r>
      <w:bookmarkEnd w:id="107"/>
      <w:bookmarkEnd w:id="108"/>
      <w:bookmarkEnd w:id="109"/>
      <w:bookmarkEnd w:id="110"/>
      <w:bookmarkEnd w:id="111"/>
      <w:bookmarkEnd w:id="112"/>
      <w:bookmarkEnd w:id="113"/>
      <w:bookmarkEnd w:id="114"/>
      <w:bookmarkEnd w:id="115"/>
    </w:p>
    <w:p w14:paraId="37215BD4"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 xml:space="preserve">8.3.5.1 If relevant for the audit, ISA 610 “Using the Work of Internal Auditors” should be used by the auditor. If the auditor assesses that the internal audit function can be relied on for the assignment, the auditor should: </w:t>
      </w:r>
    </w:p>
    <w:p w14:paraId="15CCB4D3" w14:textId="77777777" w:rsidR="00263D76" w:rsidRPr="00263D76" w:rsidRDefault="00263D76" w:rsidP="00CA48CB">
      <w:pPr>
        <w:pStyle w:val="aa"/>
        <w:numPr>
          <w:ilvl w:val="0"/>
          <w:numId w:val="35"/>
        </w:numPr>
        <w:spacing w:line="240" w:lineRule="atLeast"/>
        <w:ind w:left="1560" w:firstLine="141"/>
        <w:contextualSpacing w:val="0"/>
        <w:jc w:val="both"/>
        <w:rPr>
          <w:rFonts w:asciiTheme="minorHAnsi" w:hAnsiTheme="minorHAnsi" w:cstheme="minorHAnsi"/>
        </w:rPr>
      </w:pPr>
      <w:r w:rsidRPr="00263D76">
        <w:rPr>
          <w:rFonts w:asciiTheme="minorHAnsi" w:hAnsiTheme="minorHAnsi" w:cstheme="minorHAnsi"/>
        </w:rPr>
        <w:t xml:space="preserve">Evaluate the specific work of the internal auditor and to what extent such work can </w:t>
      </w:r>
      <w:r w:rsidRPr="00263D76">
        <w:rPr>
          <w:rFonts w:asciiTheme="minorHAnsi" w:hAnsiTheme="minorHAnsi" w:cstheme="minorHAnsi"/>
          <w:noProof/>
        </w:rPr>
        <w:t>be considered</w:t>
      </w:r>
      <w:r w:rsidRPr="00263D76">
        <w:rPr>
          <w:rFonts w:asciiTheme="minorHAnsi" w:hAnsiTheme="minorHAnsi" w:cstheme="minorHAnsi"/>
        </w:rPr>
        <w:t xml:space="preserve"> for the audit.</w:t>
      </w:r>
    </w:p>
    <w:p w14:paraId="6941D033" w14:textId="77777777" w:rsidR="00263D76" w:rsidRPr="00263D76" w:rsidRDefault="00263D76" w:rsidP="00CA48CB">
      <w:pPr>
        <w:pStyle w:val="aa"/>
        <w:numPr>
          <w:ilvl w:val="0"/>
          <w:numId w:val="35"/>
        </w:numPr>
        <w:spacing w:line="240" w:lineRule="atLeast"/>
        <w:ind w:left="1560" w:firstLine="141"/>
        <w:contextualSpacing w:val="0"/>
        <w:jc w:val="both"/>
        <w:rPr>
          <w:rFonts w:asciiTheme="minorHAnsi" w:hAnsiTheme="minorHAnsi" w:cstheme="minorHAnsi"/>
        </w:rPr>
      </w:pPr>
      <w:r w:rsidRPr="00263D76">
        <w:rPr>
          <w:rFonts w:asciiTheme="minorHAnsi" w:hAnsiTheme="minorHAnsi" w:cstheme="minorHAnsi"/>
        </w:rPr>
        <w:lastRenderedPageBreak/>
        <w:t>Assess if the work of the internal audit is adequate for the objective of the audit.</w:t>
      </w:r>
    </w:p>
    <w:p w14:paraId="1CDD34A8"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8.3.5.2 Where the Principal Recipient has an internal audit function and the auditor does not rely on it, the auditor will be required to provide recommendations for improvement of the internal audit function in a dedicated section in the management letter.</w:t>
      </w:r>
    </w:p>
    <w:p w14:paraId="6D39DBBB"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5FAF98CE" w14:textId="77777777" w:rsidR="00263D76" w:rsidRPr="004A18A6" w:rsidRDefault="00263D76" w:rsidP="00CA48CB">
      <w:pPr>
        <w:pStyle w:val="aa"/>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116" w:name="_Toc5026427"/>
      <w:bookmarkStart w:id="117" w:name="_Toc20125420"/>
      <w:bookmarkStart w:id="118" w:name="_Toc20125586"/>
      <w:bookmarkStart w:id="119" w:name="_Toc20125752"/>
      <w:bookmarkStart w:id="120" w:name="_Toc20125918"/>
      <w:bookmarkStart w:id="121" w:name="_Toc20126084"/>
      <w:bookmarkStart w:id="122" w:name="_Toc20126250"/>
      <w:bookmarkStart w:id="123" w:name="_Toc20126416"/>
      <w:bookmarkStart w:id="124" w:name="_Toc20466650"/>
      <w:bookmarkStart w:id="125" w:name="_Toc64900306"/>
      <w:r w:rsidRPr="004A18A6">
        <w:rPr>
          <w:rFonts w:asciiTheme="minorHAnsi" w:eastAsia="MS Gothic" w:hAnsiTheme="minorHAnsi" w:cstheme="minorHAnsi"/>
          <w:b/>
          <w:bCs/>
        </w:rPr>
        <w:t>Using the work of an expert</w:t>
      </w:r>
      <w:bookmarkEnd w:id="116"/>
      <w:bookmarkEnd w:id="117"/>
      <w:bookmarkEnd w:id="118"/>
      <w:bookmarkEnd w:id="119"/>
      <w:bookmarkEnd w:id="120"/>
      <w:bookmarkEnd w:id="121"/>
      <w:bookmarkEnd w:id="122"/>
      <w:bookmarkEnd w:id="123"/>
      <w:bookmarkEnd w:id="124"/>
      <w:bookmarkEnd w:id="125"/>
    </w:p>
    <w:p w14:paraId="6E860B0C"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8.3.6.1 The auditor may use the work of an individual or organization presenting an expertise in a field other than accounting or auditing, that is necessary to obtain sufficient evidence to reach his/ her conclusion. The auditor should comply with ISA 620 (Using the Work of an Auditor's Expert) insofar as this ISA is relevant to the audit.</w:t>
      </w:r>
    </w:p>
    <w:p w14:paraId="2762C100"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1292D75F" w14:textId="77777777" w:rsidR="00263D76" w:rsidRPr="004A18A6" w:rsidRDefault="00263D76" w:rsidP="00CA48CB">
      <w:pPr>
        <w:pStyle w:val="aa"/>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126" w:name="_Toc5026428"/>
      <w:bookmarkStart w:id="127" w:name="_Toc19971627"/>
      <w:bookmarkStart w:id="128" w:name="_Toc19971793"/>
      <w:bookmarkStart w:id="129" w:name="_Toc19971959"/>
      <w:bookmarkStart w:id="130" w:name="_Toc19972125"/>
      <w:bookmarkStart w:id="131" w:name="_Toc19972291"/>
      <w:bookmarkStart w:id="132" w:name="_Toc19972457"/>
      <w:bookmarkStart w:id="133" w:name="_Toc20466651"/>
      <w:bookmarkStart w:id="134" w:name="_Toc64900307"/>
      <w:r w:rsidRPr="004A18A6">
        <w:rPr>
          <w:rFonts w:asciiTheme="minorHAnsi" w:eastAsia="MS Gothic" w:hAnsiTheme="minorHAnsi" w:cstheme="minorHAnsi"/>
          <w:b/>
          <w:bCs/>
        </w:rPr>
        <w:t>Written representations</w:t>
      </w:r>
      <w:bookmarkEnd w:id="126"/>
      <w:bookmarkEnd w:id="127"/>
      <w:bookmarkEnd w:id="128"/>
      <w:bookmarkEnd w:id="129"/>
      <w:bookmarkEnd w:id="130"/>
      <w:bookmarkEnd w:id="131"/>
      <w:bookmarkEnd w:id="132"/>
      <w:bookmarkEnd w:id="133"/>
      <w:bookmarkEnd w:id="134"/>
    </w:p>
    <w:p w14:paraId="265D1E19"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noProof/>
        </w:rPr>
        <w:t xml:space="preserve">8.3.7.1 Per the standard requirement stipulated in ISA 580 - Written Representations, the Principal Recipient Management should provide the auditor with a written representation letter. </w:t>
      </w:r>
      <w:r w:rsidRPr="00263D76">
        <w:rPr>
          <w:rFonts w:asciiTheme="minorHAnsi" w:eastAsia="Calibri" w:hAnsiTheme="minorHAnsi" w:cstheme="minorHAnsi"/>
        </w:rPr>
        <w:t xml:space="preserve">The auditor must request a letter of representation signed by the member(s) of the management of the Principal Recipient who </w:t>
      </w:r>
      <w:r w:rsidRPr="00263D76">
        <w:rPr>
          <w:rFonts w:asciiTheme="minorHAnsi" w:eastAsia="Calibri" w:hAnsiTheme="minorHAnsi" w:cstheme="minorHAnsi"/>
          <w:noProof/>
        </w:rPr>
        <w:t>has</w:t>
      </w:r>
      <w:r w:rsidRPr="00263D76">
        <w:rPr>
          <w:rFonts w:asciiTheme="minorHAnsi" w:eastAsia="Calibri" w:hAnsiTheme="minorHAnsi" w:cstheme="minorHAnsi"/>
        </w:rPr>
        <w:t xml:space="preserve"> the primary responsibility for the grant and its financial aspects. </w:t>
      </w:r>
    </w:p>
    <w:p w14:paraId="5D585C9A"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21E570A4"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135" w:name="_Toc5026429"/>
      <w:bookmarkStart w:id="136" w:name="_Toc19971628"/>
      <w:bookmarkStart w:id="137" w:name="_Toc19971794"/>
      <w:bookmarkStart w:id="138" w:name="_Toc19971960"/>
      <w:bookmarkStart w:id="139" w:name="_Toc19972126"/>
      <w:bookmarkStart w:id="140" w:name="_Toc19972292"/>
      <w:bookmarkStart w:id="141" w:name="_Toc19972458"/>
      <w:bookmarkStart w:id="142" w:name="_Toc20466652"/>
      <w:bookmarkStart w:id="143" w:name="_Toc64900308"/>
      <w:r w:rsidRPr="004A18A6">
        <w:rPr>
          <w:rFonts w:asciiTheme="minorHAnsi" w:eastAsia="MS Gothic" w:hAnsiTheme="minorHAnsi" w:cstheme="minorHAnsi"/>
          <w:b/>
          <w:bCs/>
        </w:rPr>
        <w:t>Complementary letter</w:t>
      </w:r>
      <w:bookmarkEnd w:id="135"/>
      <w:bookmarkEnd w:id="136"/>
      <w:bookmarkEnd w:id="137"/>
      <w:bookmarkEnd w:id="138"/>
      <w:bookmarkEnd w:id="139"/>
      <w:bookmarkEnd w:id="140"/>
      <w:bookmarkEnd w:id="141"/>
      <w:bookmarkEnd w:id="142"/>
      <w:bookmarkEnd w:id="143"/>
    </w:p>
    <w:p w14:paraId="7A1EFE3E"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rPr>
        <w:t xml:space="preserve">8.3.8.1 </w:t>
      </w:r>
      <w:r w:rsidRPr="00263D76">
        <w:rPr>
          <w:rFonts w:asciiTheme="minorHAnsi" w:eastAsia="Calibri" w:hAnsiTheme="minorHAnsi" w:cstheme="minorHAnsi"/>
          <w:noProof/>
        </w:rPr>
        <w:t xml:space="preserve">The auditor may, at any time during the audit process, draw up a complementary letter if he/she considers that the Global Fund must be made aware of facts and issues that are urgent, very unusual or of particular interest and importance to the Global Fund. </w:t>
      </w:r>
    </w:p>
    <w:p w14:paraId="120C9958"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8.3.8.2 For instance, this could be the case of any fraud or irregularity that has occurred or that is likely to occur. The Global Fund will decide on follow-up measures including, where appropriate, the launching of an investigation by its Office of Inspector General.</w:t>
      </w:r>
    </w:p>
    <w:p w14:paraId="08639286"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6EF8D214"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144" w:name="_Toc5026430"/>
      <w:bookmarkStart w:id="145" w:name="_Toc19971629"/>
      <w:bookmarkStart w:id="146" w:name="_Toc19971795"/>
      <w:bookmarkStart w:id="147" w:name="_Toc19971961"/>
      <w:bookmarkStart w:id="148" w:name="_Toc19972127"/>
      <w:bookmarkStart w:id="149" w:name="_Toc19972293"/>
      <w:bookmarkStart w:id="150" w:name="_Toc19972459"/>
      <w:bookmarkStart w:id="151" w:name="_Toc20466653"/>
      <w:bookmarkStart w:id="152" w:name="_Toc64900309"/>
      <w:r w:rsidRPr="004A18A6">
        <w:rPr>
          <w:rFonts w:asciiTheme="minorHAnsi" w:eastAsia="MS Gothic" w:hAnsiTheme="minorHAnsi" w:cstheme="minorHAnsi"/>
          <w:b/>
          <w:bCs/>
        </w:rPr>
        <w:t>Debriefing Memorandum ('Aide Mémoire')</w:t>
      </w:r>
      <w:bookmarkEnd w:id="144"/>
      <w:bookmarkEnd w:id="145"/>
      <w:bookmarkEnd w:id="146"/>
      <w:bookmarkEnd w:id="147"/>
      <w:bookmarkEnd w:id="148"/>
      <w:bookmarkEnd w:id="149"/>
      <w:bookmarkEnd w:id="150"/>
      <w:bookmarkEnd w:id="151"/>
      <w:bookmarkEnd w:id="152"/>
    </w:p>
    <w:p w14:paraId="5AA03A55"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8.3.9.1 The auditor will draft a Debriefing Memo for the closing meeting which will provide the main findings for discussion. The Principal Recipient should send a copy of the memo or draft report to the Global Fund.</w:t>
      </w:r>
    </w:p>
    <w:p w14:paraId="4FEAAC77" w14:textId="77777777" w:rsidR="00263D76" w:rsidRPr="004A18A6" w:rsidRDefault="00263D76" w:rsidP="00CA48CB">
      <w:pPr>
        <w:pStyle w:val="aa"/>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153" w:name="_Toc5026431"/>
      <w:bookmarkStart w:id="154" w:name="_Toc19971630"/>
      <w:bookmarkStart w:id="155" w:name="_Toc19971796"/>
      <w:bookmarkStart w:id="156" w:name="_Toc19971962"/>
      <w:bookmarkStart w:id="157" w:name="_Toc19972128"/>
      <w:bookmarkStart w:id="158" w:name="_Toc19972294"/>
      <w:bookmarkStart w:id="159" w:name="_Toc19972460"/>
      <w:bookmarkStart w:id="160" w:name="_Toc20466654"/>
      <w:bookmarkStart w:id="161" w:name="_Toc64900310"/>
      <w:r w:rsidRPr="004A18A6">
        <w:rPr>
          <w:rFonts w:asciiTheme="minorHAnsi" w:eastAsia="MS Gothic" w:hAnsiTheme="minorHAnsi" w:cstheme="minorHAnsi"/>
          <w:b/>
          <w:bCs/>
        </w:rPr>
        <w:t>Audit Exit Meeting in country</w:t>
      </w:r>
      <w:bookmarkEnd w:id="153"/>
      <w:bookmarkEnd w:id="154"/>
      <w:bookmarkEnd w:id="155"/>
      <w:bookmarkEnd w:id="156"/>
      <w:bookmarkEnd w:id="157"/>
      <w:bookmarkEnd w:id="158"/>
      <w:bookmarkEnd w:id="159"/>
      <w:bookmarkEnd w:id="160"/>
      <w:bookmarkEnd w:id="161"/>
    </w:p>
    <w:p w14:paraId="78E7260C"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8.3.10.1 The auditor should organize a closing meeting with the Principal Recipient. </w:t>
      </w:r>
      <w:r w:rsidRPr="00263D76">
        <w:rPr>
          <w:rFonts w:asciiTheme="minorHAnsi" w:eastAsia="Calibri" w:hAnsiTheme="minorHAnsi" w:cstheme="minorHAnsi"/>
          <w:noProof/>
        </w:rPr>
        <w:t>The purpose of this meeting is to discuss the</w:t>
      </w:r>
      <w:r w:rsidRPr="00263D76">
        <w:rPr>
          <w:rFonts w:asciiTheme="minorHAnsi" w:eastAsia="Calibri" w:hAnsiTheme="minorHAnsi" w:cstheme="minorHAnsi"/>
        </w:rPr>
        <w:t xml:space="preserve"> Debriefing Memo and to obtain the confirmation and initial comments of the Principal Recipient on the auditor's findings and recommendations. The auditor and the Principal Recipient can </w:t>
      </w:r>
      <w:r w:rsidRPr="00263D76">
        <w:rPr>
          <w:rFonts w:asciiTheme="minorHAnsi" w:eastAsia="Calibri" w:hAnsiTheme="minorHAnsi" w:cstheme="minorHAnsi"/>
          <w:noProof/>
        </w:rPr>
        <w:t>agree</w:t>
      </w:r>
      <w:r w:rsidRPr="00263D76">
        <w:rPr>
          <w:rFonts w:asciiTheme="minorHAnsi" w:eastAsia="Calibri" w:hAnsiTheme="minorHAnsi" w:cstheme="minorHAnsi"/>
        </w:rPr>
        <w:t xml:space="preserve"> outstanding information to be provided by the Principal Recipient and where applicable, a deadline for submission. </w:t>
      </w:r>
    </w:p>
    <w:p w14:paraId="56AB8BE0"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8.3.10.2 At the request of the Global Fund Country Team, the auditor will also debrief the Country Coordinating Mechanism on the conclusion of the audit. The Local Fund Agent should, at the request of the Global Fund, also be invited to participate in this meeting. For the Focused countries, attendance of the LFA is mandatory.</w:t>
      </w:r>
    </w:p>
    <w:p w14:paraId="0E21F169" w14:textId="77777777" w:rsidR="00263D76" w:rsidRDefault="00263D76" w:rsidP="00263D76">
      <w:pPr>
        <w:spacing w:after="0" w:line="240" w:lineRule="atLeast"/>
        <w:ind w:left="1843"/>
        <w:jc w:val="both"/>
        <w:rPr>
          <w:rFonts w:asciiTheme="minorHAnsi" w:eastAsia="Calibri" w:hAnsiTheme="minorHAnsi" w:cstheme="minorHAnsi"/>
          <w:lang w:val="en-US"/>
        </w:rPr>
      </w:pPr>
    </w:p>
    <w:p w14:paraId="4FC3D0AD" w14:textId="77777777" w:rsidR="00213BD0" w:rsidRPr="00213BD0" w:rsidRDefault="00213BD0" w:rsidP="00263D76">
      <w:pPr>
        <w:spacing w:after="0" w:line="240" w:lineRule="atLeast"/>
        <w:ind w:left="1843"/>
        <w:jc w:val="both"/>
        <w:rPr>
          <w:rFonts w:asciiTheme="minorHAnsi" w:eastAsia="Calibri" w:hAnsiTheme="minorHAnsi" w:cstheme="minorHAnsi"/>
          <w:lang w:val="en-US"/>
        </w:rPr>
      </w:pPr>
    </w:p>
    <w:p w14:paraId="4737053D" w14:textId="77777777" w:rsidR="00263D76" w:rsidRPr="00263D76" w:rsidRDefault="00263D76" w:rsidP="00CA48CB">
      <w:pPr>
        <w:pStyle w:val="aa"/>
        <w:keepNext/>
        <w:keepLines/>
        <w:numPr>
          <w:ilvl w:val="0"/>
          <w:numId w:val="34"/>
        </w:numPr>
        <w:spacing w:line="240" w:lineRule="atLeast"/>
        <w:contextualSpacing w:val="0"/>
        <w:outlineLvl w:val="0"/>
        <w:rPr>
          <w:rFonts w:asciiTheme="minorHAnsi" w:eastAsia="MS Gothic" w:hAnsiTheme="minorHAnsi" w:cstheme="minorHAnsi"/>
          <w:b/>
          <w:bCs/>
          <w:color w:val="000000"/>
          <w:sz w:val="24"/>
          <w:szCs w:val="28"/>
        </w:rPr>
      </w:pPr>
      <w:bookmarkStart w:id="162" w:name="_Toc5026432"/>
      <w:bookmarkStart w:id="163" w:name="_Toc19971631"/>
      <w:bookmarkStart w:id="164" w:name="_Toc19971797"/>
      <w:bookmarkStart w:id="165" w:name="_Toc19971963"/>
      <w:bookmarkStart w:id="166" w:name="_Toc19972129"/>
      <w:bookmarkStart w:id="167" w:name="_Toc19972295"/>
      <w:bookmarkStart w:id="168" w:name="_Toc19972461"/>
      <w:bookmarkStart w:id="169" w:name="_Toc20466655"/>
      <w:bookmarkStart w:id="170" w:name="_Toc57821711"/>
      <w:r w:rsidRPr="00263D76">
        <w:rPr>
          <w:rFonts w:asciiTheme="minorHAnsi" w:eastAsia="MS Gothic" w:hAnsiTheme="minorHAnsi" w:cstheme="minorHAnsi"/>
          <w:b/>
          <w:bCs/>
          <w:color w:val="000000"/>
          <w:sz w:val="24"/>
          <w:szCs w:val="28"/>
        </w:rPr>
        <w:t>Auditor’s report and Language</w:t>
      </w:r>
      <w:bookmarkEnd w:id="162"/>
      <w:bookmarkEnd w:id="163"/>
      <w:bookmarkEnd w:id="164"/>
      <w:bookmarkEnd w:id="165"/>
      <w:bookmarkEnd w:id="166"/>
      <w:bookmarkEnd w:id="167"/>
      <w:bookmarkEnd w:id="168"/>
      <w:bookmarkEnd w:id="169"/>
      <w:bookmarkEnd w:id="170"/>
    </w:p>
    <w:p w14:paraId="24D0C290" w14:textId="77777777" w:rsidR="00263D76" w:rsidRPr="00263D76" w:rsidRDefault="00263D76" w:rsidP="00263D76">
      <w:pPr>
        <w:shd w:val="clear" w:color="auto" w:fill="FFFFFF"/>
        <w:spacing w:after="0" w:line="240" w:lineRule="atLeast"/>
        <w:ind w:left="567"/>
        <w:jc w:val="both"/>
        <w:rPr>
          <w:rFonts w:asciiTheme="minorHAnsi" w:eastAsia="Calibri" w:hAnsiTheme="minorHAnsi" w:cstheme="minorHAnsi"/>
        </w:rPr>
      </w:pPr>
      <w:r w:rsidRPr="00263D76">
        <w:rPr>
          <w:rFonts w:asciiTheme="minorHAnsi" w:eastAsia="Calibri" w:hAnsiTheme="minorHAnsi" w:cstheme="minorHAnsi"/>
        </w:rPr>
        <w:t>9.1 The audit report must comply with the financial audit report template provided in the “Guidelines for Annual Audit of Global Fund Grants. Annex 3: Comprehensive Auditor’s Report template – Special Purpose Grant Financial Statement Audit (SPGFS)” (October 2019) available on the website:  </w:t>
      </w:r>
      <w:hyperlink r:id="rId16" w:tgtFrame="_blank" w:history="1">
        <w:r w:rsidRPr="00263D76">
          <w:rPr>
            <w:rFonts w:asciiTheme="minorHAnsi" w:eastAsia="Calibri" w:hAnsiTheme="minorHAnsi" w:cstheme="minorHAnsi"/>
          </w:rPr>
          <w:t>https://www.theglobalfund.org/en/funding-model/throughout-the-cycle/financial-management-strengthening/#assurance</w:t>
        </w:r>
      </w:hyperlink>
      <w:r w:rsidRPr="00263D76">
        <w:rPr>
          <w:rFonts w:asciiTheme="minorHAnsi" w:eastAsia="Calibri" w:hAnsiTheme="minorHAnsi" w:cstheme="minorHAnsi"/>
        </w:rPr>
        <w:t>.</w:t>
      </w:r>
    </w:p>
    <w:p w14:paraId="77C4DA23" w14:textId="77777777" w:rsidR="00263D76" w:rsidRPr="00263D76" w:rsidRDefault="00263D76" w:rsidP="00263D76">
      <w:pPr>
        <w:spacing w:after="0" w:line="240" w:lineRule="atLeast"/>
        <w:ind w:left="567" w:right="-2"/>
        <w:jc w:val="both"/>
        <w:rPr>
          <w:rFonts w:asciiTheme="minorHAnsi" w:eastAsia="Calibri" w:hAnsiTheme="minorHAnsi" w:cstheme="minorHAnsi"/>
        </w:rPr>
      </w:pPr>
      <w:r w:rsidRPr="00263D76">
        <w:rPr>
          <w:rFonts w:asciiTheme="minorHAnsi" w:eastAsia="Calibri" w:hAnsiTheme="minorHAnsi" w:cstheme="minorHAnsi"/>
        </w:rPr>
        <w:t>9.2 The auditor’s reports will include:</w:t>
      </w:r>
    </w:p>
    <w:p w14:paraId="55F16A06" w14:textId="77777777" w:rsidR="00263D76" w:rsidRPr="00263D76" w:rsidRDefault="00263D76" w:rsidP="00CA48CB">
      <w:pPr>
        <w:pStyle w:val="aa"/>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an opinion on the SPGFS in accordance with ISA;</w:t>
      </w:r>
    </w:p>
    <w:p w14:paraId="297D4504" w14:textId="77777777" w:rsidR="00263D76" w:rsidRPr="00263D76" w:rsidRDefault="00263D76" w:rsidP="00CA48CB">
      <w:pPr>
        <w:pStyle w:val="aa"/>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an opinion on the implementer’s compliance with the grant agreement in accordance with ISAE 3000;</w:t>
      </w:r>
    </w:p>
    <w:p w14:paraId="45CD8651" w14:textId="77777777" w:rsidR="00263D76" w:rsidRPr="00263D76" w:rsidRDefault="00263D76" w:rsidP="00CA48CB">
      <w:pPr>
        <w:pStyle w:val="aa"/>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Agreed-Upon Procedures (AUP) report prepared in accordance with the ISRS 4400 with respect to the reconciliation of records in the SPGFS and the Annual Financial Report (AFR) of the PR for the Program; </w:t>
      </w:r>
    </w:p>
    <w:p w14:paraId="78A69F6C" w14:textId="77777777" w:rsidR="00263D76" w:rsidRPr="00263D76" w:rsidRDefault="00263D76" w:rsidP="00CA48CB">
      <w:pPr>
        <w:pStyle w:val="aa"/>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Management Letter. </w:t>
      </w:r>
    </w:p>
    <w:p w14:paraId="2B3EF5CF" w14:textId="77777777" w:rsidR="00263D76" w:rsidRPr="00263D76" w:rsidRDefault="00263D76" w:rsidP="00263D76">
      <w:pPr>
        <w:spacing w:after="0" w:line="240" w:lineRule="atLeast"/>
        <w:ind w:left="567"/>
        <w:jc w:val="both"/>
        <w:rPr>
          <w:rFonts w:asciiTheme="minorHAnsi" w:eastAsia="Calibri" w:hAnsiTheme="minorHAnsi" w:cstheme="minorHAnsi"/>
        </w:rPr>
      </w:pPr>
      <w:r w:rsidRPr="00263D76">
        <w:rPr>
          <w:rFonts w:asciiTheme="minorHAnsi" w:eastAsia="Calibri" w:hAnsiTheme="minorHAnsi" w:cstheme="minorHAnsi"/>
        </w:rPr>
        <w:lastRenderedPageBreak/>
        <w:t xml:space="preserve">9.3 The audit report should be presented in one of the official Global Fund languages as indicated in the terms of reference. </w:t>
      </w:r>
    </w:p>
    <w:p w14:paraId="2968DE8B" w14:textId="77777777" w:rsidR="00263D76" w:rsidRPr="00263D76" w:rsidRDefault="00263D76" w:rsidP="00263D76">
      <w:pPr>
        <w:spacing w:after="0" w:line="240" w:lineRule="atLeast"/>
        <w:rPr>
          <w:rFonts w:asciiTheme="minorHAnsi" w:eastAsia="MS Mincho" w:hAnsiTheme="minorHAnsi" w:cstheme="minorHAnsi"/>
          <w:lang w:eastAsia="en-US"/>
        </w:rPr>
      </w:pPr>
    </w:p>
    <w:p w14:paraId="372E33E4" w14:textId="77777777" w:rsidR="00263D76" w:rsidRPr="00263D76" w:rsidRDefault="00263D76" w:rsidP="00263D76">
      <w:pPr>
        <w:spacing w:after="0" w:line="240" w:lineRule="atLeast"/>
        <w:rPr>
          <w:rFonts w:asciiTheme="minorHAnsi" w:eastAsia="MS Mincho" w:hAnsiTheme="minorHAnsi" w:cstheme="minorHAnsi"/>
          <w:lang w:eastAsia="en-US"/>
        </w:rPr>
      </w:pPr>
    </w:p>
    <w:p w14:paraId="028990EB" w14:textId="77777777" w:rsidR="00263D76" w:rsidRPr="00213BD0" w:rsidRDefault="00263D76" w:rsidP="00CA48CB">
      <w:pPr>
        <w:pStyle w:val="aa"/>
        <w:keepNext/>
        <w:keepLines/>
        <w:numPr>
          <w:ilvl w:val="0"/>
          <w:numId w:val="34"/>
        </w:numPr>
        <w:spacing w:line="240" w:lineRule="atLeast"/>
        <w:contextualSpacing w:val="0"/>
        <w:outlineLvl w:val="0"/>
        <w:rPr>
          <w:rFonts w:asciiTheme="minorHAnsi" w:eastAsia="MS Gothic" w:hAnsiTheme="minorHAnsi" w:cstheme="minorHAnsi"/>
          <w:b/>
          <w:bCs/>
          <w:color w:val="000000"/>
          <w:sz w:val="24"/>
          <w:szCs w:val="28"/>
        </w:rPr>
      </w:pPr>
      <w:r w:rsidRPr="00213BD0">
        <w:rPr>
          <w:rFonts w:asciiTheme="minorHAnsi" w:eastAsia="MS Gothic" w:hAnsiTheme="minorHAnsi" w:cstheme="minorHAnsi"/>
          <w:b/>
          <w:bCs/>
          <w:color w:val="000000"/>
          <w:sz w:val="24"/>
          <w:szCs w:val="28"/>
        </w:rPr>
        <w:t>Management Letter</w:t>
      </w:r>
    </w:p>
    <w:p w14:paraId="12C6697D" w14:textId="77777777" w:rsidR="00263D76" w:rsidRPr="00263D76" w:rsidRDefault="00263D76" w:rsidP="00263D76">
      <w:pPr>
        <w:spacing w:after="0" w:line="240" w:lineRule="atLeast"/>
        <w:jc w:val="both"/>
        <w:rPr>
          <w:rFonts w:asciiTheme="minorHAnsi" w:eastAsia="Calibri" w:hAnsiTheme="minorHAnsi" w:cstheme="minorHAnsi"/>
        </w:rPr>
      </w:pPr>
      <w:r w:rsidRPr="00263D76">
        <w:rPr>
          <w:rFonts w:asciiTheme="minorHAnsi" w:eastAsia="Calibri" w:hAnsiTheme="minorHAnsi" w:cstheme="minorHAnsi"/>
        </w:rPr>
        <w:t>In addition to the audit report, the auditor prepares the Management letter. The Management Letter must not only provide a response to the review of the internal control but also to the financial risk profile of the grant (PR and key selected sub-recipients).</w:t>
      </w:r>
    </w:p>
    <w:p w14:paraId="60C99323" w14:textId="77777777" w:rsidR="00263D76" w:rsidRPr="00263D76" w:rsidRDefault="00263D76" w:rsidP="00CA48CB">
      <w:pPr>
        <w:pStyle w:val="aa"/>
        <w:keepNext/>
        <w:keepLines/>
        <w:numPr>
          <w:ilvl w:val="1"/>
          <w:numId w:val="34"/>
        </w:numPr>
        <w:tabs>
          <w:tab w:val="left" w:pos="993"/>
          <w:tab w:val="left" w:pos="1134"/>
        </w:tabs>
        <w:spacing w:line="240" w:lineRule="atLeast"/>
        <w:ind w:left="709" w:firstLine="0"/>
        <w:contextualSpacing w:val="0"/>
        <w:outlineLvl w:val="2"/>
        <w:rPr>
          <w:rFonts w:asciiTheme="minorHAnsi" w:eastAsia="MS Gothic" w:hAnsiTheme="minorHAnsi" w:cstheme="minorHAnsi"/>
        </w:rPr>
      </w:pPr>
      <w:bookmarkStart w:id="171" w:name="_Toc5026434"/>
      <w:bookmarkStart w:id="172" w:name="_Toc19971633"/>
      <w:bookmarkStart w:id="173" w:name="_Toc19971799"/>
      <w:bookmarkStart w:id="174" w:name="_Toc19971965"/>
      <w:bookmarkStart w:id="175" w:name="_Toc19972131"/>
      <w:bookmarkStart w:id="176" w:name="_Toc19972297"/>
      <w:bookmarkStart w:id="177" w:name="_Toc19972463"/>
      <w:bookmarkStart w:id="178" w:name="_Toc20466657"/>
      <w:bookmarkStart w:id="179" w:name="_Toc57821713"/>
      <w:r w:rsidRPr="00263D76">
        <w:rPr>
          <w:rFonts w:asciiTheme="minorHAnsi" w:eastAsia="MS Gothic" w:hAnsiTheme="minorHAnsi" w:cstheme="minorHAnsi"/>
        </w:rPr>
        <w:t>Internal Control Framework</w:t>
      </w:r>
      <w:bookmarkEnd w:id="171"/>
      <w:bookmarkEnd w:id="172"/>
      <w:bookmarkEnd w:id="173"/>
      <w:bookmarkEnd w:id="174"/>
      <w:bookmarkEnd w:id="175"/>
      <w:bookmarkEnd w:id="176"/>
      <w:bookmarkEnd w:id="177"/>
      <w:bookmarkEnd w:id="178"/>
      <w:bookmarkEnd w:id="179"/>
    </w:p>
    <w:p w14:paraId="301E7E6E" w14:textId="77777777" w:rsidR="00263D76" w:rsidRPr="00263D76" w:rsidRDefault="00263D76" w:rsidP="00263D76">
      <w:pPr>
        <w:tabs>
          <w:tab w:val="left" w:pos="1418"/>
        </w:tabs>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 xml:space="preserve">10.1.1 The Management Letter should highlight the weaknesses in the internal control framework of the grant noted with respect to the processes mentioned in paragraph 7.2 of this terms of reference. For each weakness, the auditor provides a recommendation. </w:t>
      </w:r>
    </w:p>
    <w:p w14:paraId="1CE51E33" w14:textId="77777777" w:rsidR="00263D76" w:rsidRPr="00263D76" w:rsidRDefault="00263D76" w:rsidP="00263D76">
      <w:pPr>
        <w:tabs>
          <w:tab w:val="left" w:pos="1418"/>
        </w:tabs>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10.1.2 The auditor must also present a summary of the control procedures of the Principal Recipient in the Management Letter. The auditor must comment on instances of non-compliance in the accounting records, procedures, systems and controls that were identified during the course of the audit with particular reference to ineligible expenditures and systematic weaknesses.</w:t>
      </w:r>
    </w:p>
    <w:p w14:paraId="1CC45502" w14:textId="77777777" w:rsidR="00263D76" w:rsidRPr="00263D76" w:rsidRDefault="00263D76" w:rsidP="00263D76">
      <w:pPr>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10.1.3 The auditor communicates matters that have come to their attention during the audit which might have a significant impact on the implementation and sustainability of the grant program in the Management Letter which shall include the following five sections at a minimum:</w:t>
      </w:r>
    </w:p>
    <w:p w14:paraId="32FDF655"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Internal control:</w:t>
      </w:r>
      <w:r w:rsidRPr="00263D76">
        <w:rPr>
          <w:rFonts w:asciiTheme="minorHAnsi" w:eastAsia="Calibri" w:hAnsiTheme="minorHAnsi" w:cstheme="minorHAnsi"/>
        </w:rPr>
        <w:t xml:space="preserve"> this section captures all other key internal control issues noted by the auditor in performing the review described in the scope of work particularly in the following sub-categories (a) Financial Management, (b) Sub-recipient management (c) Program management (d) Stock management;</w:t>
      </w:r>
    </w:p>
    <w:p w14:paraId="53DFF517"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Compliance with grant agreement and applicable law</w:t>
      </w:r>
      <w:r w:rsidRPr="00263D76">
        <w:rPr>
          <w:rFonts w:asciiTheme="minorHAnsi" w:eastAsia="Calibri" w:hAnsiTheme="minorHAnsi" w:cstheme="minorHAnsi"/>
        </w:rPr>
        <w:t xml:space="preserve">: this section highlights any instances of non-compliance with the relevant </w:t>
      </w:r>
      <w:r w:rsidRPr="00263D76">
        <w:rPr>
          <w:rFonts w:asciiTheme="minorHAnsi" w:eastAsia="Calibri" w:hAnsiTheme="minorHAnsi" w:cstheme="minorHAnsi"/>
          <w:noProof/>
        </w:rPr>
        <w:t>grant agreement that were noted by the auditor in the course of their work in forming an opinion on the SPGFS</w:t>
      </w:r>
      <w:r w:rsidRPr="00263D76">
        <w:rPr>
          <w:rFonts w:asciiTheme="minorHAnsi" w:eastAsia="Calibri" w:hAnsiTheme="minorHAnsi" w:cstheme="minorHAnsi"/>
        </w:rPr>
        <w:t xml:space="preserve"> or confirm that none has been identified in the sample tested. This implies that the auditor ensures that the expenditure corresponds to the activity approved in the detailed budget for the relevant period under review as well as corresponds to any subsequent budgetary adjustments including the required necessary approvals for such budget reallocations;</w:t>
      </w:r>
    </w:p>
    <w:p w14:paraId="51CA67DE"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 xml:space="preserve">Value for Money: </w:t>
      </w:r>
      <w:r w:rsidRPr="00263D76">
        <w:rPr>
          <w:rFonts w:asciiTheme="minorHAnsi" w:eastAsia="Calibri" w:hAnsiTheme="minorHAnsi" w:cstheme="minorHAnsi"/>
        </w:rPr>
        <w:t xml:space="preserve">this section captures the auditor’s view on the PR and SR’s considerations regarding economy and efficiency as part of the auditor’s review of grant expenditures. All issues noted around value for money (control deficiency, </w:t>
      </w:r>
      <w:r w:rsidRPr="00263D76">
        <w:rPr>
          <w:rFonts w:asciiTheme="minorHAnsi" w:eastAsia="Calibri" w:hAnsiTheme="minorHAnsi" w:cstheme="minorHAnsi"/>
          <w:noProof/>
        </w:rPr>
        <w:t>estimated</w:t>
      </w:r>
      <w:r w:rsidRPr="00263D76">
        <w:rPr>
          <w:rFonts w:asciiTheme="minorHAnsi" w:eastAsia="Calibri" w:hAnsiTheme="minorHAnsi" w:cstheme="minorHAnsi"/>
        </w:rPr>
        <w:t xml:space="preserve"> loss incurred as a result of </w:t>
      </w:r>
      <w:r w:rsidRPr="00263D76">
        <w:rPr>
          <w:rFonts w:asciiTheme="minorHAnsi" w:eastAsia="Calibri" w:hAnsiTheme="minorHAnsi" w:cstheme="minorHAnsi"/>
          <w:noProof/>
        </w:rPr>
        <w:t>inefficient</w:t>
      </w:r>
      <w:r w:rsidRPr="00263D76">
        <w:rPr>
          <w:rFonts w:asciiTheme="minorHAnsi" w:eastAsia="Calibri" w:hAnsiTheme="minorHAnsi" w:cstheme="minorHAnsi"/>
        </w:rPr>
        <w:t xml:space="preserve"> process and others) should </w:t>
      </w:r>
      <w:r w:rsidRPr="00263D76">
        <w:rPr>
          <w:rFonts w:asciiTheme="minorHAnsi" w:eastAsia="Calibri" w:hAnsiTheme="minorHAnsi" w:cstheme="minorHAnsi"/>
          <w:noProof/>
        </w:rPr>
        <w:t>be stated</w:t>
      </w:r>
      <w:r w:rsidRPr="00263D76">
        <w:rPr>
          <w:rFonts w:asciiTheme="minorHAnsi" w:eastAsia="Calibri" w:hAnsiTheme="minorHAnsi" w:cstheme="minorHAnsi"/>
        </w:rPr>
        <w:t xml:space="preserve"> in this section of the Management Letter;</w:t>
      </w:r>
    </w:p>
    <w:p w14:paraId="5CFF9ACB"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Ineligible and unsupported expenditures</w:t>
      </w:r>
      <w:r w:rsidRPr="00263D76">
        <w:rPr>
          <w:rFonts w:asciiTheme="minorHAnsi" w:eastAsia="Calibri" w:hAnsiTheme="minorHAnsi" w:cstheme="minorHAnsi"/>
        </w:rPr>
        <w:t>: this section provides a schedule of non-compliant expenditures identified by the auditors in the course of their work;</w:t>
      </w:r>
    </w:p>
    <w:p w14:paraId="54E25435"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Follow-up on previous audit report</w:t>
      </w:r>
      <w:r w:rsidRPr="00263D76">
        <w:rPr>
          <w:rFonts w:asciiTheme="minorHAnsi" w:eastAsia="Calibri" w:hAnsiTheme="minorHAnsi" w:cstheme="minorHAnsi"/>
        </w:rPr>
        <w:t>: in this section, the auditor reports on the implementation status of recommendations contained in previous audit reports.</w:t>
      </w:r>
    </w:p>
    <w:p w14:paraId="09C555C4" w14:textId="77777777" w:rsidR="00263D76" w:rsidRPr="00CF17AE" w:rsidRDefault="00263D76" w:rsidP="00263D76">
      <w:pPr>
        <w:pStyle w:val="aa"/>
        <w:keepNext/>
        <w:keepLines/>
        <w:spacing w:line="240" w:lineRule="atLeast"/>
        <w:ind w:left="709"/>
        <w:outlineLvl w:val="2"/>
        <w:rPr>
          <w:rFonts w:asciiTheme="minorHAnsi" w:eastAsia="MS Gothic" w:hAnsiTheme="minorHAnsi" w:cstheme="minorHAnsi"/>
          <w:b/>
          <w:bCs/>
        </w:rPr>
      </w:pPr>
      <w:r w:rsidRPr="00263D76">
        <w:rPr>
          <w:rFonts w:asciiTheme="minorHAnsi" w:eastAsia="MS Gothic" w:hAnsiTheme="minorHAnsi" w:cstheme="minorHAnsi"/>
        </w:rPr>
        <w:t xml:space="preserve">10.2 </w:t>
      </w:r>
      <w:bookmarkStart w:id="180" w:name="_Toc5026435"/>
      <w:bookmarkStart w:id="181" w:name="_Toc19971634"/>
      <w:bookmarkStart w:id="182" w:name="_Toc19971800"/>
      <w:bookmarkStart w:id="183" w:name="_Toc19971966"/>
      <w:bookmarkStart w:id="184" w:name="_Toc19972132"/>
      <w:bookmarkStart w:id="185" w:name="_Toc19972298"/>
      <w:bookmarkStart w:id="186" w:name="_Toc19972464"/>
      <w:bookmarkStart w:id="187" w:name="_Toc20466658"/>
      <w:bookmarkStart w:id="188" w:name="_Toc57821714"/>
      <w:r w:rsidRPr="00CF17AE">
        <w:rPr>
          <w:rFonts w:asciiTheme="minorHAnsi" w:eastAsia="MS Gothic" w:hAnsiTheme="minorHAnsi" w:cstheme="minorHAnsi"/>
          <w:b/>
          <w:bCs/>
        </w:rPr>
        <w:t>Risk Management</w:t>
      </w:r>
      <w:bookmarkEnd w:id="180"/>
      <w:bookmarkEnd w:id="181"/>
      <w:bookmarkEnd w:id="182"/>
      <w:bookmarkEnd w:id="183"/>
      <w:bookmarkEnd w:id="184"/>
      <w:bookmarkEnd w:id="185"/>
      <w:bookmarkEnd w:id="186"/>
      <w:bookmarkEnd w:id="187"/>
      <w:bookmarkEnd w:id="188"/>
    </w:p>
    <w:p w14:paraId="7277F1E1" w14:textId="77777777" w:rsidR="00263D76" w:rsidRPr="00263D76" w:rsidRDefault="00263D76" w:rsidP="00263D76">
      <w:pPr>
        <w:spacing w:after="0" w:line="240" w:lineRule="atLeast"/>
        <w:ind w:left="1134" w:right="-2"/>
        <w:jc w:val="both"/>
        <w:rPr>
          <w:rFonts w:asciiTheme="minorHAnsi" w:eastAsia="Calibri" w:hAnsiTheme="minorHAnsi" w:cstheme="minorHAnsi"/>
          <w:szCs w:val="24"/>
          <w:lang w:eastAsia="en-US"/>
        </w:rPr>
      </w:pPr>
      <w:r w:rsidRPr="00263D76">
        <w:rPr>
          <w:rFonts w:asciiTheme="minorHAnsi" w:eastAsia="Calibri" w:hAnsiTheme="minorHAnsi" w:cstheme="minorHAnsi"/>
          <w:szCs w:val="24"/>
          <w:lang w:eastAsia="en-US"/>
        </w:rPr>
        <w:t>10.2.1 Specific to the Financial management section in the Management Letter, the auditor should categorize each finding, where applicable, into one of the six sub-categories of the Global Fund defined financial risks and provides a summary table showing the findings per sub-risk category and grading. The six categories are:</w:t>
      </w:r>
    </w:p>
    <w:p w14:paraId="7E872EFC"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Inadequate Flow of Funds Arrangements;</w:t>
      </w:r>
    </w:p>
    <w:p w14:paraId="23226944"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 xml:space="preserve">Inadequate Internal Controls; </w:t>
      </w:r>
    </w:p>
    <w:p w14:paraId="7A2D28F2"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 xml:space="preserve">Financial Fraud, Corruption and theft; </w:t>
      </w:r>
    </w:p>
    <w:p w14:paraId="3188C48D"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 xml:space="preserve">Inadequate Accounting and Financial Reporting; </w:t>
      </w:r>
    </w:p>
    <w:p w14:paraId="66E919C8"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Limited Value for Money; and</w:t>
      </w:r>
    </w:p>
    <w:p w14:paraId="178EEF37"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Inadequate Auditing Arrangements.</w:t>
      </w:r>
    </w:p>
    <w:p w14:paraId="617BD77C" w14:textId="77777777" w:rsidR="00263D76" w:rsidRPr="00263D76" w:rsidRDefault="00263D76" w:rsidP="00263D76">
      <w:pPr>
        <w:pStyle w:val="aa"/>
        <w:spacing w:line="240" w:lineRule="atLeast"/>
        <w:ind w:left="1134"/>
        <w:jc w:val="both"/>
        <w:rPr>
          <w:rFonts w:asciiTheme="minorHAnsi" w:hAnsiTheme="minorHAnsi" w:cstheme="minorHAnsi"/>
        </w:rPr>
      </w:pPr>
      <w:r w:rsidRPr="00263D76">
        <w:rPr>
          <w:rFonts w:asciiTheme="minorHAnsi" w:hAnsiTheme="minorHAnsi" w:cstheme="minorHAnsi"/>
        </w:rPr>
        <w:t>10.2.2 The definitions of each of these categories are provided in</w:t>
      </w:r>
      <w:r w:rsidRPr="00263D76">
        <w:rPr>
          <w:rFonts w:asciiTheme="minorHAnsi" w:hAnsiTheme="minorHAnsi" w:cstheme="minorHAnsi"/>
          <w:lang w:eastAsia="en-IE"/>
        </w:rPr>
        <w:t xml:space="preserve"> </w:t>
      </w:r>
      <w:hyperlink r:id="rId17" w:history="1">
        <w:r w:rsidRPr="00263D76">
          <w:rPr>
            <w:rStyle w:val="a6"/>
            <w:rFonts w:asciiTheme="minorHAnsi" w:eastAsia="MS Gothic" w:hAnsiTheme="minorHAnsi" w:cstheme="minorHAnsi"/>
            <w:sz w:val="24"/>
            <w:lang w:eastAsia="en-IE"/>
          </w:rPr>
          <w:t>the Global Fund Financial Risk Management guidelines</w:t>
        </w:r>
      </w:hyperlink>
      <w:r w:rsidRPr="00263D76">
        <w:rPr>
          <w:rFonts w:asciiTheme="minorHAnsi" w:hAnsiTheme="minorHAnsi" w:cstheme="minorHAnsi"/>
        </w:rPr>
        <w:t xml:space="preserve"> (section 2.1 of the guidelines). </w:t>
      </w:r>
    </w:p>
    <w:p w14:paraId="6706AD53" w14:textId="77777777" w:rsidR="00263D76" w:rsidRPr="00263D76" w:rsidRDefault="00263D76" w:rsidP="00263D76">
      <w:pPr>
        <w:spacing w:after="0" w:line="240" w:lineRule="atLeast"/>
        <w:ind w:left="1134" w:right="-2" w:hanging="11"/>
        <w:jc w:val="both"/>
        <w:rPr>
          <w:rFonts w:asciiTheme="minorHAnsi" w:hAnsiTheme="minorHAnsi" w:cstheme="minorHAnsi"/>
        </w:rPr>
      </w:pPr>
      <w:r w:rsidRPr="00263D76">
        <w:rPr>
          <w:rFonts w:asciiTheme="minorHAnsi" w:hAnsiTheme="minorHAnsi" w:cstheme="minorHAnsi"/>
          <w:color w:val="000000"/>
          <w:lang w:eastAsia="en-IE"/>
        </w:rPr>
        <w:lastRenderedPageBreak/>
        <w:t xml:space="preserve">10.2.3 The auditor </w:t>
      </w:r>
      <w:r w:rsidRPr="00263D76">
        <w:rPr>
          <w:rFonts w:asciiTheme="minorHAnsi" w:hAnsiTheme="minorHAnsi" w:cstheme="minorHAnsi"/>
          <w:noProof/>
          <w:color w:val="000000"/>
          <w:lang w:eastAsia="en-IE"/>
        </w:rPr>
        <w:t>categorizes</w:t>
      </w:r>
      <w:r w:rsidRPr="00263D76">
        <w:rPr>
          <w:rFonts w:asciiTheme="minorHAnsi" w:hAnsiTheme="minorHAnsi" w:cstheme="minorHAnsi"/>
          <w:color w:val="000000"/>
          <w:lang w:eastAsia="en-IE"/>
        </w:rPr>
        <w:t xml:space="preserve"> each finding, where applicable, into one of these six sub-categories and provides a summary table showing the findings per sub-risk category and grading.</w:t>
      </w:r>
    </w:p>
    <w:p w14:paraId="06343DF8" w14:textId="77777777" w:rsidR="00263D76" w:rsidRPr="00263D76" w:rsidRDefault="00263D76" w:rsidP="00263D76">
      <w:pPr>
        <w:keepNext/>
        <w:keepLines/>
        <w:tabs>
          <w:tab w:val="left" w:pos="1560"/>
        </w:tabs>
        <w:spacing w:after="0" w:line="240" w:lineRule="atLeast"/>
        <w:ind w:left="709"/>
        <w:outlineLvl w:val="2"/>
        <w:rPr>
          <w:rFonts w:asciiTheme="minorHAnsi" w:eastAsia="MS Gothic" w:hAnsiTheme="minorHAnsi" w:cstheme="minorHAnsi"/>
        </w:rPr>
      </w:pPr>
      <w:bookmarkStart w:id="189" w:name="_Toc5026436"/>
      <w:bookmarkStart w:id="190" w:name="_Toc19971635"/>
      <w:bookmarkStart w:id="191" w:name="_Toc19971801"/>
      <w:bookmarkStart w:id="192" w:name="_Toc19971967"/>
      <w:bookmarkStart w:id="193" w:name="_Toc19972133"/>
      <w:bookmarkStart w:id="194" w:name="_Toc19972299"/>
      <w:bookmarkStart w:id="195" w:name="_Toc19972465"/>
      <w:bookmarkStart w:id="196" w:name="_Toc20466659"/>
      <w:bookmarkStart w:id="197" w:name="_Toc57821715"/>
      <w:r w:rsidRPr="00263D76">
        <w:rPr>
          <w:rFonts w:asciiTheme="minorHAnsi" w:eastAsia="MS Gothic" w:hAnsiTheme="minorHAnsi" w:cstheme="minorHAnsi"/>
        </w:rPr>
        <w:t xml:space="preserve">10.3 </w:t>
      </w:r>
      <w:r w:rsidRPr="00CF17AE">
        <w:rPr>
          <w:rFonts w:asciiTheme="minorHAnsi" w:eastAsia="MS Gothic" w:hAnsiTheme="minorHAnsi" w:cstheme="minorHAnsi"/>
          <w:b/>
          <w:bCs/>
        </w:rPr>
        <w:t>Other important disclosures</w:t>
      </w:r>
      <w:bookmarkEnd w:id="189"/>
      <w:bookmarkEnd w:id="190"/>
      <w:bookmarkEnd w:id="191"/>
      <w:bookmarkEnd w:id="192"/>
      <w:bookmarkEnd w:id="193"/>
      <w:bookmarkEnd w:id="194"/>
      <w:bookmarkEnd w:id="195"/>
      <w:bookmarkEnd w:id="196"/>
      <w:bookmarkEnd w:id="197"/>
    </w:p>
    <w:p w14:paraId="1D3A0D64" w14:textId="77777777" w:rsidR="00263D76" w:rsidRPr="00263D76" w:rsidRDefault="00263D76" w:rsidP="00263D76">
      <w:pPr>
        <w:spacing w:after="0" w:line="240" w:lineRule="atLeast"/>
        <w:ind w:left="1134"/>
        <w:jc w:val="both"/>
        <w:rPr>
          <w:rFonts w:asciiTheme="minorHAnsi" w:eastAsia="Calibri" w:hAnsiTheme="minorHAnsi" w:cstheme="minorHAnsi"/>
          <w:szCs w:val="24"/>
          <w:lang w:eastAsia="en-US"/>
        </w:rPr>
      </w:pPr>
      <w:r w:rsidRPr="00263D76">
        <w:rPr>
          <w:rFonts w:asciiTheme="minorHAnsi" w:eastAsia="Calibri" w:hAnsiTheme="minorHAnsi" w:cstheme="minorHAnsi"/>
          <w:szCs w:val="24"/>
          <w:lang w:eastAsia="en-US"/>
        </w:rPr>
        <w:t>10.3.1 Based on the findings of the internal control framework review (eventually including a third-party agent) and the grade of these weaknesses, the Management Letter must include a high-level executive summary with the following statistics and information:</w:t>
      </w:r>
    </w:p>
    <w:p w14:paraId="572074F1"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 xml:space="preserve">The financial risk rating per risk category </w:t>
      </w:r>
    </w:p>
    <w:p w14:paraId="1333238F"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The quality of the financial statements provided by the Principal Recipient prior to the auditor’s proposed adjustments</w:t>
      </w:r>
    </w:p>
    <w:p w14:paraId="2BE7EEE8"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Statistics on the number of findings per grade and their evolution over time</w:t>
      </w:r>
    </w:p>
    <w:p w14:paraId="7BC4F878"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Summary of key control procedures of the recipients, such as policies on procurement, travel, expenditure allocation etc.</w:t>
      </w:r>
    </w:p>
    <w:p w14:paraId="4E7D0AA7"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The auditor’s judgement of what are the key audit risks and the methodology used to address these key risks.</w:t>
      </w:r>
    </w:p>
    <w:p w14:paraId="2E0E9AA3"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The number of recommendations from previous audit solved and those not solved</w:t>
      </w:r>
    </w:p>
    <w:p w14:paraId="014F1D42"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 xml:space="preserve">Any other important information management should focus their attention on. </w:t>
      </w:r>
    </w:p>
    <w:p w14:paraId="53222FBD" w14:textId="77777777" w:rsidR="00263D76" w:rsidRPr="00263D76" w:rsidRDefault="00263D76" w:rsidP="00263D76">
      <w:pPr>
        <w:pStyle w:val="aa"/>
        <w:spacing w:line="240" w:lineRule="atLeast"/>
        <w:ind w:left="1276"/>
        <w:jc w:val="both"/>
        <w:rPr>
          <w:rFonts w:asciiTheme="minorHAnsi" w:hAnsiTheme="minorHAnsi" w:cstheme="minorHAnsi"/>
        </w:rPr>
      </w:pPr>
      <w:r w:rsidRPr="00263D76">
        <w:rPr>
          <w:rFonts w:asciiTheme="minorHAnsi" w:hAnsiTheme="minorHAnsi" w:cstheme="minorHAnsi"/>
        </w:rPr>
        <w:t>10.3.2 The Management Letter must include responses made by PR in discussing audit recommendations, along with a timeline for implementing agreed recommendations. In cases where either the PR does not accept an audit finding or the auditor disagrees with the adequacy of the management response, the Management Letter will acknowledge that disagreement. All observations and recommendations should be discussed with PR management before the letter is finalized.</w:t>
      </w:r>
    </w:p>
    <w:p w14:paraId="618E396E" w14:textId="77777777" w:rsidR="00263D76" w:rsidRPr="00263D76" w:rsidRDefault="00263D76" w:rsidP="00CA48CB">
      <w:pPr>
        <w:numPr>
          <w:ilvl w:val="0"/>
          <w:numId w:val="25"/>
        </w:numPr>
        <w:tabs>
          <w:tab w:val="left" w:pos="993"/>
        </w:tabs>
        <w:spacing w:after="0" w:line="240" w:lineRule="atLeast"/>
        <w:ind w:left="1985" w:firstLine="0"/>
        <w:jc w:val="both"/>
        <w:rPr>
          <w:rFonts w:asciiTheme="minorHAnsi" w:eastAsia="Calibri" w:hAnsiTheme="minorHAnsi" w:cstheme="minorHAnsi"/>
        </w:rPr>
      </w:pPr>
      <w:r w:rsidRPr="00263D76">
        <w:rPr>
          <w:rFonts w:asciiTheme="minorHAnsi" w:eastAsia="Calibri" w:hAnsiTheme="minorHAnsi" w:cstheme="minorHAnsi"/>
        </w:rPr>
        <w:t xml:space="preserve">It must be clearly noted on the face of the Management Letter that it is a confidential document and must be treated as such. </w:t>
      </w:r>
    </w:p>
    <w:p w14:paraId="283E191D" w14:textId="77777777" w:rsidR="00263D76" w:rsidRPr="00263D76" w:rsidRDefault="00263D76" w:rsidP="00CA48CB">
      <w:pPr>
        <w:numPr>
          <w:ilvl w:val="0"/>
          <w:numId w:val="25"/>
        </w:numPr>
        <w:tabs>
          <w:tab w:val="left" w:pos="993"/>
        </w:tabs>
        <w:spacing w:after="0" w:line="240" w:lineRule="atLeast"/>
        <w:ind w:left="1985" w:firstLine="0"/>
        <w:jc w:val="both"/>
        <w:rPr>
          <w:rFonts w:asciiTheme="minorHAnsi" w:eastAsia="Calibri" w:hAnsiTheme="minorHAnsi" w:cstheme="minorHAnsi"/>
        </w:rPr>
      </w:pPr>
      <w:r w:rsidRPr="00263D76">
        <w:rPr>
          <w:rFonts w:asciiTheme="minorHAnsi" w:eastAsia="Calibri" w:hAnsiTheme="minorHAnsi" w:cstheme="minorHAnsi"/>
        </w:rPr>
        <w:t xml:space="preserve">The Management Letter should state that the auditor acknowledges and agrees that the Management Letter shall be shared with Global Fund and the Local Fund Agent (on a confidential basis). </w:t>
      </w:r>
    </w:p>
    <w:p w14:paraId="71563371" w14:textId="77777777" w:rsidR="00263D76" w:rsidRPr="00263D76" w:rsidRDefault="00263D76" w:rsidP="00CA48CB">
      <w:pPr>
        <w:numPr>
          <w:ilvl w:val="0"/>
          <w:numId w:val="25"/>
        </w:numPr>
        <w:tabs>
          <w:tab w:val="left" w:pos="993"/>
        </w:tabs>
        <w:spacing w:after="0" w:line="240" w:lineRule="atLeast"/>
        <w:ind w:left="1985" w:firstLine="0"/>
        <w:jc w:val="both"/>
        <w:rPr>
          <w:rFonts w:asciiTheme="minorHAnsi" w:eastAsia="Calibri" w:hAnsiTheme="minorHAnsi" w:cstheme="minorHAnsi"/>
        </w:rPr>
      </w:pPr>
      <w:r w:rsidRPr="00263D76">
        <w:rPr>
          <w:rFonts w:asciiTheme="minorHAnsi" w:eastAsia="Calibri" w:hAnsiTheme="minorHAnsi" w:cstheme="minorHAnsi"/>
        </w:rPr>
        <w:t xml:space="preserve">The Management Letter should use a system of grading points depending on the level of severity in line with that proposed in the </w:t>
      </w:r>
      <w:hyperlink r:id="rId18" w:history="1">
        <w:r w:rsidRPr="00263D76">
          <w:rPr>
            <w:rFonts w:asciiTheme="minorHAnsi" w:eastAsia="Calibri" w:hAnsiTheme="minorHAnsi" w:cstheme="minorHAnsi"/>
          </w:rPr>
          <w:t>Guidelines for Annual Audit of Global Fund Grant Program Financial Statements.</w:t>
        </w:r>
      </w:hyperlink>
    </w:p>
    <w:p w14:paraId="130061F3" w14:textId="77777777" w:rsidR="00263D76" w:rsidRPr="00CF17AE" w:rsidRDefault="00263D76" w:rsidP="00CA48CB">
      <w:pPr>
        <w:pStyle w:val="aa"/>
        <w:keepNext/>
        <w:keepLines/>
        <w:numPr>
          <w:ilvl w:val="1"/>
          <w:numId w:val="36"/>
        </w:numPr>
        <w:tabs>
          <w:tab w:val="left" w:pos="1134"/>
        </w:tabs>
        <w:spacing w:line="240" w:lineRule="atLeast"/>
        <w:ind w:left="709" w:firstLine="0"/>
        <w:contextualSpacing w:val="0"/>
        <w:outlineLvl w:val="2"/>
        <w:rPr>
          <w:rFonts w:asciiTheme="minorHAnsi" w:eastAsia="MS Gothic" w:hAnsiTheme="minorHAnsi" w:cstheme="minorHAnsi"/>
          <w:b/>
          <w:bCs/>
        </w:rPr>
      </w:pPr>
      <w:bookmarkStart w:id="198" w:name="_Toc19971636"/>
      <w:bookmarkStart w:id="199" w:name="_Toc19971802"/>
      <w:bookmarkStart w:id="200" w:name="_Toc19971968"/>
      <w:bookmarkStart w:id="201" w:name="_Toc19972134"/>
      <w:bookmarkStart w:id="202" w:name="_Toc19972300"/>
      <w:bookmarkStart w:id="203" w:name="_Toc19972466"/>
      <w:bookmarkStart w:id="204" w:name="_Toc20466660"/>
      <w:bookmarkStart w:id="205" w:name="_Toc64900316"/>
      <w:bookmarkStart w:id="206" w:name="_Hlk5226559"/>
      <w:r w:rsidRPr="00CF17AE">
        <w:rPr>
          <w:rFonts w:asciiTheme="minorHAnsi" w:eastAsia="MS Gothic" w:hAnsiTheme="minorHAnsi" w:cstheme="minorHAnsi"/>
          <w:b/>
          <w:bCs/>
        </w:rPr>
        <w:t>Reports’ review process</w:t>
      </w:r>
      <w:bookmarkEnd w:id="198"/>
      <w:bookmarkEnd w:id="199"/>
      <w:bookmarkEnd w:id="200"/>
      <w:bookmarkEnd w:id="201"/>
      <w:bookmarkEnd w:id="202"/>
      <w:bookmarkEnd w:id="203"/>
      <w:bookmarkEnd w:id="204"/>
      <w:bookmarkEnd w:id="205"/>
    </w:p>
    <w:p w14:paraId="10BA7056" w14:textId="77777777" w:rsidR="00263D76" w:rsidRPr="00263D76" w:rsidRDefault="00263D76" w:rsidP="00CA48CB">
      <w:pPr>
        <w:pStyle w:val="aa"/>
        <w:keepNext/>
        <w:keepLines/>
        <w:numPr>
          <w:ilvl w:val="2"/>
          <w:numId w:val="36"/>
        </w:numPr>
        <w:tabs>
          <w:tab w:val="left" w:pos="1843"/>
        </w:tabs>
        <w:spacing w:line="240" w:lineRule="atLeast"/>
        <w:ind w:left="1276" w:firstLine="0"/>
        <w:contextualSpacing w:val="0"/>
        <w:outlineLvl w:val="2"/>
        <w:rPr>
          <w:rFonts w:asciiTheme="minorHAnsi" w:eastAsia="MS Gothic" w:hAnsiTheme="minorHAnsi" w:cstheme="minorHAnsi"/>
          <w:noProof/>
        </w:rPr>
      </w:pPr>
      <w:bookmarkStart w:id="207" w:name="_Toc815398"/>
      <w:bookmarkStart w:id="208" w:name="_Toc19971637"/>
      <w:bookmarkStart w:id="209" w:name="_Toc19971803"/>
      <w:bookmarkStart w:id="210" w:name="_Toc19971969"/>
      <w:bookmarkStart w:id="211" w:name="_Toc19972135"/>
      <w:bookmarkStart w:id="212" w:name="_Toc19972301"/>
      <w:bookmarkStart w:id="213" w:name="_Toc19972467"/>
      <w:bookmarkStart w:id="214" w:name="_Toc20466661"/>
      <w:bookmarkStart w:id="215" w:name="_Toc64900317"/>
      <w:r w:rsidRPr="00263D76">
        <w:rPr>
          <w:rFonts w:asciiTheme="minorHAnsi" w:eastAsia="MS Gothic" w:hAnsiTheme="minorHAnsi" w:cstheme="minorHAnsi"/>
          <w:noProof/>
        </w:rPr>
        <w:t>Draft report</w:t>
      </w:r>
      <w:bookmarkEnd w:id="207"/>
      <w:bookmarkEnd w:id="208"/>
      <w:bookmarkEnd w:id="209"/>
      <w:bookmarkEnd w:id="210"/>
      <w:bookmarkEnd w:id="211"/>
      <w:bookmarkEnd w:id="212"/>
      <w:bookmarkEnd w:id="213"/>
      <w:bookmarkEnd w:id="214"/>
      <w:bookmarkEnd w:id="215"/>
    </w:p>
    <w:p w14:paraId="5B744A8A" w14:textId="77777777" w:rsidR="00263D76" w:rsidRPr="00263D76" w:rsidRDefault="00263D76" w:rsidP="00263D76">
      <w:pPr>
        <w:spacing w:after="0" w:line="240" w:lineRule="atLeast"/>
        <w:ind w:left="1560"/>
        <w:jc w:val="both"/>
        <w:rPr>
          <w:rFonts w:asciiTheme="minorHAnsi" w:eastAsia="Calibri" w:hAnsiTheme="minorHAnsi" w:cstheme="minorHAnsi"/>
        </w:rPr>
      </w:pPr>
      <w:bookmarkStart w:id="216" w:name="_Hlk5217864"/>
      <w:r w:rsidRPr="00263D76">
        <w:rPr>
          <w:rFonts w:asciiTheme="minorHAnsi" w:eastAsia="Calibri" w:hAnsiTheme="minorHAnsi" w:cstheme="minorHAnsi"/>
        </w:rPr>
        <w:t xml:space="preserve">10.4.1.1The Principal Recipient would provide comments on the auditor’s draft report within 10 calendar days from receipt of the draft report. The relevant Global Fund’s Country Team may also request to review the draft report. Following the review of the draft report, should the Global Fund request the auditor to carry out additional work, a new reporting deadline could be agreed. </w:t>
      </w:r>
    </w:p>
    <w:p w14:paraId="175C6BEC"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10.4.1.2 The auditor should submit an updated draft report which takes into account the comments to the Principal Recipient (and eventually the Global Fund) within five calendar days from receipt of the comments. The Principal Recipient would provide feedback to the auditor on the updated draft report within five calendar days.</w:t>
      </w:r>
    </w:p>
    <w:bookmarkEnd w:id="216"/>
    <w:p w14:paraId="4FA503C4"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10.4.1.3 If the Principal Recipient 's comments are not received within this deadline, the auditor reminds the Principal Recipient until a written reply from the Principal Recipient is received. In case of excessive delays from the Principal Recipient (more than ten calendar days), the auditor should contact the Global Fund to find out an appropriate solution. </w:t>
      </w:r>
    </w:p>
    <w:p w14:paraId="088E578A" w14:textId="77777777" w:rsidR="00263D76" w:rsidRPr="00263D76" w:rsidRDefault="00263D76" w:rsidP="00263D76">
      <w:pPr>
        <w:spacing w:after="0" w:line="240" w:lineRule="atLeast"/>
        <w:ind w:left="1418"/>
        <w:jc w:val="both"/>
        <w:rPr>
          <w:rFonts w:asciiTheme="minorHAnsi" w:eastAsia="Calibri" w:hAnsiTheme="minorHAnsi" w:cstheme="minorHAnsi"/>
        </w:rPr>
      </w:pPr>
      <w:r w:rsidRPr="00263D76">
        <w:rPr>
          <w:rFonts w:asciiTheme="minorHAnsi" w:eastAsia="Calibri" w:hAnsiTheme="minorHAnsi" w:cstheme="minorHAnsi"/>
        </w:rPr>
        <w:t xml:space="preserve"> </w:t>
      </w:r>
    </w:p>
    <w:p w14:paraId="57C0FABC" w14:textId="5AE162BD" w:rsidR="00263D76" w:rsidRPr="00263D76" w:rsidRDefault="00CF17AE" w:rsidP="00CA48CB">
      <w:pPr>
        <w:pStyle w:val="aa"/>
        <w:keepNext/>
        <w:keepLines/>
        <w:numPr>
          <w:ilvl w:val="2"/>
          <w:numId w:val="36"/>
        </w:numPr>
        <w:tabs>
          <w:tab w:val="left" w:pos="1843"/>
        </w:tabs>
        <w:spacing w:line="240" w:lineRule="atLeast"/>
        <w:ind w:left="1276" w:firstLine="0"/>
        <w:contextualSpacing w:val="0"/>
        <w:outlineLvl w:val="2"/>
        <w:rPr>
          <w:rFonts w:asciiTheme="minorHAnsi" w:eastAsia="MS Gothic" w:hAnsiTheme="minorHAnsi" w:cstheme="minorHAnsi"/>
          <w:noProof/>
        </w:rPr>
      </w:pPr>
      <w:bookmarkStart w:id="217" w:name="_Toc815399"/>
      <w:bookmarkStart w:id="218" w:name="_Toc19971638"/>
      <w:bookmarkStart w:id="219" w:name="_Toc19971804"/>
      <w:bookmarkStart w:id="220" w:name="_Toc19971970"/>
      <w:bookmarkStart w:id="221" w:name="_Toc19972136"/>
      <w:bookmarkStart w:id="222" w:name="_Toc19972302"/>
      <w:bookmarkStart w:id="223" w:name="_Toc19972468"/>
      <w:bookmarkStart w:id="224" w:name="_Toc20466662"/>
      <w:bookmarkStart w:id="225" w:name="_Toc64900318"/>
      <w:r>
        <w:rPr>
          <w:rFonts w:asciiTheme="minorHAnsi" w:eastAsia="MS Gothic" w:hAnsiTheme="minorHAnsi" w:cstheme="minorHAnsi"/>
          <w:noProof/>
        </w:rPr>
        <w:t xml:space="preserve"> </w:t>
      </w:r>
      <w:r w:rsidR="00263D76" w:rsidRPr="00263D76">
        <w:rPr>
          <w:rFonts w:asciiTheme="minorHAnsi" w:eastAsia="MS Gothic" w:hAnsiTheme="minorHAnsi" w:cstheme="minorHAnsi"/>
          <w:noProof/>
        </w:rPr>
        <w:t>Final report</w:t>
      </w:r>
      <w:bookmarkEnd w:id="217"/>
      <w:bookmarkEnd w:id="218"/>
      <w:bookmarkEnd w:id="219"/>
      <w:bookmarkEnd w:id="220"/>
      <w:bookmarkEnd w:id="221"/>
      <w:bookmarkEnd w:id="222"/>
      <w:bookmarkEnd w:id="223"/>
      <w:bookmarkEnd w:id="224"/>
      <w:bookmarkEnd w:id="225"/>
      <w:r>
        <w:rPr>
          <w:rFonts w:asciiTheme="minorHAnsi" w:eastAsia="MS Gothic" w:hAnsiTheme="minorHAnsi" w:cstheme="minorHAnsi"/>
          <w:noProof/>
        </w:rPr>
        <w:t xml:space="preserve"> and language</w:t>
      </w:r>
    </w:p>
    <w:p w14:paraId="215FE194"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10.4.2.1 Once the Auditor receives the final comments from the Principal Recipients, the final report is expected to be issued within the next five calendar days. The audit report and accompanying Management Letter, including the Principal Recipient’s responses, </w:t>
      </w:r>
      <w:r w:rsidRPr="00263D76">
        <w:rPr>
          <w:rFonts w:asciiTheme="minorHAnsi" w:eastAsia="Calibri" w:hAnsiTheme="minorHAnsi" w:cstheme="minorHAnsi"/>
          <w:b/>
        </w:rPr>
        <w:t>must</w:t>
      </w:r>
      <w:r w:rsidRPr="00263D76">
        <w:rPr>
          <w:rFonts w:asciiTheme="minorHAnsi" w:eastAsia="Calibri" w:hAnsiTheme="minorHAnsi" w:cstheme="minorHAnsi"/>
        </w:rPr>
        <w:t xml:space="preserve"> be received by the Global Fund within six (6) months after the end of the reporting period under audit. Successful reception of the audit report and Management Letter implies that all reiterations between the Principal Recipient and the auditors including </w:t>
      </w:r>
      <w:r w:rsidRPr="00263D76">
        <w:rPr>
          <w:rFonts w:asciiTheme="minorHAnsi" w:eastAsia="Calibri" w:hAnsiTheme="minorHAnsi" w:cstheme="minorHAnsi"/>
        </w:rPr>
        <w:lastRenderedPageBreak/>
        <w:t xml:space="preserve">review by the Global Fund or any of its agents </w:t>
      </w:r>
      <w:r w:rsidRPr="00263D76">
        <w:rPr>
          <w:rFonts w:asciiTheme="minorHAnsi" w:eastAsia="Calibri" w:hAnsiTheme="minorHAnsi" w:cstheme="minorHAnsi"/>
          <w:b/>
        </w:rPr>
        <w:t>must</w:t>
      </w:r>
      <w:r w:rsidRPr="00263D76">
        <w:rPr>
          <w:rFonts w:asciiTheme="minorHAnsi" w:eastAsia="Calibri" w:hAnsiTheme="minorHAnsi" w:cstheme="minorHAnsi"/>
        </w:rPr>
        <w:t xml:space="preserve"> be completed and finalized before the six-month submission deadline.</w:t>
      </w:r>
    </w:p>
    <w:p w14:paraId="765DB817"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10.4.2.2 The auditor should submit three original hard copies of the Audit reports and the Management Letter directly to the Principal Recipient and one electronic copy of the final version of the Audit report and the Management Letter to the Principal Recipient and to the Global Fund in PDF format</w:t>
      </w:r>
      <w:r w:rsidRPr="00263D76">
        <w:rPr>
          <w:rFonts w:asciiTheme="minorHAnsi" w:eastAsia="Calibri" w:hAnsiTheme="minorHAnsi" w:cstheme="minorHAnsi"/>
          <w:vertAlign w:val="superscript"/>
        </w:rPr>
        <w:footnoteReference w:id="8"/>
      </w:r>
      <w:r w:rsidRPr="00263D76">
        <w:rPr>
          <w:rFonts w:asciiTheme="minorHAnsi" w:eastAsia="Calibri" w:hAnsiTheme="minorHAnsi" w:cstheme="minorHAnsi"/>
          <w:vertAlign w:val="superscript"/>
        </w:rPr>
        <w:t>.</w:t>
      </w:r>
      <w:r w:rsidRPr="00263D76">
        <w:rPr>
          <w:rFonts w:asciiTheme="minorHAnsi" w:eastAsia="Calibri" w:hAnsiTheme="minorHAnsi" w:cstheme="minorHAnsi"/>
        </w:rPr>
        <w:t>. PR should submit the final version of the Audit report and the Management Letter in electronic format in PDF format to the Global Fund.</w:t>
      </w:r>
    </w:p>
    <w:p w14:paraId="046C3595"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10.4.2.3 In any case, the Principal Recipient should ensure the auditor sends directly to the Global Fund an electronic copy of the final version of the Audit report and the Management Letter</w:t>
      </w:r>
      <w:r w:rsidRPr="00263D76">
        <w:rPr>
          <w:rFonts w:asciiTheme="minorHAnsi" w:eastAsia="Calibri" w:hAnsiTheme="minorHAnsi" w:cstheme="minorHAnsi"/>
          <w:vertAlign w:val="superscript"/>
        </w:rPr>
        <w:footnoteReference w:id="9"/>
      </w:r>
      <w:r w:rsidRPr="00263D76">
        <w:rPr>
          <w:rFonts w:asciiTheme="minorHAnsi" w:eastAsia="Calibri" w:hAnsiTheme="minorHAnsi" w:cstheme="minorHAnsi"/>
        </w:rPr>
        <w:t>.</w:t>
      </w:r>
    </w:p>
    <w:bookmarkEnd w:id="206"/>
    <w:p w14:paraId="465045E8" w14:textId="77777777" w:rsidR="00263D76" w:rsidRPr="00263D76" w:rsidRDefault="00263D76" w:rsidP="00CA48CB">
      <w:pPr>
        <w:pStyle w:val="aa"/>
        <w:keepNext/>
        <w:keepLines/>
        <w:numPr>
          <w:ilvl w:val="2"/>
          <w:numId w:val="36"/>
        </w:numPr>
        <w:tabs>
          <w:tab w:val="left" w:pos="1843"/>
        </w:tabs>
        <w:spacing w:line="240" w:lineRule="atLeast"/>
        <w:ind w:left="1276" w:firstLine="0"/>
        <w:contextualSpacing w:val="0"/>
        <w:outlineLvl w:val="2"/>
        <w:rPr>
          <w:rFonts w:asciiTheme="minorHAnsi" w:eastAsia="MS Gothic" w:hAnsiTheme="minorHAnsi" w:cstheme="minorHAnsi"/>
          <w:noProof/>
        </w:rPr>
      </w:pPr>
      <w:r w:rsidRPr="00263D76">
        <w:rPr>
          <w:rFonts w:asciiTheme="minorHAnsi" w:eastAsia="MS Gothic" w:hAnsiTheme="minorHAnsi" w:cstheme="minorHAnsi"/>
          <w:noProof/>
        </w:rPr>
        <w:t>Terms of performance</w:t>
      </w:r>
    </w:p>
    <w:p w14:paraId="1096B8A4" w14:textId="77777777" w:rsidR="00263D76" w:rsidRPr="00263D76" w:rsidRDefault="00263D76" w:rsidP="00263D76">
      <w:pPr>
        <w:pStyle w:val="aa"/>
        <w:spacing w:line="240" w:lineRule="atLeast"/>
        <w:ind w:left="1560"/>
        <w:jc w:val="both"/>
        <w:rPr>
          <w:rFonts w:asciiTheme="minorHAnsi" w:hAnsiTheme="minorHAnsi" w:cstheme="minorHAnsi"/>
        </w:rPr>
      </w:pPr>
      <w:r w:rsidRPr="00263D76">
        <w:rPr>
          <w:rFonts w:asciiTheme="minorHAnsi" w:hAnsiTheme="minorHAnsi" w:cstheme="minorHAnsi"/>
        </w:rPr>
        <w:t>10.4.3.1 The selected audit firm will be granted timely, full and unrestricted access to PR’s (and SRs’) financial management system, accounting record, asset, property and personnel that may assist in clarifying any matter related to the audit.</w:t>
      </w:r>
    </w:p>
    <w:p w14:paraId="01361983" w14:textId="77777777" w:rsidR="00263D76" w:rsidRPr="00802A6C" w:rsidRDefault="00263D76" w:rsidP="00263D76">
      <w:pPr>
        <w:pStyle w:val="aa"/>
        <w:spacing w:line="240" w:lineRule="atLeast"/>
        <w:ind w:left="1560"/>
        <w:jc w:val="both"/>
        <w:rPr>
          <w:rFonts w:asciiTheme="minorHAnsi" w:hAnsiTheme="minorHAnsi" w:cstheme="minorHAnsi"/>
        </w:rPr>
      </w:pPr>
      <w:r w:rsidRPr="00263D76">
        <w:rPr>
          <w:rFonts w:asciiTheme="minorHAnsi" w:hAnsiTheme="minorHAnsi" w:cstheme="minorHAnsi"/>
        </w:rPr>
        <w:t xml:space="preserve">10.4.3.2 </w:t>
      </w:r>
      <w:r w:rsidRPr="00802A6C">
        <w:rPr>
          <w:rFonts w:asciiTheme="minorHAnsi" w:hAnsiTheme="minorHAnsi" w:cstheme="minorHAnsi"/>
        </w:rPr>
        <w:t>Deadlines of the audit arrangements:</w:t>
      </w:r>
    </w:p>
    <w:p w14:paraId="137D7755" w14:textId="645157A7"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Contract negotiation and singing:              </w:t>
      </w:r>
      <w:r w:rsidRPr="00802A6C">
        <w:rPr>
          <w:rFonts w:asciiTheme="minorHAnsi" w:eastAsia="Calibri" w:hAnsiTheme="minorHAnsi" w:cstheme="minorHAnsi"/>
        </w:rPr>
        <w:tab/>
        <w:t xml:space="preserve">                 by</w:t>
      </w:r>
      <w:r w:rsidR="00454556">
        <w:rPr>
          <w:rFonts w:asciiTheme="minorHAnsi" w:eastAsia="Calibri" w:hAnsiTheme="minorHAnsi" w:cstheme="minorHAnsi"/>
          <w:lang w:val="en-US"/>
        </w:rPr>
        <w:t xml:space="preserve"> February 28</w:t>
      </w:r>
      <w:r w:rsidRPr="00802A6C">
        <w:rPr>
          <w:rFonts w:asciiTheme="minorHAnsi" w:eastAsia="Calibri" w:hAnsiTheme="minorHAnsi" w:cstheme="minorHAnsi"/>
        </w:rPr>
        <w:t>, 202</w:t>
      </w:r>
      <w:r w:rsidR="00170C51" w:rsidRPr="00802A6C">
        <w:rPr>
          <w:rFonts w:asciiTheme="minorHAnsi" w:eastAsia="Calibri" w:hAnsiTheme="minorHAnsi" w:cstheme="minorHAnsi"/>
          <w:lang w:val="en-US"/>
        </w:rPr>
        <w:t>5</w:t>
      </w:r>
    </w:p>
    <w:p w14:paraId="4F57A8F5" w14:textId="29D3D88C"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Field work start date</w:t>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April 01</w:t>
      </w:r>
      <w:r w:rsidRPr="00802A6C">
        <w:rPr>
          <w:rFonts w:asciiTheme="minorHAnsi" w:eastAsia="Calibri" w:hAnsiTheme="minorHAnsi" w:cstheme="minorHAnsi"/>
        </w:rPr>
        <w:t>, 202</w:t>
      </w:r>
      <w:r w:rsidR="00170C51" w:rsidRPr="00802A6C">
        <w:rPr>
          <w:rFonts w:asciiTheme="minorHAnsi" w:eastAsia="Calibri" w:hAnsiTheme="minorHAnsi" w:cstheme="minorHAnsi"/>
          <w:lang w:val="en-US"/>
        </w:rPr>
        <w:t>5</w:t>
      </w:r>
    </w:p>
    <w:p w14:paraId="70F9A35E" w14:textId="6D5B10A8"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 xml:space="preserve">Draft Audit report                                                                      </w:t>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June 15</w:t>
      </w:r>
      <w:r w:rsidRPr="00802A6C">
        <w:rPr>
          <w:rFonts w:asciiTheme="minorHAnsi" w:eastAsia="Calibri" w:hAnsiTheme="minorHAnsi" w:cstheme="minorHAnsi"/>
        </w:rPr>
        <w:t>, 202</w:t>
      </w:r>
      <w:r w:rsidR="00170C51" w:rsidRPr="00802A6C">
        <w:rPr>
          <w:rFonts w:asciiTheme="minorHAnsi" w:eastAsia="Calibri" w:hAnsiTheme="minorHAnsi" w:cstheme="minorHAnsi"/>
          <w:lang w:val="en-US"/>
        </w:rPr>
        <w:t>5</w:t>
      </w:r>
    </w:p>
    <w:p w14:paraId="33FD45EF" w14:textId="715F304E"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 xml:space="preserve">Draft Management Letter                                                        </w:t>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June 15</w:t>
      </w:r>
      <w:r w:rsidRPr="00802A6C">
        <w:rPr>
          <w:rFonts w:asciiTheme="minorHAnsi" w:eastAsia="Calibri" w:hAnsiTheme="minorHAnsi" w:cstheme="minorHAnsi"/>
        </w:rPr>
        <w:t>, 202</w:t>
      </w:r>
      <w:r w:rsidR="00170C51" w:rsidRPr="00802A6C">
        <w:rPr>
          <w:rFonts w:asciiTheme="minorHAnsi" w:eastAsia="Calibri" w:hAnsiTheme="minorHAnsi" w:cstheme="minorHAnsi"/>
          <w:lang w:val="en-US"/>
        </w:rPr>
        <w:t>5</w:t>
      </w:r>
    </w:p>
    <w:p w14:paraId="1670B42C" w14:textId="5FAA4EFC"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Final Audit report and Management letter:     </w:t>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June 30</w:t>
      </w:r>
      <w:r w:rsidRPr="00802A6C">
        <w:rPr>
          <w:rFonts w:asciiTheme="minorHAnsi" w:eastAsia="Calibri" w:hAnsiTheme="minorHAnsi" w:cstheme="minorHAnsi"/>
        </w:rPr>
        <w:t>, 202</w:t>
      </w:r>
      <w:r w:rsidR="00170C51" w:rsidRPr="00802A6C">
        <w:rPr>
          <w:rFonts w:asciiTheme="minorHAnsi" w:eastAsia="Calibri" w:hAnsiTheme="minorHAnsi" w:cstheme="minorHAnsi"/>
          <w:lang w:val="en-US"/>
        </w:rPr>
        <w:t>5</w:t>
      </w:r>
    </w:p>
    <w:p w14:paraId="7CBCC75C" w14:textId="77777777" w:rsidR="00263D76" w:rsidRPr="00263D76" w:rsidRDefault="00263D76" w:rsidP="00263D76">
      <w:pPr>
        <w:spacing w:after="0" w:line="240" w:lineRule="atLeast"/>
        <w:ind w:left="851" w:right="-2"/>
        <w:jc w:val="both"/>
        <w:rPr>
          <w:rFonts w:asciiTheme="minorHAnsi" w:hAnsiTheme="minorHAnsi" w:cstheme="minorHAnsi"/>
          <w:lang w:eastAsia="en-US"/>
        </w:rPr>
      </w:pPr>
    </w:p>
    <w:p w14:paraId="71390A48" w14:textId="77777777" w:rsidR="00263D76" w:rsidRPr="00263D76" w:rsidRDefault="00263D76" w:rsidP="00263D76">
      <w:pPr>
        <w:pStyle w:val="aa"/>
        <w:spacing w:line="240" w:lineRule="atLeast"/>
        <w:ind w:left="1276" w:right="-2"/>
        <w:jc w:val="both"/>
        <w:rPr>
          <w:rFonts w:asciiTheme="minorHAnsi" w:hAnsiTheme="minorHAnsi" w:cstheme="minorHAnsi"/>
        </w:rPr>
      </w:pPr>
      <w:r w:rsidRPr="00263D76">
        <w:rPr>
          <w:rFonts w:asciiTheme="minorHAnsi" w:hAnsiTheme="minorHAnsi" w:cstheme="minorHAnsi"/>
        </w:rPr>
        <w:t>10.4.4. The PRs should share the Draft Audit reports and the Draft Management letters with the GF prior to final authorization of reports by the PR’s management. The GF is to review the Draft Audit Report and the Draft Management Letter within 5 (five) working days following the day of receipt of reports. The PRs should submit the final version of the Audit report and the Management Letter in electronic format in PDF to the Global Fund.</w:t>
      </w:r>
    </w:p>
    <w:p w14:paraId="344C61B8" w14:textId="77777777" w:rsidR="00263D76" w:rsidRPr="00263D76" w:rsidRDefault="00263D76" w:rsidP="00263D76">
      <w:pPr>
        <w:pStyle w:val="aa"/>
        <w:tabs>
          <w:tab w:val="left" w:pos="1701"/>
        </w:tabs>
        <w:spacing w:line="240" w:lineRule="atLeast"/>
        <w:ind w:left="1843" w:right="-2"/>
        <w:jc w:val="both"/>
        <w:rPr>
          <w:rFonts w:asciiTheme="minorHAnsi" w:hAnsiTheme="minorHAnsi" w:cstheme="minorHAnsi"/>
        </w:rPr>
      </w:pPr>
    </w:p>
    <w:p w14:paraId="714DA988" w14:textId="77777777" w:rsidR="00263D76" w:rsidRPr="00263D76" w:rsidRDefault="00263D76" w:rsidP="00263D76">
      <w:pPr>
        <w:spacing w:after="0" w:line="240" w:lineRule="atLeast"/>
        <w:rPr>
          <w:rFonts w:asciiTheme="minorHAnsi" w:hAnsiTheme="minorHAnsi" w:cstheme="minorHAnsi"/>
          <w:lang w:eastAsia="en-US"/>
        </w:rPr>
      </w:pPr>
    </w:p>
    <w:p w14:paraId="4B6DB081" w14:textId="77777777" w:rsidR="00263D76" w:rsidRPr="00263D76" w:rsidRDefault="00263D76" w:rsidP="00CA48CB">
      <w:pPr>
        <w:pStyle w:val="aa"/>
        <w:keepNext/>
        <w:keepLines/>
        <w:numPr>
          <w:ilvl w:val="0"/>
          <w:numId w:val="27"/>
        </w:numPr>
        <w:tabs>
          <w:tab w:val="left" w:pos="426"/>
        </w:tabs>
        <w:spacing w:line="240" w:lineRule="atLeast"/>
        <w:ind w:hanging="720"/>
        <w:contextualSpacing w:val="0"/>
        <w:outlineLvl w:val="0"/>
        <w:rPr>
          <w:rFonts w:asciiTheme="minorHAnsi" w:eastAsia="MS Gothic" w:hAnsiTheme="minorHAnsi" w:cstheme="minorHAnsi"/>
          <w:b/>
          <w:bCs/>
          <w:color w:val="000000"/>
          <w:sz w:val="24"/>
          <w:szCs w:val="28"/>
        </w:rPr>
      </w:pPr>
      <w:bookmarkStart w:id="226" w:name="_Toc536777654"/>
      <w:bookmarkStart w:id="227" w:name="_Toc5026437"/>
      <w:bookmarkStart w:id="228" w:name="_Toc19971639"/>
      <w:bookmarkStart w:id="229" w:name="_Toc19971805"/>
      <w:bookmarkStart w:id="230" w:name="_Toc19971971"/>
      <w:bookmarkStart w:id="231" w:name="_Toc19972137"/>
      <w:bookmarkStart w:id="232" w:name="_Toc19972303"/>
      <w:bookmarkStart w:id="233" w:name="_Toc19972469"/>
      <w:bookmarkStart w:id="234" w:name="_Toc20466663"/>
      <w:bookmarkStart w:id="235" w:name="_Toc57821719"/>
      <w:r w:rsidRPr="00263D76">
        <w:rPr>
          <w:rFonts w:asciiTheme="minorHAnsi" w:eastAsia="MS Gothic" w:hAnsiTheme="minorHAnsi" w:cstheme="minorHAnsi"/>
          <w:b/>
          <w:bCs/>
          <w:color w:val="000000"/>
          <w:sz w:val="24"/>
          <w:szCs w:val="28"/>
        </w:rPr>
        <w:t>Auditor performance assessment, rotation and termination</w:t>
      </w:r>
      <w:bookmarkEnd w:id="226"/>
      <w:bookmarkEnd w:id="227"/>
      <w:bookmarkEnd w:id="228"/>
      <w:bookmarkEnd w:id="229"/>
      <w:bookmarkEnd w:id="230"/>
      <w:bookmarkEnd w:id="231"/>
      <w:bookmarkEnd w:id="232"/>
      <w:bookmarkEnd w:id="233"/>
      <w:bookmarkEnd w:id="234"/>
      <w:bookmarkEnd w:id="235"/>
    </w:p>
    <w:p w14:paraId="4A19267F" w14:textId="77777777" w:rsidR="00263D76" w:rsidRPr="00263D76" w:rsidRDefault="00263D76" w:rsidP="00263D76">
      <w:pPr>
        <w:pStyle w:val="aa"/>
        <w:spacing w:line="240" w:lineRule="atLeast"/>
        <w:jc w:val="both"/>
        <w:rPr>
          <w:rFonts w:asciiTheme="minorHAnsi" w:hAnsiTheme="minorHAnsi" w:cstheme="minorHAnsi"/>
        </w:rPr>
      </w:pPr>
      <w:r w:rsidRPr="00263D76">
        <w:rPr>
          <w:rFonts w:asciiTheme="minorHAnsi" w:hAnsiTheme="minorHAnsi" w:cstheme="minorHAnsi"/>
        </w:rPr>
        <w:t>11.1 The audit must refer to the relevant sections of the Global Fund Guidelines on Grant audit regarding how their performance will be assessed and the implications thereof on the contract.</w:t>
      </w:r>
    </w:p>
    <w:p w14:paraId="41E6A39D" w14:textId="77777777" w:rsidR="00263D76" w:rsidRPr="00263D76" w:rsidRDefault="00263D76" w:rsidP="00263D76">
      <w:pPr>
        <w:pStyle w:val="aa"/>
        <w:spacing w:line="240" w:lineRule="atLeast"/>
        <w:jc w:val="both"/>
        <w:rPr>
          <w:rFonts w:asciiTheme="minorHAnsi" w:hAnsiTheme="minorHAnsi" w:cstheme="minorHAnsi"/>
        </w:rPr>
      </w:pPr>
      <w:r w:rsidRPr="00263D76">
        <w:rPr>
          <w:rFonts w:asciiTheme="minorHAnsi" w:hAnsiTheme="minorHAnsi" w:cstheme="minorHAnsi"/>
        </w:rPr>
        <w:t>11.2 The auditor should be aware of the GF’s Code of Conduct for Suppliers and comply with its provisions, namely Auditor shall cooperate with the Global Fund, its Office of the Inspector General, and other authorized agents or authorized representatives of the Global Fund, as the case may be, to allow access to relevant Auditor’s staff engaged in performance of the services, Deliverables provided to the Client and documents received from the Client during performance of the services</w:t>
      </w:r>
    </w:p>
    <w:p w14:paraId="481F90D5" w14:textId="77777777" w:rsidR="00263D76" w:rsidRPr="00263D76" w:rsidRDefault="00263D76" w:rsidP="00263D76">
      <w:pPr>
        <w:pStyle w:val="a7"/>
        <w:spacing w:after="0" w:line="240" w:lineRule="atLeast"/>
        <w:ind w:left="709"/>
        <w:rPr>
          <w:rFonts w:asciiTheme="minorHAnsi" w:eastAsia="Calibri" w:hAnsiTheme="minorHAnsi" w:cstheme="minorHAnsi"/>
          <w:i/>
          <w:sz w:val="22"/>
          <w:szCs w:val="24"/>
          <w:lang w:eastAsia="en-US"/>
        </w:rPr>
      </w:pPr>
      <w:r w:rsidRPr="00263D76">
        <w:rPr>
          <w:rFonts w:asciiTheme="minorHAnsi" w:eastAsia="Calibri" w:hAnsiTheme="minorHAnsi" w:cstheme="minorHAnsi"/>
          <w:sz w:val="22"/>
          <w:szCs w:val="24"/>
          <w:lang w:eastAsia="en-US"/>
        </w:rPr>
        <w:t xml:space="preserve">11.3 The auditor should understand that working papers under each grant can be subject to the review by the authorized GF staff. </w:t>
      </w:r>
    </w:p>
    <w:p w14:paraId="7E040A33" w14:textId="77777777" w:rsidR="00263D76" w:rsidRPr="00263D76" w:rsidRDefault="00263D76" w:rsidP="00263D76">
      <w:pPr>
        <w:pStyle w:val="36"/>
        <w:tabs>
          <w:tab w:val="left" w:pos="2869"/>
        </w:tabs>
        <w:spacing w:after="0" w:line="240" w:lineRule="atLeast"/>
        <w:rPr>
          <w:rFonts w:asciiTheme="minorHAnsi" w:eastAsia="Calibri" w:hAnsiTheme="minorHAnsi" w:cstheme="minorHAnsi"/>
          <w:sz w:val="22"/>
          <w:szCs w:val="24"/>
        </w:rPr>
      </w:pPr>
    </w:p>
    <w:p w14:paraId="7C084A06" w14:textId="77777777" w:rsidR="00263D76" w:rsidRPr="00263D76" w:rsidRDefault="00263D76" w:rsidP="00263D76">
      <w:pPr>
        <w:pStyle w:val="36"/>
        <w:tabs>
          <w:tab w:val="left" w:pos="2869"/>
        </w:tabs>
        <w:spacing w:after="0" w:line="240" w:lineRule="atLeast"/>
        <w:ind w:left="709"/>
        <w:rPr>
          <w:rFonts w:asciiTheme="minorHAnsi" w:eastAsia="Calibri" w:hAnsiTheme="minorHAnsi" w:cstheme="minorHAnsi"/>
          <w:sz w:val="22"/>
          <w:szCs w:val="24"/>
        </w:rPr>
      </w:pPr>
      <w:r w:rsidRPr="00263D76">
        <w:rPr>
          <w:rFonts w:asciiTheme="minorHAnsi" w:eastAsia="Calibri" w:hAnsiTheme="minorHAnsi" w:cstheme="minorHAnsi"/>
          <w:sz w:val="22"/>
          <w:szCs w:val="24"/>
        </w:rPr>
        <w:t xml:space="preserve">11.4 This term of engagement will remain effective for future fiscal years unless it is terminated, amended or superseded. </w:t>
      </w:r>
    </w:p>
    <w:bookmarkEnd w:id="0"/>
    <w:bookmarkEnd w:id="1"/>
    <w:p w14:paraId="16F685C7" w14:textId="10B2A943" w:rsidR="00DE0ED3" w:rsidRPr="0096623D" w:rsidRDefault="00DE0ED3" w:rsidP="0096623D">
      <w:pPr>
        <w:spacing w:after="0" w:line="240" w:lineRule="atLeast"/>
        <w:ind w:right="-2"/>
        <w:jc w:val="both"/>
        <w:rPr>
          <w:rFonts w:asciiTheme="minorHAnsi" w:hAnsiTheme="minorHAnsi" w:cstheme="minorHAnsi"/>
          <w:lang w:val="en-US"/>
        </w:rPr>
      </w:pPr>
    </w:p>
    <w:sectPr w:rsidR="00DE0ED3" w:rsidRPr="0096623D" w:rsidSect="00E10D20">
      <w:pgSz w:w="11906" w:h="16838"/>
      <w:pgMar w:top="567" w:right="1133" w:bottom="851" w:left="1276"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89D68" w14:textId="77777777" w:rsidR="00820AF8" w:rsidRDefault="00820AF8" w:rsidP="00495E36">
      <w:pPr>
        <w:spacing w:after="0" w:line="240" w:lineRule="auto"/>
      </w:pPr>
      <w:r>
        <w:separator/>
      </w:r>
    </w:p>
  </w:endnote>
  <w:endnote w:type="continuationSeparator" w:id="0">
    <w:p w14:paraId="5F917B91" w14:textId="77777777" w:rsidR="00820AF8" w:rsidRDefault="00820AF8" w:rsidP="00495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2E527" w14:textId="77777777" w:rsidR="00820AF8" w:rsidRDefault="00820AF8" w:rsidP="00495E36">
      <w:pPr>
        <w:spacing w:after="0" w:line="240" w:lineRule="auto"/>
      </w:pPr>
      <w:r>
        <w:separator/>
      </w:r>
    </w:p>
  </w:footnote>
  <w:footnote w:type="continuationSeparator" w:id="0">
    <w:p w14:paraId="70BA2552" w14:textId="77777777" w:rsidR="00820AF8" w:rsidRDefault="00820AF8" w:rsidP="00495E36">
      <w:pPr>
        <w:spacing w:after="0" w:line="240" w:lineRule="auto"/>
      </w:pPr>
      <w:r>
        <w:continuationSeparator/>
      </w:r>
    </w:p>
  </w:footnote>
  <w:footnote w:id="1">
    <w:p w14:paraId="0E079CF1" w14:textId="77777777" w:rsidR="00493033" w:rsidRPr="008B22E9" w:rsidRDefault="00493033" w:rsidP="00263D76">
      <w:pPr>
        <w:pStyle w:val="af4"/>
        <w:rPr>
          <w:rFonts w:ascii="Georgia" w:hAnsi="Georgia"/>
          <w:sz w:val="18"/>
          <w:szCs w:val="18"/>
        </w:rPr>
      </w:pPr>
      <w:r w:rsidRPr="008B22E9">
        <w:rPr>
          <w:rStyle w:val="af6"/>
          <w:rFonts w:ascii="Georgia" w:hAnsi="Georgia"/>
          <w:sz w:val="18"/>
          <w:szCs w:val="18"/>
        </w:rPr>
        <w:footnoteRef/>
      </w:r>
      <w:r w:rsidRPr="008B22E9">
        <w:rPr>
          <w:rFonts w:ascii="Georgia" w:hAnsi="Georgia"/>
          <w:sz w:val="18"/>
          <w:szCs w:val="18"/>
        </w:rPr>
        <w:t xml:space="preserve"> </w:t>
      </w:r>
      <w:r w:rsidRPr="002D3221">
        <w:rPr>
          <w:rFonts w:asciiTheme="minorHAnsi" w:hAnsiTheme="minorHAnsi" w:cstheme="minorHAnsi"/>
          <w:sz w:val="16"/>
          <w:szCs w:val="16"/>
        </w:rPr>
        <w:t xml:space="preserve">Depending on the scope of the audit report as </w:t>
      </w:r>
      <w:r w:rsidRPr="00D43A1C">
        <w:rPr>
          <w:rFonts w:asciiTheme="minorHAnsi" w:hAnsiTheme="minorHAnsi" w:cstheme="minorHAnsi"/>
          <w:sz w:val="16"/>
          <w:szCs w:val="16"/>
        </w:rPr>
        <w:t xml:space="preserve">described in </w:t>
      </w:r>
      <w:r>
        <w:rPr>
          <w:rFonts w:asciiTheme="minorHAnsi" w:hAnsiTheme="minorHAnsi" w:cstheme="minorHAnsi"/>
          <w:sz w:val="16"/>
          <w:szCs w:val="16"/>
        </w:rPr>
        <w:t>paragraph</w:t>
      </w:r>
      <w:r w:rsidRPr="00D43A1C">
        <w:rPr>
          <w:rFonts w:asciiTheme="minorHAnsi" w:hAnsiTheme="minorHAnsi" w:cstheme="minorHAnsi"/>
          <w:sz w:val="16"/>
          <w:szCs w:val="16"/>
        </w:rPr>
        <w:t xml:space="preserve"> 7</w:t>
      </w:r>
      <w:r>
        <w:rPr>
          <w:rFonts w:asciiTheme="minorHAnsi" w:hAnsiTheme="minorHAnsi" w:cstheme="minorHAnsi"/>
          <w:sz w:val="16"/>
          <w:szCs w:val="16"/>
        </w:rPr>
        <w:t>.</w:t>
      </w:r>
    </w:p>
  </w:footnote>
  <w:footnote w:id="2">
    <w:p w14:paraId="551C748F" w14:textId="77777777" w:rsidR="00493033" w:rsidRPr="008B22E9" w:rsidRDefault="00493033" w:rsidP="00263D76">
      <w:pPr>
        <w:pStyle w:val="af4"/>
        <w:rPr>
          <w:rFonts w:ascii="Georgia" w:hAnsi="Georgia"/>
          <w:sz w:val="18"/>
          <w:szCs w:val="18"/>
        </w:rPr>
      </w:pPr>
      <w:r w:rsidRPr="008B22E9">
        <w:rPr>
          <w:rStyle w:val="af6"/>
          <w:rFonts w:ascii="Georgia" w:hAnsi="Georgia"/>
          <w:sz w:val="18"/>
          <w:szCs w:val="18"/>
        </w:rPr>
        <w:footnoteRef/>
      </w:r>
      <w:r w:rsidRPr="008B22E9">
        <w:rPr>
          <w:rFonts w:ascii="Georgia" w:hAnsi="Georgia"/>
          <w:sz w:val="18"/>
          <w:szCs w:val="18"/>
        </w:rPr>
        <w:t xml:space="preserve"> </w:t>
      </w:r>
      <w:r w:rsidRPr="00275A07">
        <w:rPr>
          <w:rFonts w:asciiTheme="minorHAnsi" w:hAnsiTheme="minorHAnsi" w:cstheme="minorHAnsi"/>
          <w:sz w:val="16"/>
          <w:szCs w:val="16"/>
        </w:rPr>
        <w:t>Depending on the scope of the audit report as described in section 1.2.</w:t>
      </w:r>
    </w:p>
  </w:footnote>
  <w:footnote w:id="3">
    <w:p w14:paraId="585242DC" w14:textId="77777777" w:rsidR="00CA48CB" w:rsidRDefault="00CA48CB" w:rsidP="00CA48CB">
      <w:pPr>
        <w:pStyle w:val="af4"/>
        <w:jc w:val="both"/>
        <w:rPr>
          <w:rFonts w:ascii="Georgia" w:eastAsiaTheme="minorHAnsi" w:hAnsi="Georgia" w:cs="Calibri"/>
          <w:sz w:val="16"/>
          <w:szCs w:val="16"/>
        </w:rPr>
      </w:pPr>
      <w:r>
        <w:rPr>
          <w:rStyle w:val="af6"/>
          <w:rFonts w:ascii="Georgia" w:hAnsi="Georgia"/>
          <w:lang w:eastAsia="en-US"/>
        </w:rPr>
        <w:t>[1]</w:t>
      </w:r>
      <w:r>
        <w:rPr>
          <w:rFonts w:ascii="Georgia" w:hAnsi="Georgia"/>
        </w:rPr>
        <w:t xml:space="preserve"> From Interest generated, Revenues, exchange gains, VAT recoveries, recovery of funds from ineligible expenditures or other concept, etc.</w:t>
      </w:r>
    </w:p>
  </w:footnote>
  <w:footnote w:id="4">
    <w:p w14:paraId="66DBD905" w14:textId="77777777" w:rsidR="00CA48CB" w:rsidRDefault="00CA48CB" w:rsidP="00CA48CB">
      <w:pPr>
        <w:pStyle w:val="af4"/>
        <w:jc w:val="both"/>
        <w:rPr>
          <w:rFonts w:ascii="Georgia" w:hAnsi="Georgia"/>
        </w:rPr>
      </w:pPr>
      <w:r>
        <w:rPr>
          <w:rStyle w:val="af6"/>
          <w:lang w:eastAsia="en-US"/>
        </w:rPr>
        <w:t>[2]</w:t>
      </w:r>
      <w:r>
        <w:t xml:space="preserve"> </w:t>
      </w:r>
      <w:r>
        <w:rPr>
          <w:rFonts w:ascii="Georgia" w:hAnsi="Georgia"/>
        </w:rPr>
        <w:t xml:space="preserve">For example, fiduciary agents, fiscal agents, central medical stores, and others. However, this excludes the Global Fund managed processes such as the Pool Procurement Mechanisms/Wambo </w:t>
      </w:r>
    </w:p>
  </w:footnote>
  <w:footnote w:id="5">
    <w:p w14:paraId="612E2FED" w14:textId="77777777" w:rsidR="00493033" w:rsidRPr="004B3DDC" w:rsidRDefault="00493033" w:rsidP="00263D76">
      <w:pPr>
        <w:pStyle w:val="af4"/>
        <w:rPr>
          <w:rFonts w:asciiTheme="minorHAnsi" w:hAnsiTheme="minorHAnsi" w:cstheme="minorHAnsi"/>
          <w:sz w:val="16"/>
          <w:szCs w:val="16"/>
        </w:rPr>
      </w:pPr>
      <w:r w:rsidRPr="00A70669">
        <w:rPr>
          <w:rStyle w:val="af6"/>
          <w:rFonts w:ascii="Georgia" w:hAnsi="Georgia"/>
          <w:sz w:val="16"/>
          <w:szCs w:val="16"/>
        </w:rPr>
        <w:footnoteRef/>
      </w:r>
      <w:r w:rsidRPr="006A4AC9">
        <w:rPr>
          <w:rFonts w:ascii="Georgia" w:hAnsi="Georgia"/>
          <w:szCs w:val="16"/>
        </w:rPr>
        <w:t xml:space="preserve"> </w:t>
      </w:r>
      <w:r w:rsidRPr="004B3DDC">
        <w:rPr>
          <w:rFonts w:asciiTheme="minorHAnsi" w:hAnsiTheme="minorHAnsi" w:cstheme="minorHAnsi"/>
          <w:sz w:val="16"/>
          <w:szCs w:val="16"/>
        </w:rPr>
        <w:t>Excludes all procurement directly performed by the Global Fund on behalf of the PR such as the Pool Procurement Mechanisms/Wambo</w:t>
      </w:r>
    </w:p>
    <w:p w14:paraId="43F18684" w14:textId="77777777" w:rsidR="00493033" w:rsidRPr="00E55FDF" w:rsidRDefault="00493033" w:rsidP="00263D76">
      <w:pPr>
        <w:pStyle w:val="af4"/>
      </w:pPr>
    </w:p>
  </w:footnote>
  <w:footnote w:id="6">
    <w:p w14:paraId="23C2539E" w14:textId="77777777" w:rsidR="00493033" w:rsidRDefault="00493033" w:rsidP="00263D76">
      <w:pPr>
        <w:pStyle w:val="af4"/>
      </w:pPr>
      <w:r>
        <w:rPr>
          <w:rStyle w:val="af6"/>
        </w:rPr>
        <w:footnoteRef/>
      </w:r>
      <w:r>
        <w:t xml:space="preserve"> </w:t>
      </w:r>
      <w:r w:rsidRPr="00CD4134">
        <w:rPr>
          <w:rFonts w:asciiTheme="minorHAnsi" w:hAnsiTheme="minorHAnsi" w:cstheme="minorHAnsi"/>
          <w:sz w:val="16"/>
          <w:szCs w:val="16"/>
        </w:rPr>
        <w:t>The Global Fund Finance Specialist may engage directly with the auditor in instances where independence and the unpredictable nature of audits may be compromised by sharing the detailed audit plan with the Principal Recipient.</w:t>
      </w:r>
    </w:p>
  </w:footnote>
  <w:footnote w:id="7">
    <w:p w14:paraId="55CA2AAF" w14:textId="77777777" w:rsidR="00493033" w:rsidRPr="00880B8A" w:rsidRDefault="00493033" w:rsidP="00263D76">
      <w:pPr>
        <w:pStyle w:val="af4"/>
        <w:rPr>
          <w:szCs w:val="16"/>
        </w:rPr>
      </w:pPr>
      <w:r w:rsidRPr="00880B8A">
        <w:rPr>
          <w:rStyle w:val="af6"/>
          <w:szCs w:val="16"/>
        </w:rPr>
        <w:footnoteRef/>
      </w:r>
      <w:r w:rsidRPr="00880B8A">
        <w:rPr>
          <w:szCs w:val="16"/>
        </w:rPr>
        <w:t xml:space="preserve"> </w:t>
      </w:r>
      <w:r w:rsidRPr="00CD4134">
        <w:rPr>
          <w:rFonts w:asciiTheme="minorHAnsi" w:hAnsiTheme="minorHAnsi" w:cstheme="minorHAnsi"/>
          <w:sz w:val="16"/>
          <w:szCs w:val="16"/>
        </w:rPr>
        <w:t>When Designing and Performing Tests of Controls The ..." &lt;https://www.coursehero.com/file/p13iulp/When-designing-and-performing-tests-of-c&gt;.</w:t>
      </w:r>
    </w:p>
  </w:footnote>
  <w:footnote w:id="8">
    <w:p w14:paraId="47D45CE8" w14:textId="77777777" w:rsidR="00493033" w:rsidRPr="00080D93" w:rsidRDefault="00493033" w:rsidP="00263D76">
      <w:pPr>
        <w:pStyle w:val="af4"/>
        <w:jc w:val="both"/>
        <w:rPr>
          <w:rFonts w:ascii="Georgia" w:hAnsi="Georgia"/>
          <w:szCs w:val="16"/>
        </w:rPr>
      </w:pPr>
      <w:r w:rsidRPr="00080D93">
        <w:rPr>
          <w:rStyle w:val="af6"/>
        </w:rPr>
        <w:footnoteRef/>
      </w:r>
      <w:r w:rsidRPr="00080D93">
        <w:t xml:space="preserve"> </w:t>
      </w:r>
      <w:r w:rsidRPr="00080D93">
        <w:rPr>
          <w:rFonts w:asciiTheme="minorHAnsi" w:hAnsiTheme="minorHAnsi" w:cstheme="minorHAnsi"/>
          <w:sz w:val="16"/>
          <w:szCs w:val="16"/>
        </w:rPr>
        <w:t>When the Audit firm is directly selected by the PR and therefore has a direct contractual relationship with the PR, it is expected that this contract includes a clause requiring to the Auditor to send directly an electronic copy of the final audit report to the Global Fund.</w:t>
      </w:r>
    </w:p>
  </w:footnote>
  <w:footnote w:id="9">
    <w:p w14:paraId="38FD083F" w14:textId="77777777" w:rsidR="00493033" w:rsidRDefault="00493033" w:rsidP="00263D76">
      <w:pPr>
        <w:pStyle w:val="af4"/>
      </w:pPr>
      <w:r w:rsidRPr="00080D93">
        <w:rPr>
          <w:rStyle w:val="af6"/>
          <w:rFonts w:ascii="Georgia" w:hAnsi="Georgia"/>
          <w:szCs w:val="16"/>
        </w:rPr>
        <w:footnoteRef/>
      </w:r>
      <w:r w:rsidRPr="00080D93">
        <w:rPr>
          <w:rFonts w:ascii="Georgia" w:hAnsi="Georgia"/>
          <w:szCs w:val="16"/>
        </w:rPr>
        <w:t xml:space="preserve"> </w:t>
      </w:r>
      <w:r w:rsidRPr="00080D93">
        <w:rPr>
          <w:rFonts w:asciiTheme="minorHAnsi" w:hAnsiTheme="minorHAnsi" w:cstheme="minorHAnsi"/>
          <w:sz w:val="16"/>
          <w:szCs w:val="16"/>
        </w:rPr>
        <w:t>This is the responsibility of the auditor and should be mentioned in the contract between the PR and the Auditor.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994DD6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BF6101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3E4B2F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2B60F8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D0E1B3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12082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77C7B0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BAB0B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B88B3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BC00FC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E3387A"/>
    <w:multiLevelType w:val="multilevel"/>
    <w:tmpl w:val="B024FB4C"/>
    <w:lvl w:ilvl="0">
      <w:start w:val="7"/>
      <w:numFmt w:val="decimal"/>
      <w:lvlText w:val="%1"/>
      <w:lvlJc w:val="left"/>
      <w:pPr>
        <w:ind w:left="360" w:hanging="360"/>
      </w:pPr>
      <w:rPr>
        <w:rFonts w:eastAsia="Times New Roman" w:hint="default"/>
      </w:rPr>
    </w:lvl>
    <w:lvl w:ilvl="1">
      <w:start w:val="1"/>
      <w:numFmt w:val="decimal"/>
      <w:lvlText w:val="%1.%2"/>
      <w:lvlJc w:val="left"/>
      <w:pPr>
        <w:ind w:left="1429" w:hanging="360"/>
      </w:pPr>
      <w:rPr>
        <w:rFonts w:eastAsia="Times New Roman" w:hint="default"/>
      </w:rPr>
    </w:lvl>
    <w:lvl w:ilvl="2">
      <w:start w:val="1"/>
      <w:numFmt w:val="decimal"/>
      <w:lvlText w:val="%1.%2.%3"/>
      <w:lvlJc w:val="left"/>
      <w:pPr>
        <w:ind w:left="2858" w:hanging="720"/>
      </w:pPr>
      <w:rPr>
        <w:rFonts w:eastAsia="Times New Roman" w:hint="default"/>
      </w:rPr>
    </w:lvl>
    <w:lvl w:ilvl="3">
      <w:start w:val="1"/>
      <w:numFmt w:val="decimal"/>
      <w:lvlText w:val="%1.%2.%3.%4"/>
      <w:lvlJc w:val="left"/>
      <w:pPr>
        <w:ind w:left="3927" w:hanging="72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425" w:hanging="1080"/>
      </w:pPr>
      <w:rPr>
        <w:rFonts w:eastAsia="Times New Roman" w:hint="default"/>
      </w:rPr>
    </w:lvl>
    <w:lvl w:ilvl="6">
      <w:start w:val="1"/>
      <w:numFmt w:val="decimal"/>
      <w:lvlText w:val="%1.%2.%3.%4.%5.%6.%7"/>
      <w:lvlJc w:val="left"/>
      <w:pPr>
        <w:ind w:left="7854" w:hanging="1440"/>
      </w:pPr>
      <w:rPr>
        <w:rFonts w:eastAsia="Times New Roman" w:hint="default"/>
      </w:rPr>
    </w:lvl>
    <w:lvl w:ilvl="7">
      <w:start w:val="1"/>
      <w:numFmt w:val="decimal"/>
      <w:lvlText w:val="%1.%2.%3.%4.%5.%6.%7.%8"/>
      <w:lvlJc w:val="left"/>
      <w:pPr>
        <w:ind w:left="8923" w:hanging="1440"/>
      </w:pPr>
      <w:rPr>
        <w:rFonts w:eastAsia="Times New Roman" w:hint="default"/>
      </w:rPr>
    </w:lvl>
    <w:lvl w:ilvl="8">
      <w:start w:val="1"/>
      <w:numFmt w:val="decimal"/>
      <w:lvlText w:val="%1.%2.%3.%4.%5.%6.%7.%8.%9"/>
      <w:lvlJc w:val="left"/>
      <w:pPr>
        <w:ind w:left="9992" w:hanging="1440"/>
      </w:pPr>
      <w:rPr>
        <w:rFonts w:eastAsia="Times New Roman" w:hint="default"/>
      </w:rPr>
    </w:lvl>
  </w:abstractNum>
  <w:abstractNum w:abstractNumId="11" w15:restartNumberingAfterBreak="0">
    <w:nsid w:val="02DF5B19"/>
    <w:multiLevelType w:val="hybridMultilevel"/>
    <w:tmpl w:val="0C0A1776"/>
    <w:styleLink w:val="21"/>
    <w:lvl w:ilvl="0" w:tplc="59F0B22A">
      <w:start w:val="1"/>
      <w:numFmt w:val="decimal"/>
      <w:lvlText w:val="%1)"/>
      <w:lvlJc w:val="left"/>
      <w:pPr>
        <w:tabs>
          <w:tab w:val="num" w:pos="993"/>
          <w:tab w:val="left" w:pos="1134"/>
        </w:tabs>
        <w:ind w:left="284" w:firstLine="425"/>
      </w:pPr>
      <w:rPr>
        <w:rFonts w:hAnsi="Arial Unicode MS"/>
        <w:caps w:val="0"/>
        <w:smallCaps w:val="0"/>
        <w:strike w:val="0"/>
        <w:dstrike w:val="0"/>
        <w:color w:val="000000"/>
        <w:spacing w:val="0"/>
        <w:w w:val="100"/>
        <w:kern w:val="0"/>
        <w:position w:val="0"/>
        <w:highlight w:val="none"/>
        <w:vertAlign w:val="baseline"/>
      </w:rPr>
    </w:lvl>
    <w:lvl w:ilvl="1" w:tplc="613E0A72">
      <w:start w:val="1"/>
      <w:numFmt w:val="lowerLetter"/>
      <w:lvlText w:val="%2."/>
      <w:lvlJc w:val="left"/>
      <w:pPr>
        <w:tabs>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2C6C99C6">
      <w:start w:val="1"/>
      <w:numFmt w:val="lowerRoman"/>
      <w:lvlText w:val="%3."/>
      <w:lvlJc w:val="left"/>
      <w:pPr>
        <w:tabs>
          <w:tab w:val="left" w:pos="993"/>
          <w:tab w:val="left" w:pos="1134"/>
          <w:tab w:val="num" w:pos="2149"/>
        </w:tabs>
        <w:ind w:left="1440" w:firstLine="84"/>
      </w:pPr>
      <w:rPr>
        <w:rFonts w:hAnsi="Arial Unicode MS"/>
        <w:caps w:val="0"/>
        <w:smallCaps w:val="0"/>
        <w:strike w:val="0"/>
        <w:dstrike w:val="0"/>
        <w:color w:val="000000"/>
        <w:spacing w:val="0"/>
        <w:w w:val="100"/>
        <w:kern w:val="0"/>
        <w:position w:val="0"/>
        <w:highlight w:val="none"/>
        <w:vertAlign w:val="baseline"/>
      </w:rPr>
    </w:lvl>
    <w:lvl w:ilvl="3" w:tplc="EA66EEA8">
      <w:start w:val="1"/>
      <w:numFmt w:val="decimal"/>
      <w:lvlText w:val="%4."/>
      <w:lvlJc w:val="left"/>
      <w:pPr>
        <w:tabs>
          <w:tab w:val="left" w:pos="993"/>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25FA7116">
      <w:start w:val="1"/>
      <w:numFmt w:val="lowerLetter"/>
      <w:lvlText w:val="%5."/>
      <w:lvlJc w:val="left"/>
      <w:pPr>
        <w:tabs>
          <w:tab w:val="left" w:pos="993"/>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E3A8394A">
      <w:start w:val="1"/>
      <w:numFmt w:val="lowerRoman"/>
      <w:lvlText w:val="%6."/>
      <w:lvlJc w:val="left"/>
      <w:pPr>
        <w:tabs>
          <w:tab w:val="left" w:pos="993"/>
          <w:tab w:val="left" w:pos="1134"/>
          <w:tab w:val="num" w:pos="4309"/>
        </w:tabs>
        <w:ind w:left="3600" w:firstLine="120"/>
      </w:pPr>
      <w:rPr>
        <w:rFonts w:hAnsi="Arial Unicode MS"/>
        <w:caps w:val="0"/>
        <w:smallCaps w:val="0"/>
        <w:strike w:val="0"/>
        <w:dstrike w:val="0"/>
        <w:color w:val="000000"/>
        <w:spacing w:val="0"/>
        <w:w w:val="100"/>
        <w:kern w:val="0"/>
        <w:position w:val="0"/>
        <w:highlight w:val="none"/>
        <w:vertAlign w:val="baseline"/>
      </w:rPr>
    </w:lvl>
    <w:lvl w:ilvl="6" w:tplc="35B0F020">
      <w:start w:val="1"/>
      <w:numFmt w:val="decimal"/>
      <w:lvlText w:val="%7."/>
      <w:lvlJc w:val="left"/>
      <w:pPr>
        <w:tabs>
          <w:tab w:val="left" w:pos="993"/>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E02193C">
      <w:start w:val="1"/>
      <w:numFmt w:val="lowerLetter"/>
      <w:lvlText w:val="%8."/>
      <w:lvlJc w:val="left"/>
      <w:pPr>
        <w:tabs>
          <w:tab w:val="left" w:pos="993"/>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94028C58">
      <w:start w:val="1"/>
      <w:numFmt w:val="lowerRoman"/>
      <w:lvlText w:val="%9."/>
      <w:lvlJc w:val="left"/>
      <w:pPr>
        <w:tabs>
          <w:tab w:val="left" w:pos="993"/>
          <w:tab w:val="left" w:pos="1134"/>
          <w:tab w:val="num" w:pos="6469"/>
        </w:tabs>
        <w:ind w:left="5760" w:firstLine="15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47771F8"/>
    <w:multiLevelType w:val="hybridMultilevel"/>
    <w:tmpl w:val="2C3A2C1E"/>
    <w:lvl w:ilvl="0" w:tplc="668C7256">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D8282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625EAE"/>
    <w:multiLevelType w:val="multilevel"/>
    <w:tmpl w:val="0B285984"/>
    <w:styleLink w:val="List21"/>
    <w:lvl w:ilvl="0">
      <w:numFmt w:val="bullet"/>
      <w:lvlText w:val="•"/>
      <w:lvlJc w:val="left"/>
      <w:rPr>
        <w:rFonts w:ascii="Times New Roman Bold" w:eastAsia="Times New Roman Bold" w:hAnsi="Times New Roman Bold" w:cs="Times New Roman Bold"/>
        <w:b w:val="0"/>
        <w:bCs w:val="0"/>
        <w:position w:val="0"/>
        <w:lang w:val="en-US"/>
      </w:rPr>
    </w:lvl>
    <w:lvl w:ilvl="1">
      <w:start w:val="1"/>
      <w:numFmt w:val="bullet"/>
      <w:lvlText w:val="o"/>
      <w:lvlJc w:val="left"/>
      <w:rPr>
        <w:rFonts w:ascii="Arial" w:eastAsia="Arial" w:hAnsi="Arial" w:cs="Arial"/>
        <w:b w:val="0"/>
        <w:bCs w:val="0"/>
        <w:position w:val="0"/>
        <w:lang w:val="en-US"/>
      </w:rPr>
    </w:lvl>
    <w:lvl w:ilvl="2">
      <w:start w:val="1"/>
      <w:numFmt w:val="bullet"/>
      <w:lvlText w:val="▪"/>
      <w:lvlJc w:val="left"/>
      <w:rPr>
        <w:rFonts w:ascii="Arial" w:eastAsia="Arial" w:hAnsi="Arial" w:cs="Arial"/>
        <w:b w:val="0"/>
        <w:bCs w:val="0"/>
        <w:position w:val="0"/>
        <w:lang w:val="en-US"/>
      </w:rPr>
    </w:lvl>
    <w:lvl w:ilvl="3">
      <w:start w:val="1"/>
      <w:numFmt w:val="bullet"/>
      <w:lvlText w:val="•"/>
      <w:lvlJc w:val="left"/>
      <w:rPr>
        <w:rFonts w:ascii="Arial" w:eastAsia="Arial" w:hAnsi="Arial" w:cs="Arial"/>
        <w:b w:val="0"/>
        <w:bCs w:val="0"/>
        <w:position w:val="0"/>
        <w:lang w:val="en-US"/>
      </w:rPr>
    </w:lvl>
    <w:lvl w:ilvl="4">
      <w:start w:val="1"/>
      <w:numFmt w:val="bullet"/>
      <w:lvlText w:val="o"/>
      <w:lvlJc w:val="left"/>
      <w:rPr>
        <w:rFonts w:ascii="Arial" w:eastAsia="Arial" w:hAnsi="Arial" w:cs="Arial"/>
        <w:b w:val="0"/>
        <w:bCs w:val="0"/>
        <w:position w:val="0"/>
        <w:lang w:val="en-US"/>
      </w:rPr>
    </w:lvl>
    <w:lvl w:ilvl="5">
      <w:start w:val="1"/>
      <w:numFmt w:val="bullet"/>
      <w:lvlText w:val="▪"/>
      <w:lvlJc w:val="left"/>
      <w:rPr>
        <w:rFonts w:ascii="Arial" w:eastAsia="Arial" w:hAnsi="Arial" w:cs="Arial"/>
        <w:b w:val="0"/>
        <w:bCs w:val="0"/>
        <w:position w:val="0"/>
        <w:lang w:val="en-US"/>
      </w:rPr>
    </w:lvl>
    <w:lvl w:ilvl="6">
      <w:start w:val="1"/>
      <w:numFmt w:val="bullet"/>
      <w:lvlText w:val="•"/>
      <w:lvlJc w:val="left"/>
      <w:rPr>
        <w:rFonts w:ascii="Arial" w:eastAsia="Arial" w:hAnsi="Arial" w:cs="Arial"/>
        <w:b w:val="0"/>
        <w:bCs w:val="0"/>
        <w:position w:val="0"/>
        <w:lang w:val="en-US"/>
      </w:rPr>
    </w:lvl>
    <w:lvl w:ilvl="7">
      <w:start w:val="1"/>
      <w:numFmt w:val="bullet"/>
      <w:lvlText w:val="o"/>
      <w:lvlJc w:val="left"/>
      <w:rPr>
        <w:rFonts w:ascii="Arial" w:eastAsia="Arial" w:hAnsi="Arial" w:cs="Arial"/>
        <w:b w:val="0"/>
        <w:bCs w:val="0"/>
        <w:position w:val="0"/>
        <w:lang w:val="en-US"/>
      </w:rPr>
    </w:lvl>
    <w:lvl w:ilvl="8">
      <w:start w:val="1"/>
      <w:numFmt w:val="bullet"/>
      <w:lvlText w:val="▪"/>
      <w:lvlJc w:val="left"/>
      <w:rPr>
        <w:rFonts w:ascii="Arial" w:eastAsia="Arial" w:hAnsi="Arial" w:cs="Arial"/>
        <w:b w:val="0"/>
        <w:bCs w:val="0"/>
        <w:position w:val="0"/>
        <w:lang w:val="en-US"/>
      </w:rPr>
    </w:lvl>
  </w:abstractNum>
  <w:abstractNum w:abstractNumId="14" w15:restartNumberingAfterBreak="0">
    <w:nsid w:val="0A616755"/>
    <w:multiLevelType w:val="multilevel"/>
    <w:tmpl w:val="E26CF904"/>
    <w:lvl w:ilvl="0">
      <w:start w:val="8"/>
      <w:numFmt w:val="decimal"/>
      <w:lvlText w:val="%1"/>
      <w:lvlJc w:val="left"/>
      <w:pPr>
        <w:ind w:left="360" w:hanging="360"/>
      </w:pPr>
      <w:rPr>
        <w:rFonts w:hint="default"/>
        <w:color w:val="000000"/>
      </w:rPr>
    </w:lvl>
    <w:lvl w:ilvl="1">
      <w:start w:val="1"/>
      <w:numFmt w:val="decimal"/>
      <w:lvlText w:val="%1.%2"/>
      <w:lvlJc w:val="left"/>
      <w:pPr>
        <w:ind w:left="1080" w:hanging="720"/>
      </w:pPr>
      <w:rPr>
        <w:rFonts w:hint="default"/>
        <w:color w:val="000000"/>
      </w:rPr>
    </w:lvl>
    <w:lvl w:ilvl="2">
      <w:start w:val="1"/>
      <w:numFmt w:val="decimal"/>
      <w:lvlText w:val="%1.%2.%3"/>
      <w:lvlJc w:val="left"/>
      <w:pPr>
        <w:ind w:left="1428"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880" w:hanging="144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680" w:hanging="2160"/>
      </w:pPr>
      <w:rPr>
        <w:rFonts w:hint="default"/>
        <w:color w:val="000000"/>
      </w:rPr>
    </w:lvl>
    <w:lvl w:ilvl="8">
      <w:start w:val="1"/>
      <w:numFmt w:val="decimal"/>
      <w:lvlText w:val="%1.%2.%3.%4.%5.%6.%7.%8.%9"/>
      <w:lvlJc w:val="left"/>
      <w:pPr>
        <w:ind w:left="5040" w:hanging="2160"/>
      </w:pPr>
      <w:rPr>
        <w:rFonts w:hint="default"/>
        <w:color w:val="000000"/>
      </w:rPr>
    </w:lvl>
  </w:abstractNum>
  <w:abstractNum w:abstractNumId="15" w15:restartNumberingAfterBreak="0">
    <w:nsid w:val="0EE34E35"/>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3252DE8"/>
    <w:multiLevelType w:val="hybridMultilevel"/>
    <w:tmpl w:val="41BA0CA6"/>
    <w:lvl w:ilvl="0" w:tplc="0422000F">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1365500E"/>
    <w:multiLevelType w:val="hybridMultilevel"/>
    <w:tmpl w:val="5D90D4F8"/>
    <w:lvl w:ilvl="0" w:tplc="33CEBA52">
      <w:start w:val="1"/>
      <w:numFmt w:val="lowerLetter"/>
      <w:lvlText w:val="%1)"/>
      <w:lvlJc w:val="left"/>
      <w:pPr>
        <w:ind w:left="1426" w:hanging="360"/>
      </w:pPr>
      <w:rPr>
        <w:rFonts w:hint="default"/>
      </w:rPr>
    </w:lvl>
    <w:lvl w:ilvl="1" w:tplc="04220019" w:tentative="1">
      <w:start w:val="1"/>
      <w:numFmt w:val="lowerLetter"/>
      <w:lvlText w:val="%2."/>
      <w:lvlJc w:val="left"/>
      <w:pPr>
        <w:ind w:left="2146" w:hanging="360"/>
      </w:pPr>
    </w:lvl>
    <w:lvl w:ilvl="2" w:tplc="0422001B" w:tentative="1">
      <w:start w:val="1"/>
      <w:numFmt w:val="lowerRoman"/>
      <w:lvlText w:val="%3."/>
      <w:lvlJc w:val="right"/>
      <w:pPr>
        <w:ind w:left="2866" w:hanging="180"/>
      </w:pPr>
    </w:lvl>
    <w:lvl w:ilvl="3" w:tplc="0422000F" w:tentative="1">
      <w:start w:val="1"/>
      <w:numFmt w:val="decimal"/>
      <w:lvlText w:val="%4."/>
      <w:lvlJc w:val="left"/>
      <w:pPr>
        <w:ind w:left="3586" w:hanging="360"/>
      </w:pPr>
    </w:lvl>
    <w:lvl w:ilvl="4" w:tplc="04220019" w:tentative="1">
      <w:start w:val="1"/>
      <w:numFmt w:val="lowerLetter"/>
      <w:lvlText w:val="%5."/>
      <w:lvlJc w:val="left"/>
      <w:pPr>
        <w:ind w:left="4306" w:hanging="360"/>
      </w:pPr>
    </w:lvl>
    <w:lvl w:ilvl="5" w:tplc="0422001B" w:tentative="1">
      <w:start w:val="1"/>
      <w:numFmt w:val="lowerRoman"/>
      <w:lvlText w:val="%6."/>
      <w:lvlJc w:val="right"/>
      <w:pPr>
        <w:ind w:left="5026" w:hanging="180"/>
      </w:pPr>
    </w:lvl>
    <w:lvl w:ilvl="6" w:tplc="0422000F" w:tentative="1">
      <w:start w:val="1"/>
      <w:numFmt w:val="decimal"/>
      <w:lvlText w:val="%7."/>
      <w:lvlJc w:val="left"/>
      <w:pPr>
        <w:ind w:left="5746" w:hanging="360"/>
      </w:pPr>
    </w:lvl>
    <w:lvl w:ilvl="7" w:tplc="04220019" w:tentative="1">
      <w:start w:val="1"/>
      <w:numFmt w:val="lowerLetter"/>
      <w:lvlText w:val="%8."/>
      <w:lvlJc w:val="left"/>
      <w:pPr>
        <w:ind w:left="6466" w:hanging="360"/>
      </w:pPr>
    </w:lvl>
    <w:lvl w:ilvl="8" w:tplc="0422001B" w:tentative="1">
      <w:start w:val="1"/>
      <w:numFmt w:val="lowerRoman"/>
      <w:lvlText w:val="%9."/>
      <w:lvlJc w:val="right"/>
      <w:pPr>
        <w:ind w:left="7186" w:hanging="180"/>
      </w:pPr>
    </w:lvl>
  </w:abstractNum>
  <w:abstractNum w:abstractNumId="18" w15:restartNumberingAfterBreak="0">
    <w:nsid w:val="136B20E4"/>
    <w:multiLevelType w:val="multilevel"/>
    <w:tmpl w:val="F7D675C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EC779E8"/>
    <w:multiLevelType w:val="hybridMultilevel"/>
    <w:tmpl w:val="2EF4A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F56832"/>
    <w:multiLevelType w:val="hybridMultilevel"/>
    <w:tmpl w:val="1F486B02"/>
    <w:lvl w:ilvl="0" w:tplc="04220001">
      <w:start w:val="1"/>
      <w:numFmt w:val="bullet"/>
      <w:lvlText w:val=""/>
      <w:lvlJc w:val="left"/>
      <w:pPr>
        <w:ind w:left="1854" w:hanging="360"/>
      </w:pPr>
      <w:rPr>
        <w:rFonts w:ascii="Symbol" w:hAnsi="Symbol"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1" w15:restartNumberingAfterBreak="0">
    <w:nsid w:val="2DD34079"/>
    <w:multiLevelType w:val="hybridMultilevel"/>
    <w:tmpl w:val="AB740AE4"/>
    <w:lvl w:ilvl="0" w:tplc="199E0EB4">
      <w:start w:val="1"/>
      <w:numFmt w:val="bullet"/>
      <w:pStyle w:val="Style3"/>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4C63CF"/>
    <w:multiLevelType w:val="multilevel"/>
    <w:tmpl w:val="B3CC25CA"/>
    <w:lvl w:ilvl="0">
      <w:start w:val="1"/>
      <w:numFmt w:val="decimal"/>
      <w:lvlText w:val="%1."/>
      <w:lvlJc w:val="left"/>
      <w:pPr>
        <w:ind w:left="360" w:hanging="360"/>
      </w:pPr>
    </w:lvl>
    <w:lvl w:ilvl="1">
      <w:start w:val="1"/>
      <w:numFmt w:val="bullet"/>
      <w:lvlText w:val=""/>
      <w:lvlJc w:val="left"/>
      <w:pPr>
        <w:ind w:left="644" w:hanging="360"/>
      </w:pPr>
      <w:rPr>
        <w:rFonts w:ascii="Symbol" w:hAnsi="Symbol"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3" w15:restartNumberingAfterBreak="0">
    <w:nsid w:val="3A297125"/>
    <w:multiLevelType w:val="singleLevel"/>
    <w:tmpl w:val="6A34DC98"/>
    <w:lvl w:ilvl="0">
      <w:start w:val="1"/>
      <w:numFmt w:val="bullet"/>
      <w:pStyle w:val="AA1stlevelbullet"/>
      <w:lvlText w:val=""/>
      <w:lvlJc w:val="left"/>
      <w:pPr>
        <w:tabs>
          <w:tab w:val="num" w:pos="283"/>
        </w:tabs>
        <w:ind w:left="283" w:hanging="283"/>
      </w:pPr>
      <w:rPr>
        <w:rFonts w:ascii="Symbol" w:hAnsi="Symbol" w:hint="default"/>
      </w:rPr>
    </w:lvl>
  </w:abstractNum>
  <w:abstractNum w:abstractNumId="24" w15:restartNumberingAfterBreak="0">
    <w:nsid w:val="3E5E52D0"/>
    <w:multiLevelType w:val="hybridMultilevel"/>
    <w:tmpl w:val="F11A0DBE"/>
    <w:lvl w:ilvl="0" w:tplc="D7C8B64C">
      <w:numFmt w:val="bullet"/>
      <w:lvlText w:val="-"/>
      <w:lvlJc w:val="left"/>
      <w:pPr>
        <w:ind w:left="1069" w:hanging="360"/>
      </w:pPr>
      <w:rPr>
        <w:rFonts w:ascii="Calibri Light" w:eastAsia="Times New Roman" w:hAnsi="Calibri Light" w:cs="Calibri Light"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15:restartNumberingAfterBreak="0">
    <w:nsid w:val="3F431FB7"/>
    <w:multiLevelType w:val="singleLevel"/>
    <w:tmpl w:val="5226F9F6"/>
    <w:lvl w:ilvl="0">
      <w:start w:val="1"/>
      <w:numFmt w:val="bullet"/>
      <w:pStyle w:val="AA2ndlevelbullet"/>
      <w:lvlText w:val=""/>
      <w:lvlJc w:val="left"/>
      <w:pPr>
        <w:tabs>
          <w:tab w:val="num" w:pos="283"/>
        </w:tabs>
        <w:ind w:left="283" w:hanging="283"/>
      </w:pPr>
      <w:rPr>
        <w:rFonts w:ascii="Symbol" w:hAnsi="Symbol" w:hint="default"/>
      </w:rPr>
    </w:lvl>
  </w:abstractNum>
  <w:abstractNum w:abstractNumId="26" w15:restartNumberingAfterBreak="0">
    <w:nsid w:val="404B4E27"/>
    <w:multiLevelType w:val="multilevel"/>
    <w:tmpl w:val="7ABAA014"/>
    <w:lvl w:ilvl="0">
      <w:start w:val="1"/>
      <w:numFmt w:val="decimal"/>
      <w:pStyle w:val="AANumbering"/>
      <w:lvlText w:val="%1."/>
      <w:lvlJc w:val="left"/>
      <w:pPr>
        <w:tabs>
          <w:tab w:val="num" w:pos="454"/>
        </w:tabs>
        <w:ind w:left="454" w:hanging="454"/>
      </w:pPr>
    </w:lvl>
    <w:lvl w:ilvl="1">
      <w:start w:val="1"/>
      <w:numFmt w:val="lowerLetter"/>
      <w:pStyle w:val="AALetters"/>
      <w:lvlText w:val="(%2)"/>
      <w:lvlJc w:val="left"/>
      <w:pPr>
        <w:tabs>
          <w:tab w:val="num" w:pos="454"/>
        </w:tabs>
        <w:ind w:left="454" w:hanging="454"/>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2836589"/>
    <w:multiLevelType w:val="hybridMultilevel"/>
    <w:tmpl w:val="FD0664A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8" w15:restartNumberingAfterBreak="0">
    <w:nsid w:val="5147465D"/>
    <w:multiLevelType w:val="hybridMultilevel"/>
    <w:tmpl w:val="D06C4F52"/>
    <w:lvl w:ilvl="0" w:tplc="012E858C">
      <w:start w:val="1"/>
      <w:numFmt w:val="lowerLetter"/>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15:restartNumberingAfterBreak="0">
    <w:nsid w:val="52F65EC0"/>
    <w:multiLevelType w:val="multilevel"/>
    <w:tmpl w:val="89E0F9A6"/>
    <w:lvl w:ilvl="0">
      <w:start w:val="10"/>
      <w:numFmt w:val="decimal"/>
      <w:lvlText w:val="%1"/>
      <w:lvlJc w:val="left"/>
      <w:pPr>
        <w:ind w:left="372" w:hanging="372"/>
      </w:pPr>
      <w:rPr>
        <w:rFonts w:hint="default"/>
      </w:rPr>
    </w:lvl>
    <w:lvl w:ilvl="1">
      <w:start w:val="4"/>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FD24190"/>
    <w:multiLevelType w:val="hybridMultilevel"/>
    <w:tmpl w:val="0B7605FE"/>
    <w:lvl w:ilvl="0" w:tplc="FFFFFFFF">
      <w:start w:val="1"/>
      <w:numFmt w:val="upperRoman"/>
      <w:pStyle w:val="9"/>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66AD448B"/>
    <w:multiLevelType w:val="singleLevel"/>
    <w:tmpl w:val="4E5C9DB0"/>
    <w:lvl w:ilvl="0">
      <w:start w:val="1"/>
      <w:numFmt w:val="lowerLetter"/>
      <w:pStyle w:val="ParagraphNumbering"/>
      <w:lvlText w:val="(%1)"/>
      <w:lvlJc w:val="left"/>
      <w:pPr>
        <w:tabs>
          <w:tab w:val="num" w:pos="705"/>
        </w:tabs>
        <w:ind w:left="705" w:hanging="705"/>
      </w:pPr>
      <w:rPr>
        <w:rFonts w:hint="default"/>
      </w:rPr>
    </w:lvl>
  </w:abstractNum>
  <w:abstractNum w:abstractNumId="32" w15:restartNumberingAfterBreak="0">
    <w:nsid w:val="66E115EB"/>
    <w:multiLevelType w:val="hybridMultilevel"/>
    <w:tmpl w:val="39200D00"/>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3" w15:restartNumberingAfterBreak="0">
    <w:nsid w:val="6E241AD4"/>
    <w:multiLevelType w:val="hybridMultilevel"/>
    <w:tmpl w:val="BC268E14"/>
    <w:lvl w:ilvl="0" w:tplc="198C9A26">
      <w:start w:val="1"/>
      <w:numFmt w:val="lowerLetter"/>
      <w:pStyle w:val="31"/>
      <w:lvlText w:val="(%1)"/>
      <w:lvlJc w:val="left"/>
      <w:pPr>
        <w:tabs>
          <w:tab w:val="num" w:pos="1429"/>
        </w:tabs>
        <w:ind w:left="1429" w:hanging="476"/>
      </w:pPr>
      <w:rPr>
        <w:rFonts w:hint="default"/>
      </w:rPr>
    </w:lvl>
    <w:lvl w:ilvl="1" w:tplc="270C6AFC" w:tentative="1">
      <w:start w:val="1"/>
      <w:numFmt w:val="lowerLetter"/>
      <w:lvlText w:val="%2."/>
      <w:lvlJc w:val="left"/>
      <w:pPr>
        <w:tabs>
          <w:tab w:val="num" w:pos="1440"/>
        </w:tabs>
        <w:ind w:left="1440" w:hanging="360"/>
      </w:pPr>
    </w:lvl>
    <w:lvl w:ilvl="2" w:tplc="ABAC80CC" w:tentative="1">
      <w:start w:val="1"/>
      <w:numFmt w:val="lowerRoman"/>
      <w:lvlText w:val="%3."/>
      <w:lvlJc w:val="right"/>
      <w:pPr>
        <w:tabs>
          <w:tab w:val="num" w:pos="2160"/>
        </w:tabs>
        <w:ind w:left="2160" w:hanging="180"/>
      </w:pPr>
    </w:lvl>
    <w:lvl w:ilvl="3" w:tplc="A978DC2A" w:tentative="1">
      <w:start w:val="1"/>
      <w:numFmt w:val="decimal"/>
      <w:lvlText w:val="%4."/>
      <w:lvlJc w:val="left"/>
      <w:pPr>
        <w:tabs>
          <w:tab w:val="num" w:pos="2880"/>
        </w:tabs>
        <w:ind w:left="2880" w:hanging="360"/>
      </w:pPr>
    </w:lvl>
    <w:lvl w:ilvl="4" w:tplc="E126EE60" w:tentative="1">
      <w:start w:val="1"/>
      <w:numFmt w:val="lowerLetter"/>
      <w:lvlText w:val="%5."/>
      <w:lvlJc w:val="left"/>
      <w:pPr>
        <w:tabs>
          <w:tab w:val="num" w:pos="3600"/>
        </w:tabs>
        <w:ind w:left="3600" w:hanging="360"/>
      </w:pPr>
    </w:lvl>
    <w:lvl w:ilvl="5" w:tplc="6410119A" w:tentative="1">
      <w:start w:val="1"/>
      <w:numFmt w:val="lowerRoman"/>
      <w:lvlText w:val="%6."/>
      <w:lvlJc w:val="right"/>
      <w:pPr>
        <w:tabs>
          <w:tab w:val="num" w:pos="4320"/>
        </w:tabs>
        <w:ind w:left="4320" w:hanging="180"/>
      </w:pPr>
    </w:lvl>
    <w:lvl w:ilvl="6" w:tplc="A07E9310" w:tentative="1">
      <w:start w:val="1"/>
      <w:numFmt w:val="decimal"/>
      <w:lvlText w:val="%7."/>
      <w:lvlJc w:val="left"/>
      <w:pPr>
        <w:tabs>
          <w:tab w:val="num" w:pos="5040"/>
        </w:tabs>
        <w:ind w:left="5040" w:hanging="360"/>
      </w:pPr>
    </w:lvl>
    <w:lvl w:ilvl="7" w:tplc="3EDAC322" w:tentative="1">
      <w:start w:val="1"/>
      <w:numFmt w:val="lowerLetter"/>
      <w:lvlText w:val="%8."/>
      <w:lvlJc w:val="left"/>
      <w:pPr>
        <w:tabs>
          <w:tab w:val="num" w:pos="5760"/>
        </w:tabs>
        <w:ind w:left="5760" w:hanging="360"/>
      </w:pPr>
    </w:lvl>
    <w:lvl w:ilvl="8" w:tplc="78C0ED26" w:tentative="1">
      <w:start w:val="1"/>
      <w:numFmt w:val="lowerRoman"/>
      <w:lvlText w:val="%9."/>
      <w:lvlJc w:val="right"/>
      <w:pPr>
        <w:tabs>
          <w:tab w:val="num" w:pos="6480"/>
        </w:tabs>
        <w:ind w:left="6480" w:hanging="180"/>
      </w:pPr>
    </w:lvl>
  </w:abstractNum>
  <w:abstractNum w:abstractNumId="34" w15:restartNumberingAfterBreak="0">
    <w:nsid w:val="6F3170E8"/>
    <w:multiLevelType w:val="multilevel"/>
    <w:tmpl w:val="98907B4E"/>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6531D5C"/>
    <w:multiLevelType w:val="hybridMultilevel"/>
    <w:tmpl w:val="5060C7C2"/>
    <w:lvl w:ilvl="0" w:tplc="F3A24CD0">
      <w:start w:val="21"/>
      <w:numFmt w:val="decimal"/>
      <w:pStyle w:val="StyleHeading1Garamond12pt"/>
      <w:lvlText w:val="%1."/>
      <w:lvlJc w:val="left"/>
      <w:pPr>
        <w:tabs>
          <w:tab w:val="num" w:pos="360"/>
        </w:tabs>
        <w:ind w:left="360" w:hanging="360"/>
      </w:pPr>
      <w:rPr>
        <w:rFonts w:hint="default"/>
      </w:rPr>
    </w:lvl>
    <w:lvl w:ilvl="1" w:tplc="D0FCF132" w:tentative="1">
      <w:start w:val="1"/>
      <w:numFmt w:val="lowerLetter"/>
      <w:lvlText w:val="%2."/>
      <w:lvlJc w:val="left"/>
      <w:pPr>
        <w:tabs>
          <w:tab w:val="num" w:pos="1080"/>
        </w:tabs>
        <w:ind w:left="1080" w:hanging="360"/>
      </w:pPr>
    </w:lvl>
    <w:lvl w:ilvl="2" w:tplc="9B767678" w:tentative="1">
      <w:start w:val="1"/>
      <w:numFmt w:val="lowerRoman"/>
      <w:lvlText w:val="%3."/>
      <w:lvlJc w:val="right"/>
      <w:pPr>
        <w:tabs>
          <w:tab w:val="num" w:pos="1800"/>
        </w:tabs>
        <w:ind w:left="1800" w:hanging="180"/>
      </w:pPr>
    </w:lvl>
    <w:lvl w:ilvl="3" w:tplc="6FAEEB70" w:tentative="1">
      <w:start w:val="1"/>
      <w:numFmt w:val="decimal"/>
      <w:lvlText w:val="%4."/>
      <w:lvlJc w:val="left"/>
      <w:pPr>
        <w:tabs>
          <w:tab w:val="num" w:pos="2520"/>
        </w:tabs>
        <w:ind w:left="2520" w:hanging="360"/>
      </w:pPr>
    </w:lvl>
    <w:lvl w:ilvl="4" w:tplc="B46E5226" w:tentative="1">
      <w:start w:val="1"/>
      <w:numFmt w:val="lowerLetter"/>
      <w:lvlText w:val="%5."/>
      <w:lvlJc w:val="left"/>
      <w:pPr>
        <w:tabs>
          <w:tab w:val="num" w:pos="3240"/>
        </w:tabs>
        <w:ind w:left="3240" w:hanging="360"/>
      </w:pPr>
    </w:lvl>
    <w:lvl w:ilvl="5" w:tplc="DFD46D56" w:tentative="1">
      <w:start w:val="1"/>
      <w:numFmt w:val="lowerRoman"/>
      <w:lvlText w:val="%6."/>
      <w:lvlJc w:val="right"/>
      <w:pPr>
        <w:tabs>
          <w:tab w:val="num" w:pos="3960"/>
        </w:tabs>
        <w:ind w:left="3960" w:hanging="180"/>
      </w:pPr>
    </w:lvl>
    <w:lvl w:ilvl="6" w:tplc="F26EF472" w:tentative="1">
      <w:start w:val="1"/>
      <w:numFmt w:val="decimal"/>
      <w:lvlText w:val="%7."/>
      <w:lvlJc w:val="left"/>
      <w:pPr>
        <w:tabs>
          <w:tab w:val="num" w:pos="4680"/>
        </w:tabs>
        <w:ind w:left="4680" w:hanging="360"/>
      </w:pPr>
    </w:lvl>
    <w:lvl w:ilvl="7" w:tplc="3EEA1B1A" w:tentative="1">
      <w:start w:val="1"/>
      <w:numFmt w:val="lowerLetter"/>
      <w:lvlText w:val="%8."/>
      <w:lvlJc w:val="left"/>
      <w:pPr>
        <w:tabs>
          <w:tab w:val="num" w:pos="5400"/>
        </w:tabs>
        <w:ind w:left="5400" w:hanging="360"/>
      </w:pPr>
    </w:lvl>
    <w:lvl w:ilvl="8" w:tplc="3C7E3CBA" w:tentative="1">
      <w:start w:val="1"/>
      <w:numFmt w:val="lowerRoman"/>
      <w:lvlText w:val="%9."/>
      <w:lvlJc w:val="right"/>
      <w:pPr>
        <w:tabs>
          <w:tab w:val="num" w:pos="6120"/>
        </w:tabs>
        <w:ind w:left="6120" w:hanging="180"/>
      </w:pPr>
    </w:lvl>
  </w:abstractNum>
  <w:abstractNum w:abstractNumId="36" w15:restartNumberingAfterBreak="0">
    <w:nsid w:val="7AF30E4B"/>
    <w:multiLevelType w:val="hybridMultilevel"/>
    <w:tmpl w:val="87FC3E56"/>
    <w:lvl w:ilvl="0" w:tplc="D74C2228">
      <w:start w:val="1"/>
      <w:numFmt w:val="bullet"/>
      <w:pStyle w:val="indent12"/>
      <w:lvlText w:val=""/>
      <w:lvlJc w:val="left"/>
      <w:pPr>
        <w:tabs>
          <w:tab w:val="num" w:pos="709"/>
        </w:tabs>
        <w:ind w:left="709" w:hanging="709"/>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526880"/>
    <w:multiLevelType w:val="multilevel"/>
    <w:tmpl w:val="7B9C8752"/>
    <w:lvl w:ilvl="0">
      <w:start w:val="1"/>
      <w:numFmt w:val="decimal"/>
      <w:lvlText w:val="%1."/>
      <w:lvlJc w:val="left"/>
      <w:pPr>
        <w:ind w:left="360" w:hanging="360"/>
      </w:pPr>
      <w:rPr>
        <w:rFonts w:hint="default"/>
        <w:b/>
        <w:bCs/>
      </w:rPr>
    </w:lvl>
    <w:lvl w:ilvl="1">
      <w:start w:val="1"/>
      <w:numFmt w:val="decimal"/>
      <w:lvlText w:val="%1.%2."/>
      <w:lvlJc w:val="left"/>
      <w:pPr>
        <w:ind w:left="644" w:hanging="360"/>
      </w:pPr>
      <w:rPr>
        <w:rFonts w:hint="default"/>
        <w:b w:val="0"/>
      </w:rPr>
    </w:lvl>
    <w:lvl w:ilvl="2">
      <w:start w:val="1"/>
      <w:numFmt w:val="lowerRoman"/>
      <w:lvlText w:val="%3."/>
      <w:lvlJc w:val="left"/>
      <w:pPr>
        <w:ind w:left="2160" w:hanging="720"/>
      </w:pPr>
      <w:rPr>
        <w:rFonts w:asciiTheme="majorHAnsi" w:eastAsia="Calibri" w:hAnsiTheme="majorHAnsi" w:cstheme="majorHAnsi"/>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1"/>
  </w:num>
  <w:num w:numId="2">
    <w:abstractNumId w:val="30"/>
  </w:num>
  <w:num w:numId="3">
    <w:abstractNumId w:val="3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1"/>
  </w:num>
  <w:num w:numId="15">
    <w:abstractNumId w:val="26"/>
  </w:num>
  <w:num w:numId="16">
    <w:abstractNumId w:val="23"/>
  </w:num>
  <w:num w:numId="17">
    <w:abstractNumId w:val="25"/>
  </w:num>
  <w:num w:numId="18">
    <w:abstractNumId w:val="33"/>
  </w:num>
  <w:num w:numId="19">
    <w:abstractNumId w:val="15"/>
  </w:num>
  <w:num w:numId="20">
    <w:abstractNumId w:val="35"/>
  </w:num>
  <w:num w:numId="21">
    <w:abstractNumId w:val="36"/>
  </w:num>
  <w:num w:numId="22">
    <w:abstractNumId w:val="21"/>
  </w:num>
  <w:num w:numId="23">
    <w:abstractNumId w:val="13"/>
  </w:num>
  <w:num w:numId="24">
    <w:abstractNumId w:val="12"/>
  </w:num>
  <w:num w:numId="25">
    <w:abstractNumId w:val="19"/>
  </w:num>
  <w:num w:numId="26">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4"/>
  </w:num>
  <w:num w:numId="29">
    <w:abstractNumId w:val="28"/>
  </w:num>
  <w:num w:numId="30">
    <w:abstractNumId w:val="27"/>
  </w:num>
  <w:num w:numId="31">
    <w:abstractNumId w:val="18"/>
  </w:num>
  <w:num w:numId="32">
    <w:abstractNumId w:val="10"/>
  </w:num>
  <w:num w:numId="33">
    <w:abstractNumId w:val="34"/>
  </w:num>
  <w:num w:numId="34">
    <w:abstractNumId w:val="14"/>
  </w:num>
  <w:num w:numId="35">
    <w:abstractNumId w:val="20"/>
  </w:num>
  <w:num w:numId="36">
    <w:abstractNumId w:val="29"/>
  </w:num>
  <w:num w:numId="37">
    <w:abstractNumId w:val="17"/>
  </w:num>
  <w:num w:numId="38">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E58"/>
    <w:rsid w:val="0000084C"/>
    <w:rsid w:val="00001C9F"/>
    <w:rsid w:val="0000516D"/>
    <w:rsid w:val="00005F78"/>
    <w:rsid w:val="00011F04"/>
    <w:rsid w:val="00012425"/>
    <w:rsid w:val="00014099"/>
    <w:rsid w:val="00015A19"/>
    <w:rsid w:val="00021D8E"/>
    <w:rsid w:val="00024266"/>
    <w:rsid w:val="00031869"/>
    <w:rsid w:val="00031E78"/>
    <w:rsid w:val="000348FF"/>
    <w:rsid w:val="0003548C"/>
    <w:rsid w:val="00037251"/>
    <w:rsid w:val="00037848"/>
    <w:rsid w:val="00041BC5"/>
    <w:rsid w:val="00050AA1"/>
    <w:rsid w:val="00051489"/>
    <w:rsid w:val="0005357F"/>
    <w:rsid w:val="00054238"/>
    <w:rsid w:val="00056BCE"/>
    <w:rsid w:val="00060740"/>
    <w:rsid w:val="0006361B"/>
    <w:rsid w:val="000649FA"/>
    <w:rsid w:val="00064A97"/>
    <w:rsid w:val="00064C3C"/>
    <w:rsid w:val="00066FD7"/>
    <w:rsid w:val="00067608"/>
    <w:rsid w:val="00071BB8"/>
    <w:rsid w:val="00072390"/>
    <w:rsid w:val="00073874"/>
    <w:rsid w:val="00073CD9"/>
    <w:rsid w:val="00075619"/>
    <w:rsid w:val="00075F9E"/>
    <w:rsid w:val="000829C7"/>
    <w:rsid w:val="00083293"/>
    <w:rsid w:val="00085B27"/>
    <w:rsid w:val="00087078"/>
    <w:rsid w:val="0009252D"/>
    <w:rsid w:val="00092EA5"/>
    <w:rsid w:val="000936F5"/>
    <w:rsid w:val="0009425E"/>
    <w:rsid w:val="000A11DE"/>
    <w:rsid w:val="000A1CDA"/>
    <w:rsid w:val="000A297B"/>
    <w:rsid w:val="000A7736"/>
    <w:rsid w:val="000A7B06"/>
    <w:rsid w:val="000B14AC"/>
    <w:rsid w:val="000B35B9"/>
    <w:rsid w:val="000B5F15"/>
    <w:rsid w:val="000C24FA"/>
    <w:rsid w:val="000C3A43"/>
    <w:rsid w:val="000C5F7D"/>
    <w:rsid w:val="000D1DAF"/>
    <w:rsid w:val="000D1E61"/>
    <w:rsid w:val="000D2621"/>
    <w:rsid w:val="000D2F14"/>
    <w:rsid w:val="000D4AE9"/>
    <w:rsid w:val="000D62F4"/>
    <w:rsid w:val="000D7CE7"/>
    <w:rsid w:val="000E2BEF"/>
    <w:rsid w:val="000E40F1"/>
    <w:rsid w:val="000E52AD"/>
    <w:rsid w:val="000E6654"/>
    <w:rsid w:val="000E6D9B"/>
    <w:rsid w:val="000E7710"/>
    <w:rsid w:val="000F0958"/>
    <w:rsid w:val="000F0F8D"/>
    <w:rsid w:val="000F237C"/>
    <w:rsid w:val="000F7766"/>
    <w:rsid w:val="00101777"/>
    <w:rsid w:val="00104774"/>
    <w:rsid w:val="001110B6"/>
    <w:rsid w:val="00112EE4"/>
    <w:rsid w:val="00114968"/>
    <w:rsid w:val="00116976"/>
    <w:rsid w:val="00121EDA"/>
    <w:rsid w:val="00121FE5"/>
    <w:rsid w:val="00122CC0"/>
    <w:rsid w:val="00124918"/>
    <w:rsid w:val="00126E5C"/>
    <w:rsid w:val="0013125B"/>
    <w:rsid w:val="0013277A"/>
    <w:rsid w:val="00137350"/>
    <w:rsid w:val="00141156"/>
    <w:rsid w:val="001411ED"/>
    <w:rsid w:val="00141A8F"/>
    <w:rsid w:val="00142793"/>
    <w:rsid w:val="001460AF"/>
    <w:rsid w:val="00146492"/>
    <w:rsid w:val="00146B19"/>
    <w:rsid w:val="00150888"/>
    <w:rsid w:val="0015257D"/>
    <w:rsid w:val="001525EF"/>
    <w:rsid w:val="001533C8"/>
    <w:rsid w:val="00153C64"/>
    <w:rsid w:val="00155D3E"/>
    <w:rsid w:val="00155F9E"/>
    <w:rsid w:val="001572E4"/>
    <w:rsid w:val="00160DD8"/>
    <w:rsid w:val="00164DB4"/>
    <w:rsid w:val="00165B68"/>
    <w:rsid w:val="001704B4"/>
    <w:rsid w:val="00170C51"/>
    <w:rsid w:val="00170C7E"/>
    <w:rsid w:val="00171E26"/>
    <w:rsid w:val="00173961"/>
    <w:rsid w:val="00175022"/>
    <w:rsid w:val="00176D26"/>
    <w:rsid w:val="00176DCB"/>
    <w:rsid w:val="001834E3"/>
    <w:rsid w:val="0019141B"/>
    <w:rsid w:val="00192847"/>
    <w:rsid w:val="00195CDB"/>
    <w:rsid w:val="00196E6A"/>
    <w:rsid w:val="001A4100"/>
    <w:rsid w:val="001A55EA"/>
    <w:rsid w:val="001B222A"/>
    <w:rsid w:val="001B2371"/>
    <w:rsid w:val="001B3F13"/>
    <w:rsid w:val="001B41B1"/>
    <w:rsid w:val="001B4610"/>
    <w:rsid w:val="001B4EF3"/>
    <w:rsid w:val="001B6305"/>
    <w:rsid w:val="001C31A6"/>
    <w:rsid w:val="001C3E79"/>
    <w:rsid w:val="001C47B7"/>
    <w:rsid w:val="001C4B97"/>
    <w:rsid w:val="001C4BAE"/>
    <w:rsid w:val="001C68EF"/>
    <w:rsid w:val="001C6F74"/>
    <w:rsid w:val="001D09FC"/>
    <w:rsid w:val="001D0F42"/>
    <w:rsid w:val="001D0FB8"/>
    <w:rsid w:val="001D4F79"/>
    <w:rsid w:val="001E407E"/>
    <w:rsid w:val="001E561E"/>
    <w:rsid w:val="001E6160"/>
    <w:rsid w:val="001E6FFB"/>
    <w:rsid w:val="001F002F"/>
    <w:rsid w:val="001F02DE"/>
    <w:rsid w:val="001F0332"/>
    <w:rsid w:val="001F1231"/>
    <w:rsid w:val="001F2219"/>
    <w:rsid w:val="001F7E7D"/>
    <w:rsid w:val="00200B74"/>
    <w:rsid w:val="0020410E"/>
    <w:rsid w:val="002058DC"/>
    <w:rsid w:val="002067B0"/>
    <w:rsid w:val="00207E8F"/>
    <w:rsid w:val="002101EF"/>
    <w:rsid w:val="00211CD9"/>
    <w:rsid w:val="0021210B"/>
    <w:rsid w:val="00213BD0"/>
    <w:rsid w:val="002167F0"/>
    <w:rsid w:val="00222EA0"/>
    <w:rsid w:val="00222EAC"/>
    <w:rsid w:val="00223235"/>
    <w:rsid w:val="002247AE"/>
    <w:rsid w:val="00224AD6"/>
    <w:rsid w:val="0023052F"/>
    <w:rsid w:val="002319DE"/>
    <w:rsid w:val="002338A7"/>
    <w:rsid w:val="00234AC8"/>
    <w:rsid w:val="0024062F"/>
    <w:rsid w:val="0024093A"/>
    <w:rsid w:val="0024146F"/>
    <w:rsid w:val="00247851"/>
    <w:rsid w:val="00252261"/>
    <w:rsid w:val="00252439"/>
    <w:rsid w:val="00253BC4"/>
    <w:rsid w:val="00254302"/>
    <w:rsid w:val="002545A0"/>
    <w:rsid w:val="00254C9F"/>
    <w:rsid w:val="00257A27"/>
    <w:rsid w:val="00261435"/>
    <w:rsid w:val="00261C2F"/>
    <w:rsid w:val="00263D76"/>
    <w:rsid w:val="0026420C"/>
    <w:rsid w:val="0026524D"/>
    <w:rsid w:val="00265BBA"/>
    <w:rsid w:val="00266F6D"/>
    <w:rsid w:val="00267293"/>
    <w:rsid w:val="00270363"/>
    <w:rsid w:val="002703FC"/>
    <w:rsid w:val="00270CBA"/>
    <w:rsid w:val="0027104E"/>
    <w:rsid w:val="00271F29"/>
    <w:rsid w:val="002725AA"/>
    <w:rsid w:val="00273E8C"/>
    <w:rsid w:val="002740A0"/>
    <w:rsid w:val="00274E6C"/>
    <w:rsid w:val="00275004"/>
    <w:rsid w:val="002752A4"/>
    <w:rsid w:val="00275A09"/>
    <w:rsid w:val="002779D5"/>
    <w:rsid w:val="00280505"/>
    <w:rsid w:val="00280E3D"/>
    <w:rsid w:val="00281AD1"/>
    <w:rsid w:val="00282038"/>
    <w:rsid w:val="00282DCC"/>
    <w:rsid w:val="00282F64"/>
    <w:rsid w:val="002927ED"/>
    <w:rsid w:val="00293634"/>
    <w:rsid w:val="002A0778"/>
    <w:rsid w:val="002A10EE"/>
    <w:rsid w:val="002A2B2F"/>
    <w:rsid w:val="002A43FC"/>
    <w:rsid w:val="002A7AC6"/>
    <w:rsid w:val="002B01C6"/>
    <w:rsid w:val="002B1141"/>
    <w:rsid w:val="002B46A9"/>
    <w:rsid w:val="002C1DB9"/>
    <w:rsid w:val="002C4E5D"/>
    <w:rsid w:val="002C569F"/>
    <w:rsid w:val="002D11E5"/>
    <w:rsid w:val="002D36D4"/>
    <w:rsid w:val="002D426A"/>
    <w:rsid w:val="002D555A"/>
    <w:rsid w:val="002E1E26"/>
    <w:rsid w:val="002E2FC4"/>
    <w:rsid w:val="002E3164"/>
    <w:rsid w:val="002E33CF"/>
    <w:rsid w:val="002E568B"/>
    <w:rsid w:val="002E5D63"/>
    <w:rsid w:val="002F1E54"/>
    <w:rsid w:val="002F5DC8"/>
    <w:rsid w:val="00300C1D"/>
    <w:rsid w:val="003072F2"/>
    <w:rsid w:val="00307A28"/>
    <w:rsid w:val="00310441"/>
    <w:rsid w:val="00310E90"/>
    <w:rsid w:val="00312132"/>
    <w:rsid w:val="00316174"/>
    <w:rsid w:val="00316BCB"/>
    <w:rsid w:val="00317748"/>
    <w:rsid w:val="003208AD"/>
    <w:rsid w:val="00321029"/>
    <w:rsid w:val="00331D57"/>
    <w:rsid w:val="003343D5"/>
    <w:rsid w:val="003367E5"/>
    <w:rsid w:val="00336FE3"/>
    <w:rsid w:val="00337CCF"/>
    <w:rsid w:val="003476C0"/>
    <w:rsid w:val="00347CB0"/>
    <w:rsid w:val="00347D80"/>
    <w:rsid w:val="00351C70"/>
    <w:rsid w:val="003569B7"/>
    <w:rsid w:val="00357976"/>
    <w:rsid w:val="00362157"/>
    <w:rsid w:val="00362E48"/>
    <w:rsid w:val="0036344A"/>
    <w:rsid w:val="003658D2"/>
    <w:rsid w:val="003677C0"/>
    <w:rsid w:val="0038372D"/>
    <w:rsid w:val="00383987"/>
    <w:rsid w:val="0038541A"/>
    <w:rsid w:val="00386333"/>
    <w:rsid w:val="0038729A"/>
    <w:rsid w:val="00390180"/>
    <w:rsid w:val="003911E6"/>
    <w:rsid w:val="00391ACC"/>
    <w:rsid w:val="003930BE"/>
    <w:rsid w:val="003946CA"/>
    <w:rsid w:val="00396622"/>
    <w:rsid w:val="003A05EA"/>
    <w:rsid w:val="003A0607"/>
    <w:rsid w:val="003A0760"/>
    <w:rsid w:val="003A1747"/>
    <w:rsid w:val="003A6DC8"/>
    <w:rsid w:val="003A714E"/>
    <w:rsid w:val="003A7BAA"/>
    <w:rsid w:val="003B00F6"/>
    <w:rsid w:val="003B1EB3"/>
    <w:rsid w:val="003B56EA"/>
    <w:rsid w:val="003B6329"/>
    <w:rsid w:val="003B7ADD"/>
    <w:rsid w:val="003C0FF7"/>
    <w:rsid w:val="003C3FE1"/>
    <w:rsid w:val="003C732E"/>
    <w:rsid w:val="003D02CC"/>
    <w:rsid w:val="003D2510"/>
    <w:rsid w:val="003D3010"/>
    <w:rsid w:val="003E010F"/>
    <w:rsid w:val="003E0111"/>
    <w:rsid w:val="003E1E21"/>
    <w:rsid w:val="003E3887"/>
    <w:rsid w:val="003E4993"/>
    <w:rsid w:val="003E6506"/>
    <w:rsid w:val="003E7CB2"/>
    <w:rsid w:val="003E7F5A"/>
    <w:rsid w:val="004000F0"/>
    <w:rsid w:val="0040474D"/>
    <w:rsid w:val="00405605"/>
    <w:rsid w:val="00407B56"/>
    <w:rsid w:val="00411B6A"/>
    <w:rsid w:val="0041334D"/>
    <w:rsid w:val="004140A7"/>
    <w:rsid w:val="004155F0"/>
    <w:rsid w:val="004161A3"/>
    <w:rsid w:val="00417036"/>
    <w:rsid w:val="004222BA"/>
    <w:rsid w:val="00422477"/>
    <w:rsid w:val="00424AAA"/>
    <w:rsid w:val="00425763"/>
    <w:rsid w:val="004316D8"/>
    <w:rsid w:val="00432BA1"/>
    <w:rsid w:val="00434566"/>
    <w:rsid w:val="00434C4B"/>
    <w:rsid w:val="004351EC"/>
    <w:rsid w:val="004378FE"/>
    <w:rsid w:val="0044043E"/>
    <w:rsid w:val="00445C4E"/>
    <w:rsid w:val="004532F9"/>
    <w:rsid w:val="00454556"/>
    <w:rsid w:val="004554AA"/>
    <w:rsid w:val="00456883"/>
    <w:rsid w:val="00461162"/>
    <w:rsid w:val="00463177"/>
    <w:rsid w:val="004636BE"/>
    <w:rsid w:val="00463AA4"/>
    <w:rsid w:val="00464750"/>
    <w:rsid w:val="0046492E"/>
    <w:rsid w:val="0046742D"/>
    <w:rsid w:val="00473B19"/>
    <w:rsid w:val="00473FDF"/>
    <w:rsid w:val="004753F4"/>
    <w:rsid w:val="00475D0A"/>
    <w:rsid w:val="00476650"/>
    <w:rsid w:val="004800A5"/>
    <w:rsid w:val="0048120C"/>
    <w:rsid w:val="00485D0A"/>
    <w:rsid w:val="00487361"/>
    <w:rsid w:val="00491527"/>
    <w:rsid w:val="00493033"/>
    <w:rsid w:val="00495943"/>
    <w:rsid w:val="00495E36"/>
    <w:rsid w:val="004974FC"/>
    <w:rsid w:val="00497819"/>
    <w:rsid w:val="004A1218"/>
    <w:rsid w:val="004A18A6"/>
    <w:rsid w:val="004A2E11"/>
    <w:rsid w:val="004A4246"/>
    <w:rsid w:val="004A5F4F"/>
    <w:rsid w:val="004A6CDF"/>
    <w:rsid w:val="004B34EF"/>
    <w:rsid w:val="004C01D7"/>
    <w:rsid w:val="004C07A5"/>
    <w:rsid w:val="004C0E9F"/>
    <w:rsid w:val="004C20A4"/>
    <w:rsid w:val="004C21D0"/>
    <w:rsid w:val="004C2A68"/>
    <w:rsid w:val="004C4B95"/>
    <w:rsid w:val="004C4CFD"/>
    <w:rsid w:val="004C7103"/>
    <w:rsid w:val="004D0197"/>
    <w:rsid w:val="004D0A1A"/>
    <w:rsid w:val="004D1A0C"/>
    <w:rsid w:val="004D22DB"/>
    <w:rsid w:val="004D2E95"/>
    <w:rsid w:val="004D6CBD"/>
    <w:rsid w:val="004D726C"/>
    <w:rsid w:val="004E1F72"/>
    <w:rsid w:val="004E4F89"/>
    <w:rsid w:val="004E590E"/>
    <w:rsid w:val="004E5B17"/>
    <w:rsid w:val="004F038D"/>
    <w:rsid w:val="004F1BDA"/>
    <w:rsid w:val="004F1D48"/>
    <w:rsid w:val="004F5474"/>
    <w:rsid w:val="004F5C59"/>
    <w:rsid w:val="004F70C8"/>
    <w:rsid w:val="0050281A"/>
    <w:rsid w:val="00503935"/>
    <w:rsid w:val="00505E5E"/>
    <w:rsid w:val="0051170D"/>
    <w:rsid w:val="005138E2"/>
    <w:rsid w:val="00516466"/>
    <w:rsid w:val="00520383"/>
    <w:rsid w:val="005204B0"/>
    <w:rsid w:val="00522541"/>
    <w:rsid w:val="0053021A"/>
    <w:rsid w:val="00530660"/>
    <w:rsid w:val="00530703"/>
    <w:rsid w:val="005403F9"/>
    <w:rsid w:val="00541841"/>
    <w:rsid w:val="00541C84"/>
    <w:rsid w:val="005424B1"/>
    <w:rsid w:val="005449E0"/>
    <w:rsid w:val="005460C1"/>
    <w:rsid w:val="00546CB9"/>
    <w:rsid w:val="00550E66"/>
    <w:rsid w:val="00552006"/>
    <w:rsid w:val="0055317F"/>
    <w:rsid w:val="005554E7"/>
    <w:rsid w:val="0055775D"/>
    <w:rsid w:val="005603C5"/>
    <w:rsid w:val="00560544"/>
    <w:rsid w:val="00565308"/>
    <w:rsid w:val="00567BCC"/>
    <w:rsid w:val="0057783F"/>
    <w:rsid w:val="005805D9"/>
    <w:rsid w:val="005838BD"/>
    <w:rsid w:val="00583EA5"/>
    <w:rsid w:val="0058581E"/>
    <w:rsid w:val="005860F7"/>
    <w:rsid w:val="00590A99"/>
    <w:rsid w:val="00594521"/>
    <w:rsid w:val="00594590"/>
    <w:rsid w:val="00595608"/>
    <w:rsid w:val="005A1668"/>
    <w:rsid w:val="005A74E4"/>
    <w:rsid w:val="005B104A"/>
    <w:rsid w:val="005B251D"/>
    <w:rsid w:val="005B26EA"/>
    <w:rsid w:val="005B3460"/>
    <w:rsid w:val="005B4A1D"/>
    <w:rsid w:val="005B5A0C"/>
    <w:rsid w:val="005B5FF4"/>
    <w:rsid w:val="005B6AB7"/>
    <w:rsid w:val="005B6BDB"/>
    <w:rsid w:val="005C0366"/>
    <w:rsid w:val="005C227E"/>
    <w:rsid w:val="005C22B0"/>
    <w:rsid w:val="005C2A67"/>
    <w:rsid w:val="005D13E9"/>
    <w:rsid w:val="005D5B36"/>
    <w:rsid w:val="005E228B"/>
    <w:rsid w:val="005E7E9E"/>
    <w:rsid w:val="005F03F0"/>
    <w:rsid w:val="005F35B6"/>
    <w:rsid w:val="005F4BB7"/>
    <w:rsid w:val="0060072F"/>
    <w:rsid w:val="006038E5"/>
    <w:rsid w:val="006044DF"/>
    <w:rsid w:val="00604BB8"/>
    <w:rsid w:val="00606560"/>
    <w:rsid w:val="00610003"/>
    <w:rsid w:val="006100EC"/>
    <w:rsid w:val="0061191A"/>
    <w:rsid w:val="00617BBA"/>
    <w:rsid w:val="00621599"/>
    <w:rsid w:val="00621FB0"/>
    <w:rsid w:val="0062201F"/>
    <w:rsid w:val="00623235"/>
    <w:rsid w:val="006256F7"/>
    <w:rsid w:val="00626A00"/>
    <w:rsid w:val="00626DFF"/>
    <w:rsid w:val="006271BB"/>
    <w:rsid w:val="0063183F"/>
    <w:rsid w:val="00632B5A"/>
    <w:rsid w:val="00633700"/>
    <w:rsid w:val="00641958"/>
    <w:rsid w:val="0064311C"/>
    <w:rsid w:val="00643755"/>
    <w:rsid w:val="006500E4"/>
    <w:rsid w:val="00650F8E"/>
    <w:rsid w:val="00656E16"/>
    <w:rsid w:val="00663A4A"/>
    <w:rsid w:val="00667AF4"/>
    <w:rsid w:val="00671020"/>
    <w:rsid w:val="00671398"/>
    <w:rsid w:val="0067308A"/>
    <w:rsid w:val="00673BDC"/>
    <w:rsid w:val="00673F9C"/>
    <w:rsid w:val="00674940"/>
    <w:rsid w:val="006756B7"/>
    <w:rsid w:val="00675BD4"/>
    <w:rsid w:val="00676025"/>
    <w:rsid w:val="00681908"/>
    <w:rsid w:val="0068651A"/>
    <w:rsid w:val="00694467"/>
    <w:rsid w:val="00695875"/>
    <w:rsid w:val="00697BDD"/>
    <w:rsid w:val="006A0240"/>
    <w:rsid w:val="006A1885"/>
    <w:rsid w:val="006A18D4"/>
    <w:rsid w:val="006A33F0"/>
    <w:rsid w:val="006A4631"/>
    <w:rsid w:val="006A7CF0"/>
    <w:rsid w:val="006C03D9"/>
    <w:rsid w:val="006C1D1B"/>
    <w:rsid w:val="006C7602"/>
    <w:rsid w:val="006D1F66"/>
    <w:rsid w:val="006D24E8"/>
    <w:rsid w:val="006D32B6"/>
    <w:rsid w:val="006D46B6"/>
    <w:rsid w:val="006D6221"/>
    <w:rsid w:val="006D6EAA"/>
    <w:rsid w:val="006D7956"/>
    <w:rsid w:val="006E1490"/>
    <w:rsid w:val="006E6B3B"/>
    <w:rsid w:val="006E6EC8"/>
    <w:rsid w:val="006E79B5"/>
    <w:rsid w:val="006F1E17"/>
    <w:rsid w:val="006F48D2"/>
    <w:rsid w:val="006F670D"/>
    <w:rsid w:val="007007C2"/>
    <w:rsid w:val="00701AB9"/>
    <w:rsid w:val="00703A64"/>
    <w:rsid w:val="00706996"/>
    <w:rsid w:val="00706E7F"/>
    <w:rsid w:val="007142B8"/>
    <w:rsid w:val="007170F1"/>
    <w:rsid w:val="00721011"/>
    <w:rsid w:val="0072161A"/>
    <w:rsid w:val="0072353C"/>
    <w:rsid w:val="0072565B"/>
    <w:rsid w:val="00725877"/>
    <w:rsid w:val="00726F17"/>
    <w:rsid w:val="007354CE"/>
    <w:rsid w:val="00741122"/>
    <w:rsid w:val="007414AA"/>
    <w:rsid w:val="0074234E"/>
    <w:rsid w:val="00746BAD"/>
    <w:rsid w:val="00750B1A"/>
    <w:rsid w:val="00751658"/>
    <w:rsid w:val="00752253"/>
    <w:rsid w:val="00756456"/>
    <w:rsid w:val="007576F2"/>
    <w:rsid w:val="007578A5"/>
    <w:rsid w:val="00757AC6"/>
    <w:rsid w:val="00760329"/>
    <w:rsid w:val="00774CD1"/>
    <w:rsid w:val="00777997"/>
    <w:rsid w:val="007908FC"/>
    <w:rsid w:val="00790FFA"/>
    <w:rsid w:val="0079241D"/>
    <w:rsid w:val="0079245A"/>
    <w:rsid w:val="00795593"/>
    <w:rsid w:val="007A0225"/>
    <w:rsid w:val="007A090F"/>
    <w:rsid w:val="007A317E"/>
    <w:rsid w:val="007A3989"/>
    <w:rsid w:val="007A5460"/>
    <w:rsid w:val="007A5469"/>
    <w:rsid w:val="007A73B3"/>
    <w:rsid w:val="007A75BE"/>
    <w:rsid w:val="007B5B9A"/>
    <w:rsid w:val="007B6578"/>
    <w:rsid w:val="007B78D0"/>
    <w:rsid w:val="007C00E5"/>
    <w:rsid w:val="007C1CE2"/>
    <w:rsid w:val="007C3388"/>
    <w:rsid w:val="007C42B5"/>
    <w:rsid w:val="007C6469"/>
    <w:rsid w:val="007C7F29"/>
    <w:rsid w:val="007D6F00"/>
    <w:rsid w:val="007D7421"/>
    <w:rsid w:val="007D7A4B"/>
    <w:rsid w:val="007E3E9C"/>
    <w:rsid w:val="007E445E"/>
    <w:rsid w:val="007E63A8"/>
    <w:rsid w:val="007E7576"/>
    <w:rsid w:val="007F085A"/>
    <w:rsid w:val="007F1132"/>
    <w:rsid w:val="007F22C1"/>
    <w:rsid w:val="007F41E1"/>
    <w:rsid w:val="007F49DC"/>
    <w:rsid w:val="007F5C2D"/>
    <w:rsid w:val="007F5FC3"/>
    <w:rsid w:val="007F7D7F"/>
    <w:rsid w:val="00802561"/>
    <w:rsid w:val="00802A6C"/>
    <w:rsid w:val="00802BFE"/>
    <w:rsid w:val="008042BB"/>
    <w:rsid w:val="00805F6E"/>
    <w:rsid w:val="0080757D"/>
    <w:rsid w:val="00811C3C"/>
    <w:rsid w:val="00812801"/>
    <w:rsid w:val="0081658F"/>
    <w:rsid w:val="00820AF8"/>
    <w:rsid w:val="00821520"/>
    <w:rsid w:val="00821DF4"/>
    <w:rsid w:val="0082439A"/>
    <w:rsid w:val="008264C4"/>
    <w:rsid w:val="0083247E"/>
    <w:rsid w:val="00837062"/>
    <w:rsid w:val="0083788B"/>
    <w:rsid w:val="00837E40"/>
    <w:rsid w:val="008449BB"/>
    <w:rsid w:val="00845DEC"/>
    <w:rsid w:val="00850598"/>
    <w:rsid w:val="008522B0"/>
    <w:rsid w:val="00852D75"/>
    <w:rsid w:val="00856582"/>
    <w:rsid w:val="008624B3"/>
    <w:rsid w:val="0086371D"/>
    <w:rsid w:val="00867E7B"/>
    <w:rsid w:val="0087039E"/>
    <w:rsid w:val="00871320"/>
    <w:rsid w:val="0087482E"/>
    <w:rsid w:val="00877901"/>
    <w:rsid w:val="00880EA8"/>
    <w:rsid w:val="00880FFD"/>
    <w:rsid w:val="008813D5"/>
    <w:rsid w:val="00882F38"/>
    <w:rsid w:val="008846C1"/>
    <w:rsid w:val="00887BC4"/>
    <w:rsid w:val="00890133"/>
    <w:rsid w:val="0089310A"/>
    <w:rsid w:val="00894C8B"/>
    <w:rsid w:val="00895C9F"/>
    <w:rsid w:val="00895D4B"/>
    <w:rsid w:val="008A125C"/>
    <w:rsid w:val="008A3273"/>
    <w:rsid w:val="008A53AB"/>
    <w:rsid w:val="008A6438"/>
    <w:rsid w:val="008A7D16"/>
    <w:rsid w:val="008B2CF3"/>
    <w:rsid w:val="008B5C47"/>
    <w:rsid w:val="008B7AF1"/>
    <w:rsid w:val="008C0C4E"/>
    <w:rsid w:val="008C3B18"/>
    <w:rsid w:val="008C5FF4"/>
    <w:rsid w:val="008D0D31"/>
    <w:rsid w:val="008E10CC"/>
    <w:rsid w:val="008E7E30"/>
    <w:rsid w:val="008F0316"/>
    <w:rsid w:val="008F12D6"/>
    <w:rsid w:val="008F3330"/>
    <w:rsid w:val="008F39F9"/>
    <w:rsid w:val="008F4819"/>
    <w:rsid w:val="008F6BF3"/>
    <w:rsid w:val="00900FAC"/>
    <w:rsid w:val="00901DEF"/>
    <w:rsid w:val="00902430"/>
    <w:rsid w:val="0090266C"/>
    <w:rsid w:val="00903456"/>
    <w:rsid w:val="00905094"/>
    <w:rsid w:val="00911913"/>
    <w:rsid w:val="009175C9"/>
    <w:rsid w:val="00920C25"/>
    <w:rsid w:val="00920CBE"/>
    <w:rsid w:val="00924345"/>
    <w:rsid w:val="0093035F"/>
    <w:rsid w:val="00932B8C"/>
    <w:rsid w:val="0093307D"/>
    <w:rsid w:val="009356F0"/>
    <w:rsid w:val="00940943"/>
    <w:rsid w:val="00946BA3"/>
    <w:rsid w:val="009470F3"/>
    <w:rsid w:val="00947F4A"/>
    <w:rsid w:val="009503FB"/>
    <w:rsid w:val="00951EAD"/>
    <w:rsid w:val="009562E2"/>
    <w:rsid w:val="00962709"/>
    <w:rsid w:val="00962B01"/>
    <w:rsid w:val="00964E75"/>
    <w:rsid w:val="0096623D"/>
    <w:rsid w:val="0096623E"/>
    <w:rsid w:val="009669FB"/>
    <w:rsid w:val="00967261"/>
    <w:rsid w:val="009729A2"/>
    <w:rsid w:val="00972A56"/>
    <w:rsid w:val="009734EE"/>
    <w:rsid w:val="00974649"/>
    <w:rsid w:val="009756CD"/>
    <w:rsid w:val="00981970"/>
    <w:rsid w:val="00990ABF"/>
    <w:rsid w:val="0099540D"/>
    <w:rsid w:val="00996ECB"/>
    <w:rsid w:val="009A0A3E"/>
    <w:rsid w:val="009A15EE"/>
    <w:rsid w:val="009A39B3"/>
    <w:rsid w:val="009A4672"/>
    <w:rsid w:val="009A5482"/>
    <w:rsid w:val="009A591A"/>
    <w:rsid w:val="009A5B64"/>
    <w:rsid w:val="009B037A"/>
    <w:rsid w:val="009B178A"/>
    <w:rsid w:val="009B1A25"/>
    <w:rsid w:val="009B31FB"/>
    <w:rsid w:val="009B43CF"/>
    <w:rsid w:val="009B64C9"/>
    <w:rsid w:val="009B6827"/>
    <w:rsid w:val="009B6D90"/>
    <w:rsid w:val="009C1797"/>
    <w:rsid w:val="009C26A7"/>
    <w:rsid w:val="009C3847"/>
    <w:rsid w:val="009C7B11"/>
    <w:rsid w:val="009D0A8F"/>
    <w:rsid w:val="009D0C41"/>
    <w:rsid w:val="009D61E0"/>
    <w:rsid w:val="009D76B3"/>
    <w:rsid w:val="009E4A31"/>
    <w:rsid w:val="009E4C19"/>
    <w:rsid w:val="009E5F08"/>
    <w:rsid w:val="009E7530"/>
    <w:rsid w:val="009F0AF4"/>
    <w:rsid w:val="009F1172"/>
    <w:rsid w:val="009F21F5"/>
    <w:rsid w:val="009F273A"/>
    <w:rsid w:val="009F3391"/>
    <w:rsid w:val="009F3E5C"/>
    <w:rsid w:val="009F54AC"/>
    <w:rsid w:val="009F5FAD"/>
    <w:rsid w:val="009F69EB"/>
    <w:rsid w:val="00A00DEE"/>
    <w:rsid w:val="00A00F36"/>
    <w:rsid w:val="00A03AA1"/>
    <w:rsid w:val="00A1007E"/>
    <w:rsid w:val="00A12950"/>
    <w:rsid w:val="00A13384"/>
    <w:rsid w:val="00A14D08"/>
    <w:rsid w:val="00A165CB"/>
    <w:rsid w:val="00A225EB"/>
    <w:rsid w:val="00A3215F"/>
    <w:rsid w:val="00A33E34"/>
    <w:rsid w:val="00A34AB2"/>
    <w:rsid w:val="00A3657C"/>
    <w:rsid w:val="00A374CD"/>
    <w:rsid w:val="00A412AC"/>
    <w:rsid w:val="00A422DF"/>
    <w:rsid w:val="00A434B2"/>
    <w:rsid w:val="00A436DF"/>
    <w:rsid w:val="00A46F92"/>
    <w:rsid w:val="00A47ABA"/>
    <w:rsid w:val="00A5225B"/>
    <w:rsid w:val="00A6050E"/>
    <w:rsid w:val="00A61951"/>
    <w:rsid w:val="00A63B0E"/>
    <w:rsid w:val="00A63B5D"/>
    <w:rsid w:val="00A64D1E"/>
    <w:rsid w:val="00A652D1"/>
    <w:rsid w:val="00A67E05"/>
    <w:rsid w:val="00A724D4"/>
    <w:rsid w:val="00A72FB7"/>
    <w:rsid w:val="00A7345B"/>
    <w:rsid w:val="00A73632"/>
    <w:rsid w:val="00A7528D"/>
    <w:rsid w:val="00A75490"/>
    <w:rsid w:val="00A75BD9"/>
    <w:rsid w:val="00A8180B"/>
    <w:rsid w:val="00A82766"/>
    <w:rsid w:val="00A8389E"/>
    <w:rsid w:val="00A84564"/>
    <w:rsid w:val="00A851D1"/>
    <w:rsid w:val="00A92695"/>
    <w:rsid w:val="00A9302B"/>
    <w:rsid w:val="00A94CA8"/>
    <w:rsid w:val="00A952BE"/>
    <w:rsid w:val="00A961AF"/>
    <w:rsid w:val="00AA0F3B"/>
    <w:rsid w:val="00AA2841"/>
    <w:rsid w:val="00AA420C"/>
    <w:rsid w:val="00AA4A4E"/>
    <w:rsid w:val="00AA60A5"/>
    <w:rsid w:val="00AA7763"/>
    <w:rsid w:val="00AB16C0"/>
    <w:rsid w:val="00AB52B9"/>
    <w:rsid w:val="00AB67DA"/>
    <w:rsid w:val="00AB6CCF"/>
    <w:rsid w:val="00AB7B0A"/>
    <w:rsid w:val="00AC0438"/>
    <w:rsid w:val="00AC30C9"/>
    <w:rsid w:val="00AC3169"/>
    <w:rsid w:val="00AC73DE"/>
    <w:rsid w:val="00AC7AFC"/>
    <w:rsid w:val="00AD03A4"/>
    <w:rsid w:val="00AD0C4C"/>
    <w:rsid w:val="00AD177F"/>
    <w:rsid w:val="00AD5D76"/>
    <w:rsid w:val="00AD6554"/>
    <w:rsid w:val="00AD72D0"/>
    <w:rsid w:val="00AE148E"/>
    <w:rsid w:val="00AE57C0"/>
    <w:rsid w:val="00AF2AC5"/>
    <w:rsid w:val="00AF614B"/>
    <w:rsid w:val="00AF6582"/>
    <w:rsid w:val="00B00632"/>
    <w:rsid w:val="00B0420D"/>
    <w:rsid w:val="00B04CF0"/>
    <w:rsid w:val="00B131C7"/>
    <w:rsid w:val="00B14A96"/>
    <w:rsid w:val="00B15C50"/>
    <w:rsid w:val="00B214EB"/>
    <w:rsid w:val="00B2545A"/>
    <w:rsid w:val="00B35152"/>
    <w:rsid w:val="00B353F3"/>
    <w:rsid w:val="00B378C7"/>
    <w:rsid w:val="00B419F0"/>
    <w:rsid w:val="00B42B53"/>
    <w:rsid w:val="00B44AF5"/>
    <w:rsid w:val="00B473D6"/>
    <w:rsid w:val="00B50C32"/>
    <w:rsid w:val="00B552B9"/>
    <w:rsid w:val="00B5564C"/>
    <w:rsid w:val="00B61C7B"/>
    <w:rsid w:val="00B63865"/>
    <w:rsid w:val="00B736B8"/>
    <w:rsid w:val="00B7587D"/>
    <w:rsid w:val="00B77396"/>
    <w:rsid w:val="00B82983"/>
    <w:rsid w:val="00B8469A"/>
    <w:rsid w:val="00B85FFF"/>
    <w:rsid w:val="00B87F1A"/>
    <w:rsid w:val="00B9120F"/>
    <w:rsid w:val="00BA2B4A"/>
    <w:rsid w:val="00BA4A34"/>
    <w:rsid w:val="00BA60F1"/>
    <w:rsid w:val="00BA68EC"/>
    <w:rsid w:val="00BA794E"/>
    <w:rsid w:val="00BC0D82"/>
    <w:rsid w:val="00BC3352"/>
    <w:rsid w:val="00BC35D9"/>
    <w:rsid w:val="00BC42E5"/>
    <w:rsid w:val="00BC53F2"/>
    <w:rsid w:val="00BC7DBB"/>
    <w:rsid w:val="00BD2721"/>
    <w:rsid w:val="00BD37AF"/>
    <w:rsid w:val="00BD5E79"/>
    <w:rsid w:val="00BD75DA"/>
    <w:rsid w:val="00BE40E7"/>
    <w:rsid w:val="00BE458A"/>
    <w:rsid w:val="00BE719B"/>
    <w:rsid w:val="00BF23D5"/>
    <w:rsid w:val="00BF23F0"/>
    <w:rsid w:val="00BF3D4E"/>
    <w:rsid w:val="00BF483B"/>
    <w:rsid w:val="00BF4883"/>
    <w:rsid w:val="00BF4BB8"/>
    <w:rsid w:val="00BF4E1F"/>
    <w:rsid w:val="00BF5D8A"/>
    <w:rsid w:val="00BF6068"/>
    <w:rsid w:val="00BF7017"/>
    <w:rsid w:val="00BF7359"/>
    <w:rsid w:val="00BF75E2"/>
    <w:rsid w:val="00C0168C"/>
    <w:rsid w:val="00C0386B"/>
    <w:rsid w:val="00C038BA"/>
    <w:rsid w:val="00C042AF"/>
    <w:rsid w:val="00C0667E"/>
    <w:rsid w:val="00C06A15"/>
    <w:rsid w:val="00C07D7E"/>
    <w:rsid w:val="00C11806"/>
    <w:rsid w:val="00C1229E"/>
    <w:rsid w:val="00C12D89"/>
    <w:rsid w:val="00C1492D"/>
    <w:rsid w:val="00C14AE9"/>
    <w:rsid w:val="00C1642B"/>
    <w:rsid w:val="00C17ACD"/>
    <w:rsid w:val="00C2145F"/>
    <w:rsid w:val="00C21F88"/>
    <w:rsid w:val="00C25F13"/>
    <w:rsid w:val="00C27BC0"/>
    <w:rsid w:val="00C27E54"/>
    <w:rsid w:val="00C30ABD"/>
    <w:rsid w:val="00C32ECE"/>
    <w:rsid w:val="00C33562"/>
    <w:rsid w:val="00C37267"/>
    <w:rsid w:val="00C41300"/>
    <w:rsid w:val="00C43F92"/>
    <w:rsid w:val="00C4483E"/>
    <w:rsid w:val="00C4551C"/>
    <w:rsid w:val="00C609C0"/>
    <w:rsid w:val="00C62622"/>
    <w:rsid w:val="00C63E16"/>
    <w:rsid w:val="00C64A71"/>
    <w:rsid w:val="00C64BE6"/>
    <w:rsid w:val="00C75214"/>
    <w:rsid w:val="00C819EE"/>
    <w:rsid w:val="00C83E58"/>
    <w:rsid w:val="00C86CA0"/>
    <w:rsid w:val="00C87184"/>
    <w:rsid w:val="00C912A2"/>
    <w:rsid w:val="00C91D1A"/>
    <w:rsid w:val="00C91E5B"/>
    <w:rsid w:val="00C92CE0"/>
    <w:rsid w:val="00C93188"/>
    <w:rsid w:val="00C94449"/>
    <w:rsid w:val="00C96BE9"/>
    <w:rsid w:val="00C97EC8"/>
    <w:rsid w:val="00CA23A1"/>
    <w:rsid w:val="00CA2AF0"/>
    <w:rsid w:val="00CA2D74"/>
    <w:rsid w:val="00CA444C"/>
    <w:rsid w:val="00CA48CB"/>
    <w:rsid w:val="00CA6242"/>
    <w:rsid w:val="00CA62D5"/>
    <w:rsid w:val="00CB4089"/>
    <w:rsid w:val="00CB78C3"/>
    <w:rsid w:val="00CC00A9"/>
    <w:rsid w:val="00CC1112"/>
    <w:rsid w:val="00CC6B80"/>
    <w:rsid w:val="00CD06B7"/>
    <w:rsid w:val="00CD216B"/>
    <w:rsid w:val="00CD3132"/>
    <w:rsid w:val="00CD5284"/>
    <w:rsid w:val="00CD7C0A"/>
    <w:rsid w:val="00CE2CCE"/>
    <w:rsid w:val="00CE77B0"/>
    <w:rsid w:val="00CE7F0C"/>
    <w:rsid w:val="00CF17AE"/>
    <w:rsid w:val="00CF32E6"/>
    <w:rsid w:val="00CF4D1A"/>
    <w:rsid w:val="00CF7EB7"/>
    <w:rsid w:val="00D02BB8"/>
    <w:rsid w:val="00D11367"/>
    <w:rsid w:val="00D139C4"/>
    <w:rsid w:val="00D170D8"/>
    <w:rsid w:val="00D22AFE"/>
    <w:rsid w:val="00D40FBD"/>
    <w:rsid w:val="00D460D7"/>
    <w:rsid w:val="00D46C9D"/>
    <w:rsid w:val="00D47F81"/>
    <w:rsid w:val="00D504F0"/>
    <w:rsid w:val="00D5635B"/>
    <w:rsid w:val="00D60E75"/>
    <w:rsid w:val="00D61164"/>
    <w:rsid w:val="00D66475"/>
    <w:rsid w:val="00D67492"/>
    <w:rsid w:val="00D7087C"/>
    <w:rsid w:val="00D72168"/>
    <w:rsid w:val="00D72357"/>
    <w:rsid w:val="00D761D5"/>
    <w:rsid w:val="00D77147"/>
    <w:rsid w:val="00D8196B"/>
    <w:rsid w:val="00D83FA0"/>
    <w:rsid w:val="00D86CE9"/>
    <w:rsid w:val="00D90220"/>
    <w:rsid w:val="00D906FC"/>
    <w:rsid w:val="00D90E83"/>
    <w:rsid w:val="00D92D10"/>
    <w:rsid w:val="00D95994"/>
    <w:rsid w:val="00D96889"/>
    <w:rsid w:val="00DA07E7"/>
    <w:rsid w:val="00DA0A9B"/>
    <w:rsid w:val="00DA5E34"/>
    <w:rsid w:val="00DB52B5"/>
    <w:rsid w:val="00DC1125"/>
    <w:rsid w:val="00DC3005"/>
    <w:rsid w:val="00DC3196"/>
    <w:rsid w:val="00DC3254"/>
    <w:rsid w:val="00DC4FAF"/>
    <w:rsid w:val="00DC651F"/>
    <w:rsid w:val="00DD17CE"/>
    <w:rsid w:val="00DD3D87"/>
    <w:rsid w:val="00DD7184"/>
    <w:rsid w:val="00DE03E8"/>
    <w:rsid w:val="00DE0ED3"/>
    <w:rsid w:val="00DE5F42"/>
    <w:rsid w:val="00DF22A5"/>
    <w:rsid w:val="00DF2FA7"/>
    <w:rsid w:val="00DF34A1"/>
    <w:rsid w:val="00DF49EB"/>
    <w:rsid w:val="00DF549C"/>
    <w:rsid w:val="00DF5C07"/>
    <w:rsid w:val="00DF6DAB"/>
    <w:rsid w:val="00E025B0"/>
    <w:rsid w:val="00E029BA"/>
    <w:rsid w:val="00E055BF"/>
    <w:rsid w:val="00E06127"/>
    <w:rsid w:val="00E07246"/>
    <w:rsid w:val="00E076C2"/>
    <w:rsid w:val="00E10D20"/>
    <w:rsid w:val="00E12078"/>
    <w:rsid w:val="00E1224B"/>
    <w:rsid w:val="00E12E62"/>
    <w:rsid w:val="00E14DC8"/>
    <w:rsid w:val="00E16251"/>
    <w:rsid w:val="00E206AF"/>
    <w:rsid w:val="00E2234F"/>
    <w:rsid w:val="00E22A7E"/>
    <w:rsid w:val="00E23603"/>
    <w:rsid w:val="00E24FEF"/>
    <w:rsid w:val="00E259CF"/>
    <w:rsid w:val="00E27609"/>
    <w:rsid w:val="00E30C40"/>
    <w:rsid w:val="00E34275"/>
    <w:rsid w:val="00E37E29"/>
    <w:rsid w:val="00E37F95"/>
    <w:rsid w:val="00E40AF8"/>
    <w:rsid w:val="00E43537"/>
    <w:rsid w:val="00E4397C"/>
    <w:rsid w:val="00E44CF6"/>
    <w:rsid w:val="00E46005"/>
    <w:rsid w:val="00E53E97"/>
    <w:rsid w:val="00E543E2"/>
    <w:rsid w:val="00E56EDA"/>
    <w:rsid w:val="00E57751"/>
    <w:rsid w:val="00E57930"/>
    <w:rsid w:val="00E6358C"/>
    <w:rsid w:val="00E64A65"/>
    <w:rsid w:val="00E72163"/>
    <w:rsid w:val="00E74331"/>
    <w:rsid w:val="00E77334"/>
    <w:rsid w:val="00E77C39"/>
    <w:rsid w:val="00E80143"/>
    <w:rsid w:val="00E81A9D"/>
    <w:rsid w:val="00E830BF"/>
    <w:rsid w:val="00E83968"/>
    <w:rsid w:val="00E9061A"/>
    <w:rsid w:val="00E944CD"/>
    <w:rsid w:val="00E947D7"/>
    <w:rsid w:val="00EA0960"/>
    <w:rsid w:val="00EA23B9"/>
    <w:rsid w:val="00EA25A8"/>
    <w:rsid w:val="00EA2F7E"/>
    <w:rsid w:val="00EA33EC"/>
    <w:rsid w:val="00EA77F5"/>
    <w:rsid w:val="00EB0200"/>
    <w:rsid w:val="00EB13C0"/>
    <w:rsid w:val="00EB31EA"/>
    <w:rsid w:val="00EB72E0"/>
    <w:rsid w:val="00EB7EC4"/>
    <w:rsid w:val="00EC0A28"/>
    <w:rsid w:val="00EC0DAB"/>
    <w:rsid w:val="00EC1906"/>
    <w:rsid w:val="00ED2D8F"/>
    <w:rsid w:val="00ED3847"/>
    <w:rsid w:val="00EE78A4"/>
    <w:rsid w:val="00EE78CE"/>
    <w:rsid w:val="00EE7929"/>
    <w:rsid w:val="00EE7CB5"/>
    <w:rsid w:val="00EF195F"/>
    <w:rsid w:val="00EF411E"/>
    <w:rsid w:val="00F01139"/>
    <w:rsid w:val="00F01B5B"/>
    <w:rsid w:val="00F0696B"/>
    <w:rsid w:val="00F077EB"/>
    <w:rsid w:val="00F07B80"/>
    <w:rsid w:val="00F101E1"/>
    <w:rsid w:val="00F115CF"/>
    <w:rsid w:val="00F11A48"/>
    <w:rsid w:val="00F15D6C"/>
    <w:rsid w:val="00F2173B"/>
    <w:rsid w:val="00F240BF"/>
    <w:rsid w:val="00F24826"/>
    <w:rsid w:val="00F24A58"/>
    <w:rsid w:val="00F26866"/>
    <w:rsid w:val="00F30B4C"/>
    <w:rsid w:val="00F316DF"/>
    <w:rsid w:val="00F328CC"/>
    <w:rsid w:val="00F3724A"/>
    <w:rsid w:val="00F42F3F"/>
    <w:rsid w:val="00F4339B"/>
    <w:rsid w:val="00F433FB"/>
    <w:rsid w:val="00F466C7"/>
    <w:rsid w:val="00F46700"/>
    <w:rsid w:val="00F4723A"/>
    <w:rsid w:val="00F509A7"/>
    <w:rsid w:val="00F52DD5"/>
    <w:rsid w:val="00F52EF4"/>
    <w:rsid w:val="00F53891"/>
    <w:rsid w:val="00F550C2"/>
    <w:rsid w:val="00F5523B"/>
    <w:rsid w:val="00F55A31"/>
    <w:rsid w:val="00F57193"/>
    <w:rsid w:val="00F5734F"/>
    <w:rsid w:val="00F607EB"/>
    <w:rsid w:val="00F61806"/>
    <w:rsid w:val="00F62161"/>
    <w:rsid w:val="00F71F24"/>
    <w:rsid w:val="00F72420"/>
    <w:rsid w:val="00F73858"/>
    <w:rsid w:val="00F760BA"/>
    <w:rsid w:val="00F76503"/>
    <w:rsid w:val="00F776F6"/>
    <w:rsid w:val="00F8176D"/>
    <w:rsid w:val="00F83E49"/>
    <w:rsid w:val="00F84E28"/>
    <w:rsid w:val="00F85EC8"/>
    <w:rsid w:val="00F87747"/>
    <w:rsid w:val="00F94DE6"/>
    <w:rsid w:val="00FA0914"/>
    <w:rsid w:val="00FA10FD"/>
    <w:rsid w:val="00FA5E58"/>
    <w:rsid w:val="00FA692B"/>
    <w:rsid w:val="00FA77F9"/>
    <w:rsid w:val="00FB11FE"/>
    <w:rsid w:val="00FB1279"/>
    <w:rsid w:val="00FB14BC"/>
    <w:rsid w:val="00FB1C1C"/>
    <w:rsid w:val="00FB347D"/>
    <w:rsid w:val="00FC379A"/>
    <w:rsid w:val="00FC4AB7"/>
    <w:rsid w:val="00FC6F6D"/>
    <w:rsid w:val="00FC7D6B"/>
    <w:rsid w:val="00FD31EA"/>
    <w:rsid w:val="00FD32F3"/>
    <w:rsid w:val="00FD34CE"/>
    <w:rsid w:val="00FD42BC"/>
    <w:rsid w:val="00FD4471"/>
    <w:rsid w:val="00FD5044"/>
    <w:rsid w:val="00FD782E"/>
    <w:rsid w:val="00FE0418"/>
    <w:rsid w:val="00FE0DD7"/>
    <w:rsid w:val="00FE1198"/>
    <w:rsid w:val="00FE3541"/>
    <w:rsid w:val="00FE3D5E"/>
    <w:rsid w:val="00FE7339"/>
    <w:rsid w:val="00FF260D"/>
    <w:rsid w:val="00FF267C"/>
    <w:rsid w:val="00FF2AFF"/>
    <w:rsid w:val="01D1C0B1"/>
    <w:rsid w:val="04261E26"/>
    <w:rsid w:val="05CC438A"/>
    <w:rsid w:val="06F5F1AA"/>
    <w:rsid w:val="0B2744AB"/>
    <w:rsid w:val="0C48C3D6"/>
    <w:rsid w:val="0E1B1D6E"/>
    <w:rsid w:val="0E5EE56D"/>
    <w:rsid w:val="0E74448C"/>
    <w:rsid w:val="0EFB059C"/>
    <w:rsid w:val="11838E0B"/>
    <w:rsid w:val="11A44F2F"/>
    <w:rsid w:val="12CB1131"/>
    <w:rsid w:val="13CAFAFE"/>
    <w:rsid w:val="1466E192"/>
    <w:rsid w:val="16B5A285"/>
    <w:rsid w:val="1878DD56"/>
    <w:rsid w:val="1C293E1D"/>
    <w:rsid w:val="1CCB252D"/>
    <w:rsid w:val="1E6AF051"/>
    <w:rsid w:val="20E73BB1"/>
    <w:rsid w:val="224D6254"/>
    <w:rsid w:val="2304B749"/>
    <w:rsid w:val="236C1EF8"/>
    <w:rsid w:val="256185B6"/>
    <w:rsid w:val="257A2133"/>
    <w:rsid w:val="2587913C"/>
    <w:rsid w:val="286B0865"/>
    <w:rsid w:val="28B2BE14"/>
    <w:rsid w:val="2A80785F"/>
    <w:rsid w:val="2A97440A"/>
    <w:rsid w:val="2BC6B16C"/>
    <w:rsid w:val="2C5C69BF"/>
    <w:rsid w:val="2DC9606B"/>
    <w:rsid w:val="2DFFA0F4"/>
    <w:rsid w:val="33FD5E41"/>
    <w:rsid w:val="3424C185"/>
    <w:rsid w:val="36E1F46B"/>
    <w:rsid w:val="371B6767"/>
    <w:rsid w:val="38649C6F"/>
    <w:rsid w:val="39B78358"/>
    <w:rsid w:val="3BB4EFAC"/>
    <w:rsid w:val="40E1533A"/>
    <w:rsid w:val="41A43956"/>
    <w:rsid w:val="45C72AA1"/>
    <w:rsid w:val="471FFC56"/>
    <w:rsid w:val="49CBB7DA"/>
    <w:rsid w:val="49D26341"/>
    <w:rsid w:val="4B2BF4D2"/>
    <w:rsid w:val="4E00D42D"/>
    <w:rsid w:val="4E077A9C"/>
    <w:rsid w:val="4E1C80EF"/>
    <w:rsid w:val="4E2DB988"/>
    <w:rsid w:val="4ECF3FC0"/>
    <w:rsid w:val="50612C6C"/>
    <w:rsid w:val="52A0A3E2"/>
    <w:rsid w:val="55CABB77"/>
    <w:rsid w:val="568405A0"/>
    <w:rsid w:val="5E30D511"/>
    <w:rsid w:val="5EEBE068"/>
    <w:rsid w:val="619CD065"/>
    <w:rsid w:val="643BCD90"/>
    <w:rsid w:val="6717ACE6"/>
    <w:rsid w:val="6FC10B39"/>
    <w:rsid w:val="70947985"/>
    <w:rsid w:val="71251BFE"/>
    <w:rsid w:val="7194A1CE"/>
    <w:rsid w:val="73106E72"/>
    <w:rsid w:val="74A651A7"/>
    <w:rsid w:val="763E983B"/>
    <w:rsid w:val="79E37BB2"/>
    <w:rsid w:val="7C677B23"/>
    <w:rsid w:val="7F09F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9FC44"/>
  <w15:docId w15:val="{82F0D71C-27F5-4DD9-97AC-13C387B45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93033"/>
    <w:pPr>
      <w:spacing w:after="200" w:line="276" w:lineRule="auto"/>
    </w:pPr>
    <w:rPr>
      <w:sz w:val="22"/>
      <w:szCs w:val="22"/>
      <w:lang w:val="uk-UA" w:eastAsia="uk-UA"/>
    </w:rPr>
  </w:style>
  <w:style w:type="paragraph" w:styleId="1">
    <w:name w:val="heading 1"/>
    <w:basedOn w:val="a1"/>
    <w:next w:val="a1"/>
    <w:link w:val="10"/>
    <w:qFormat/>
    <w:rsid w:val="00CA62D5"/>
    <w:pPr>
      <w:keepNext/>
      <w:widowControl w:val="0"/>
      <w:spacing w:after="0" w:line="240" w:lineRule="atLeast"/>
      <w:jc w:val="right"/>
      <w:outlineLvl w:val="0"/>
    </w:pPr>
    <w:rPr>
      <w:b/>
      <w:sz w:val="24"/>
      <w:szCs w:val="20"/>
      <w:lang w:val="ru-RU" w:eastAsia="ru-RU"/>
    </w:rPr>
  </w:style>
  <w:style w:type="paragraph" w:styleId="22">
    <w:name w:val="heading 2"/>
    <w:basedOn w:val="a1"/>
    <w:next w:val="a1"/>
    <w:link w:val="23"/>
    <w:uiPriority w:val="9"/>
    <w:unhideWhenUsed/>
    <w:qFormat/>
    <w:rsid w:val="00263D76"/>
    <w:pPr>
      <w:keepNext/>
      <w:keepLines/>
      <w:widowControl w:val="0"/>
      <w:spacing w:before="200" w:after="0" w:line="240" w:lineRule="auto"/>
      <w:outlineLvl w:val="1"/>
    </w:pPr>
    <w:rPr>
      <w:rFonts w:ascii="Cambria" w:hAnsi="Cambria"/>
      <w:b/>
      <w:bCs/>
      <w:color w:val="4F81BD"/>
      <w:sz w:val="26"/>
      <w:szCs w:val="26"/>
      <w:lang w:val="en-US" w:eastAsia="ru-RU"/>
    </w:rPr>
  </w:style>
  <w:style w:type="paragraph" w:styleId="32">
    <w:name w:val="heading 3"/>
    <w:aliases w:val="Level 1 - 1"/>
    <w:basedOn w:val="a1"/>
    <w:next w:val="a1"/>
    <w:link w:val="33"/>
    <w:uiPriority w:val="9"/>
    <w:unhideWhenUsed/>
    <w:qFormat/>
    <w:rsid w:val="00263D76"/>
    <w:pPr>
      <w:keepNext/>
      <w:keepLines/>
      <w:widowControl w:val="0"/>
      <w:spacing w:before="200" w:after="0" w:line="240" w:lineRule="auto"/>
      <w:outlineLvl w:val="2"/>
    </w:pPr>
    <w:rPr>
      <w:rFonts w:ascii="Cambria" w:hAnsi="Cambria"/>
      <w:b/>
      <w:bCs/>
      <w:color w:val="4F81BD"/>
      <w:sz w:val="24"/>
      <w:szCs w:val="20"/>
      <w:lang w:val="en-US" w:eastAsia="ru-RU"/>
    </w:rPr>
  </w:style>
  <w:style w:type="paragraph" w:styleId="41">
    <w:name w:val="heading 4"/>
    <w:aliases w:val="Stil pentru note"/>
    <w:basedOn w:val="a1"/>
    <w:next w:val="a1"/>
    <w:link w:val="42"/>
    <w:uiPriority w:val="9"/>
    <w:qFormat/>
    <w:rsid w:val="00263D76"/>
    <w:pPr>
      <w:keepNext/>
      <w:framePr w:w="2410" w:h="1559" w:hSpace="142" w:wrap="around" w:vAnchor="page" w:hAnchor="page" w:x="1532" w:y="2496"/>
      <w:spacing w:after="0" w:line="240" w:lineRule="atLeast"/>
      <w:outlineLvl w:val="3"/>
    </w:pPr>
    <w:rPr>
      <w:rFonts w:ascii="Arial" w:hAnsi="Arial"/>
      <w:b/>
      <w:sz w:val="20"/>
      <w:szCs w:val="20"/>
      <w:lang w:val="en-US" w:eastAsia="en-US"/>
    </w:rPr>
  </w:style>
  <w:style w:type="paragraph" w:styleId="51">
    <w:name w:val="heading 5"/>
    <w:basedOn w:val="a1"/>
    <w:next w:val="a1"/>
    <w:link w:val="52"/>
    <w:qFormat/>
    <w:rsid w:val="00263D76"/>
    <w:pPr>
      <w:keepNext/>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outlineLvl w:val="4"/>
    </w:pPr>
    <w:rPr>
      <w:rFonts w:ascii="Arial" w:hAnsi="Arial"/>
      <w:b/>
      <w:snapToGrid w:val="0"/>
      <w:color w:val="000000"/>
      <w:sz w:val="16"/>
      <w:szCs w:val="20"/>
      <w:lang w:val="en-US" w:eastAsia="en-US"/>
    </w:rPr>
  </w:style>
  <w:style w:type="paragraph" w:styleId="6">
    <w:name w:val="heading 6"/>
    <w:basedOn w:val="a1"/>
    <w:next w:val="a1"/>
    <w:link w:val="60"/>
    <w:qFormat/>
    <w:rsid w:val="00263D76"/>
    <w:pPr>
      <w:keepNext/>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outlineLvl w:val="5"/>
    </w:pPr>
    <w:rPr>
      <w:rFonts w:ascii="Times New Roman" w:hAnsi="Times New Roman"/>
      <w:snapToGrid w:val="0"/>
      <w:color w:val="000000"/>
      <w:szCs w:val="20"/>
      <w:lang w:val="x-none" w:eastAsia="en-US"/>
    </w:rPr>
  </w:style>
  <w:style w:type="paragraph" w:styleId="7">
    <w:name w:val="heading 7"/>
    <w:basedOn w:val="a1"/>
    <w:next w:val="a1"/>
    <w:link w:val="70"/>
    <w:qFormat/>
    <w:rsid w:val="00263D76"/>
    <w:pPr>
      <w:keepNext/>
      <w:spacing w:after="0" w:line="240" w:lineRule="atLeast"/>
      <w:outlineLvl w:val="6"/>
    </w:pPr>
    <w:rPr>
      <w:rFonts w:ascii="Arial" w:hAnsi="Arial"/>
      <w:b/>
      <w:sz w:val="20"/>
      <w:szCs w:val="20"/>
      <w:lang w:val="en-US" w:eastAsia="en-US"/>
    </w:rPr>
  </w:style>
  <w:style w:type="paragraph" w:styleId="8">
    <w:name w:val="heading 8"/>
    <w:basedOn w:val="a1"/>
    <w:next w:val="a1"/>
    <w:link w:val="80"/>
    <w:qFormat/>
    <w:rsid w:val="00263D76"/>
    <w:pPr>
      <w:keepNext/>
      <w:widowControl w:val="0"/>
      <w:tabs>
        <w:tab w:val="left" w:pos="420"/>
      </w:tabs>
      <w:spacing w:after="0" w:line="240" w:lineRule="auto"/>
      <w:outlineLvl w:val="7"/>
    </w:pPr>
    <w:rPr>
      <w:rFonts w:ascii="Times New Roman" w:hAnsi="Times New Roman"/>
      <w:b/>
      <w:bCs/>
      <w:i/>
      <w:iCs/>
      <w:szCs w:val="20"/>
      <w:lang w:val="x-none" w:eastAsia="x-none"/>
    </w:rPr>
  </w:style>
  <w:style w:type="paragraph" w:styleId="9">
    <w:name w:val="heading 9"/>
    <w:basedOn w:val="a1"/>
    <w:next w:val="a1"/>
    <w:link w:val="90"/>
    <w:qFormat/>
    <w:rsid w:val="00263D76"/>
    <w:pPr>
      <w:keepNext/>
      <w:widowControl w:val="0"/>
      <w:numPr>
        <w:numId w:val="2"/>
      </w:numPr>
      <w:tabs>
        <w:tab w:val="clear" w:pos="720"/>
      </w:tabs>
      <w:spacing w:after="0" w:line="240" w:lineRule="auto"/>
      <w:outlineLvl w:val="8"/>
    </w:pPr>
    <w:rPr>
      <w:rFonts w:ascii="Times New Roman" w:hAnsi="Times New Roman"/>
      <w:i/>
      <w:iCs/>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1"/>
    <w:uiPriority w:val="99"/>
    <w:rsid w:val="00C12D8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styleId="a6">
    <w:name w:val="Hyperlink"/>
    <w:uiPriority w:val="99"/>
    <w:rsid w:val="00C12D89"/>
    <w:rPr>
      <w:rFonts w:cs="Times New Roman"/>
      <w:color w:val="0000FF"/>
      <w:u w:val="single"/>
    </w:rPr>
  </w:style>
  <w:style w:type="paragraph" w:styleId="a7">
    <w:name w:val="Body Text"/>
    <w:basedOn w:val="a1"/>
    <w:link w:val="a8"/>
    <w:unhideWhenUsed/>
    <w:rsid w:val="00C12D89"/>
    <w:pPr>
      <w:suppressAutoHyphens/>
      <w:autoSpaceDE w:val="0"/>
      <w:spacing w:after="120" w:line="240" w:lineRule="auto"/>
      <w:jc w:val="both"/>
    </w:pPr>
    <w:rPr>
      <w:rFonts w:ascii="Arial" w:hAnsi="Arial"/>
      <w:sz w:val="20"/>
      <w:szCs w:val="20"/>
      <w:lang w:val="en-GB" w:eastAsia="ar-SA"/>
    </w:rPr>
  </w:style>
  <w:style w:type="character" w:customStyle="1" w:styleId="a8">
    <w:name w:val="Основний текст Знак"/>
    <w:link w:val="a7"/>
    <w:rsid w:val="00C12D89"/>
    <w:rPr>
      <w:rFonts w:ascii="Arial" w:eastAsia="Times New Roman" w:hAnsi="Arial" w:cs="Times New Roman"/>
      <w:sz w:val="20"/>
      <w:szCs w:val="20"/>
      <w:lang w:val="en-GB" w:eastAsia="ar-SA"/>
    </w:rPr>
  </w:style>
  <w:style w:type="character" w:styleId="a9">
    <w:name w:val="endnote reference"/>
    <w:uiPriority w:val="99"/>
    <w:unhideWhenUsed/>
    <w:rsid w:val="00C12D89"/>
    <w:rPr>
      <w:vertAlign w:val="superscript"/>
    </w:rPr>
  </w:style>
  <w:style w:type="paragraph" w:styleId="aa">
    <w:name w:val="List Paragraph"/>
    <w:aliases w:val="References,Elenco Normale,Number Bullets,List Paragraph (numbered (a)),Список уровня 2,название табл/рис,Chapter10,----"/>
    <w:basedOn w:val="a1"/>
    <w:link w:val="ab"/>
    <w:uiPriority w:val="34"/>
    <w:qFormat/>
    <w:rsid w:val="00C12D89"/>
    <w:pPr>
      <w:spacing w:after="0" w:line="240" w:lineRule="auto"/>
      <w:ind w:left="720"/>
      <w:contextualSpacing/>
    </w:pPr>
    <w:rPr>
      <w:rFonts w:eastAsia="Calibri"/>
      <w:lang w:val="en-US"/>
    </w:rPr>
  </w:style>
  <w:style w:type="paragraph" w:styleId="ac">
    <w:name w:val="Balloon Text"/>
    <w:basedOn w:val="a1"/>
    <w:link w:val="ad"/>
    <w:uiPriority w:val="99"/>
    <w:semiHidden/>
    <w:unhideWhenUsed/>
    <w:rsid w:val="001E407E"/>
    <w:pPr>
      <w:spacing w:after="0" w:line="240" w:lineRule="auto"/>
    </w:pPr>
    <w:rPr>
      <w:rFonts w:ascii="Tahoma" w:hAnsi="Tahoma"/>
      <w:sz w:val="16"/>
      <w:szCs w:val="16"/>
    </w:rPr>
  </w:style>
  <w:style w:type="character" w:customStyle="1" w:styleId="ad">
    <w:name w:val="Текст у виносці Знак"/>
    <w:link w:val="ac"/>
    <w:uiPriority w:val="99"/>
    <w:semiHidden/>
    <w:rsid w:val="001E407E"/>
    <w:rPr>
      <w:rFonts w:ascii="Tahoma" w:hAnsi="Tahoma" w:cs="Tahoma"/>
      <w:sz w:val="16"/>
      <w:szCs w:val="16"/>
    </w:rPr>
  </w:style>
  <w:style w:type="character" w:styleId="ae">
    <w:name w:val="annotation reference"/>
    <w:uiPriority w:val="99"/>
    <w:unhideWhenUsed/>
    <w:rsid w:val="00121EDA"/>
    <w:rPr>
      <w:sz w:val="16"/>
      <w:szCs w:val="16"/>
    </w:rPr>
  </w:style>
  <w:style w:type="paragraph" w:styleId="af">
    <w:name w:val="annotation text"/>
    <w:basedOn w:val="a1"/>
    <w:link w:val="af0"/>
    <w:uiPriority w:val="99"/>
    <w:unhideWhenUsed/>
    <w:rsid w:val="00121EDA"/>
    <w:pPr>
      <w:spacing w:line="240" w:lineRule="auto"/>
    </w:pPr>
    <w:rPr>
      <w:sz w:val="20"/>
      <w:szCs w:val="20"/>
    </w:rPr>
  </w:style>
  <w:style w:type="character" w:customStyle="1" w:styleId="af0">
    <w:name w:val="Текст примітки Знак"/>
    <w:link w:val="af"/>
    <w:uiPriority w:val="99"/>
    <w:rsid w:val="00121EDA"/>
    <w:rPr>
      <w:sz w:val="20"/>
      <w:szCs w:val="20"/>
    </w:rPr>
  </w:style>
  <w:style w:type="paragraph" w:styleId="af1">
    <w:name w:val="annotation subject"/>
    <w:basedOn w:val="af"/>
    <w:next w:val="af"/>
    <w:link w:val="af2"/>
    <w:uiPriority w:val="99"/>
    <w:unhideWhenUsed/>
    <w:rsid w:val="00121EDA"/>
    <w:rPr>
      <w:b/>
      <w:bCs/>
    </w:rPr>
  </w:style>
  <w:style w:type="character" w:customStyle="1" w:styleId="af2">
    <w:name w:val="Тема примітки Знак"/>
    <w:link w:val="af1"/>
    <w:uiPriority w:val="99"/>
    <w:rsid w:val="00121EDA"/>
    <w:rPr>
      <w:b/>
      <w:bCs/>
      <w:sz w:val="20"/>
      <w:szCs w:val="20"/>
    </w:rPr>
  </w:style>
  <w:style w:type="character" w:customStyle="1" w:styleId="apple-converted-space">
    <w:name w:val="apple-converted-space"/>
    <w:basedOn w:val="a2"/>
    <w:rsid w:val="00D02BB8"/>
  </w:style>
  <w:style w:type="character" w:styleId="af3">
    <w:name w:val="Strong"/>
    <w:uiPriority w:val="22"/>
    <w:qFormat/>
    <w:rsid w:val="008F6BF3"/>
    <w:rPr>
      <w:rFonts w:cs="Times New Roman"/>
      <w:b/>
    </w:rPr>
  </w:style>
  <w:style w:type="paragraph" w:styleId="34">
    <w:name w:val="Body Text Indent 3"/>
    <w:basedOn w:val="a1"/>
    <w:link w:val="35"/>
    <w:uiPriority w:val="99"/>
    <w:unhideWhenUsed/>
    <w:rsid w:val="00170C7E"/>
    <w:pPr>
      <w:spacing w:after="120"/>
      <w:ind w:left="283"/>
    </w:pPr>
    <w:rPr>
      <w:sz w:val="16"/>
      <w:szCs w:val="16"/>
    </w:rPr>
  </w:style>
  <w:style w:type="character" w:customStyle="1" w:styleId="35">
    <w:name w:val="Основний текст з відступом 3 Знак"/>
    <w:basedOn w:val="a2"/>
    <w:link w:val="34"/>
    <w:uiPriority w:val="99"/>
    <w:rsid w:val="00170C7E"/>
    <w:rPr>
      <w:sz w:val="16"/>
      <w:szCs w:val="16"/>
      <w:lang w:val="uk-UA" w:eastAsia="uk-UA"/>
    </w:rPr>
  </w:style>
  <w:style w:type="paragraph" w:customStyle="1" w:styleId="paragraphstyle">
    <w:name w:val="paragraphstyle"/>
    <w:basedOn w:val="a1"/>
    <w:rsid w:val="00FA10FD"/>
    <w:pPr>
      <w:spacing w:before="100" w:beforeAutospacing="1" w:after="100" w:afterAutospacing="1" w:line="240" w:lineRule="auto"/>
    </w:pPr>
    <w:rPr>
      <w:rFonts w:ascii="Times New Roman" w:hAnsi="Times New Roman"/>
      <w:sz w:val="24"/>
      <w:szCs w:val="24"/>
      <w:lang w:val="ru-RU" w:eastAsia="ru-RU"/>
    </w:rPr>
  </w:style>
  <w:style w:type="paragraph" w:customStyle="1" w:styleId="11">
    <w:name w:val="Абзац списка1"/>
    <w:basedOn w:val="a1"/>
    <w:uiPriority w:val="99"/>
    <w:rsid w:val="00516466"/>
    <w:pPr>
      <w:ind w:left="720"/>
    </w:pPr>
    <w:rPr>
      <w:rFonts w:cs="Calibri"/>
      <w:lang w:val="ru-RU" w:eastAsia="en-US"/>
    </w:rPr>
  </w:style>
  <w:style w:type="paragraph" w:styleId="af4">
    <w:name w:val="footnote text"/>
    <w:aliases w:val="Footnote Text Char1 Char,Footnote Text Char Char Char1,Footnote Text Char1 Char Char Char1,Footnote Text Char1 Char1 Char,Footnote Text Char Char Char Char,Footnote Text Char1 Char Char Char Char,footnote text Car,fn,Footnote ak,fn Char,ft"/>
    <w:basedOn w:val="a1"/>
    <w:link w:val="af5"/>
    <w:uiPriority w:val="99"/>
    <w:unhideWhenUsed/>
    <w:rsid w:val="00495E36"/>
    <w:pPr>
      <w:widowControl w:val="0"/>
      <w:spacing w:after="0" w:line="240" w:lineRule="auto"/>
    </w:pPr>
    <w:rPr>
      <w:rFonts w:ascii="Garamond" w:hAnsi="Garamond"/>
      <w:sz w:val="20"/>
      <w:szCs w:val="20"/>
      <w:lang w:val="en-US" w:eastAsia="ru-RU"/>
    </w:rPr>
  </w:style>
  <w:style w:type="character" w:customStyle="1" w:styleId="af5">
    <w:name w:val="Текст виноски Знак"/>
    <w:aliases w:val="Footnote Text Char1 Char Знак,Footnote Text Char Char Char1 Знак,Footnote Text Char1 Char Char Char1 Знак,Footnote Text Char1 Char1 Char Знак,Footnote Text Char Char Char Char Знак,Footnote Text Char1 Char Char Char Char Знак,fn Знак"/>
    <w:basedOn w:val="a2"/>
    <w:link w:val="af4"/>
    <w:uiPriority w:val="99"/>
    <w:rsid w:val="00495E36"/>
    <w:rPr>
      <w:rFonts w:ascii="Garamond" w:hAnsi="Garamond"/>
      <w:lang w:val="en-US"/>
    </w:rPr>
  </w:style>
  <w:style w:type="character" w:styleId="af6">
    <w:name w:val="footnote reference"/>
    <w:aliases w:val="note bp,ftref"/>
    <w:uiPriority w:val="99"/>
    <w:unhideWhenUsed/>
    <w:rsid w:val="00495E36"/>
    <w:rPr>
      <w:rFonts w:ascii="Times New Roman" w:hAnsi="Times New Roman" w:cs="Times New Roman" w:hint="default"/>
      <w:vertAlign w:val="superscript"/>
    </w:rPr>
  </w:style>
  <w:style w:type="character" w:customStyle="1" w:styleId="10">
    <w:name w:val="Заголовок 1 Знак"/>
    <w:basedOn w:val="a2"/>
    <w:link w:val="1"/>
    <w:rsid w:val="00CA62D5"/>
    <w:rPr>
      <w:b/>
      <w:sz w:val="24"/>
    </w:rPr>
  </w:style>
  <w:style w:type="paragraph" w:customStyle="1" w:styleId="p2">
    <w:name w:val="p2"/>
    <w:basedOn w:val="a1"/>
    <w:uiPriority w:val="99"/>
    <w:rsid w:val="00CA62D5"/>
    <w:pPr>
      <w:spacing w:before="100" w:beforeAutospacing="1" w:after="100" w:afterAutospacing="1" w:line="240" w:lineRule="auto"/>
      <w:jc w:val="both"/>
    </w:pPr>
    <w:rPr>
      <w:rFonts w:ascii="Arial" w:hAnsi="Arial" w:cs="Arial"/>
      <w:color w:val="000000"/>
      <w:sz w:val="20"/>
      <w:szCs w:val="20"/>
      <w:lang w:val="ru-RU" w:eastAsia="ru-RU"/>
    </w:rPr>
  </w:style>
  <w:style w:type="paragraph" w:styleId="24">
    <w:name w:val="Body Text 2"/>
    <w:basedOn w:val="a1"/>
    <w:link w:val="25"/>
    <w:unhideWhenUsed/>
    <w:rsid w:val="00AB6CCF"/>
    <w:pPr>
      <w:spacing w:after="120" w:line="480" w:lineRule="auto"/>
    </w:pPr>
  </w:style>
  <w:style w:type="character" w:customStyle="1" w:styleId="25">
    <w:name w:val="Основний текст 2 Знак"/>
    <w:basedOn w:val="a2"/>
    <w:link w:val="24"/>
    <w:rsid w:val="00AB6CCF"/>
    <w:rPr>
      <w:sz w:val="22"/>
      <w:szCs w:val="22"/>
      <w:lang w:val="uk-UA" w:eastAsia="uk-UA"/>
    </w:rPr>
  </w:style>
  <w:style w:type="character" w:customStyle="1" w:styleId="ab">
    <w:name w:val="Абзац списку Знак"/>
    <w:aliases w:val="References Знак,Elenco Normale Знак,Number Bullets Знак,List Paragraph (numbered (a)) Знак,Список уровня 2 Знак,название табл/рис Знак,Chapter10 Знак,---- Знак"/>
    <w:link w:val="aa"/>
    <w:uiPriority w:val="34"/>
    <w:qFormat/>
    <w:locked/>
    <w:rsid w:val="00AB6CCF"/>
    <w:rPr>
      <w:rFonts w:eastAsia="Calibri"/>
      <w:sz w:val="22"/>
      <w:szCs w:val="22"/>
      <w:lang w:val="en-US" w:eastAsia="uk-UA"/>
    </w:rPr>
  </w:style>
  <w:style w:type="paragraph" w:customStyle="1" w:styleId="ListParagraph1">
    <w:name w:val="List Paragraph1"/>
    <w:basedOn w:val="a1"/>
    <w:uiPriority w:val="34"/>
    <w:qFormat/>
    <w:rsid w:val="004140A7"/>
    <w:pPr>
      <w:ind w:left="720"/>
      <w:contextualSpacing/>
    </w:pPr>
    <w:rPr>
      <w:rFonts w:cs="Arial"/>
      <w:lang w:val="ru-RU" w:eastAsia="en-US"/>
    </w:rPr>
  </w:style>
  <w:style w:type="table" w:styleId="af7">
    <w:name w:val="Table Grid"/>
    <w:basedOn w:val="a3"/>
    <w:rsid w:val="00C01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2420"/>
    <w:pPr>
      <w:autoSpaceDE w:val="0"/>
      <w:autoSpaceDN w:val="0"/>
      <w:adjustRightInd w:val="0"/>
    </w:pPr>
    <w:rPr>
      <w:rFonts w:eastAsiaTheme="minorHAnsi" w:cs="Calibri"/>
      <w:color w:val="000000"/>
      <w:sz w:val="24"/>
      <w:szCs w:val="24"/>
      <w:lang w:eastAsia="en-US"/>
    </w:rPr>
  </w:style>
  <w:style w:type="character" w:customStyle="1" w:styleId="12">
    <w:name w:val="Незакрита згадка1"/>
    <w:basedOn w:val="a2"/>
    <w:uiPriority w:val="99"/>
    <w:semiHidden/>
    <w:unhideWhenUsed/>
    <w:rsid w:val="00CD06B7"/>
    <w:rPr>
      <w:color w:val="605E5C"/>
      <w:shd w:val="clear" w:color="auto" w:fill="E1DFDD"/>
    </w:rPr>
  </w:style>
  <w:style w:type="character" w:styleId="af8">
    <w:name w:val="FollowedHyperlink"/>
    <w:basedOn w:val="a2"/>
    <w:uiPriority w:val="99"/>
    <w:unhideWhenUsed/>
    <w:rsid w:val="00357976"/>
    <w:rPr>
      <w:color w:val="800080" w:themeColor="followedHyperlink"/>
      <w:u w:val="single"/>
    </w:rPr>
  </w:style>
  <w:style w:type="paragraph" w:customStyle="1" w:styleId="13">
    <w:name w:val="Обычный1"/>
    <w:qFormat/>
    <w:rsid w:val="00522541"/>
    <w:rPr>
      <w:rFonts w:ascii="Times New Roman" w:hAnsi="Times New Roman"/>
      <w:sz w:val="24"/>
    </w:rPr>
  </w:style>
  <w:style w:type="paragraph" w:customStyle="1" w:styleId="14">
    <w:name w:val="Абзац списку1"/>
    <w:basedOn w:val="13"/>
    <w:rsid w:val="00522541"/>
    <w:pPr>
      <w:spacing w:after="200" w:line="276" w:lineRule="auto"/>
      <w:ind w:left="720"/>
      <w:contextualSpacing/>
    </w:pPr>
    <w:rPr>
      <w:rFonts w:ascii="Calibri" w:eastAsia="Calibri" w:hAnsi="Calibri"/>
      <w:sz w:val="22"/>
    </w:rPr>
  </w:style>
  <w:style w:type="character" w:customStyle="1" w:styleId="15">
    <w:name w:val="Неразрешенное упоминание1"/>
    <w:basedOn w:val="a2"/>
    <w:uiPriority w:val="99"/>
    <w:semiHidden/>
    <w:unhideWhenUsed/>
    <w:rsid w:val="004F038D"/>
    <w:rPr>
      <w:color w:val="605E5C"/>
      <w:shd w:val="clear" w:color="auto" w:fill="E1DFDD"/>
    </w:rPr>
  </w:style>
  <w:style w:type="paragraph" w:customStyle="1" w:styleId="rvps2">
    <w:name w:val="rvps2"/>
    <w:basedOn w:val="a1"/>
    <w:rsid w:val="00A7345B"/>
    <w:pPr>
      <w:spacing w:before="100" w:beforeAutospacing="1" w:after="100" w:afterAutospacing="1" w:line="240" w:lineRule="auto"/>
    </w:pPr>
    <w:rPr>
      <w:rFonts w:ascii="Times New Roman" w:hAnsi="Times New Roman"/>
      <w:sz w:val="24"/>
      <w:szCs w:val="24"/>
      <w:u w:color="000000"/>
      <w:lang w:val="ru-RU" w:eastAsia="ru-RU"/>
    </w:rPr>
  </w:style>
  <w:style w:type="character" w:customStyle="1" w:styleId="26">
    <w:name w:val="Незакрита згадка2"/>
    <w:basedOn w:val="a2"/>
    <w:uiPriority w:val="99"/>
    <w:semiHidden/>
    <w:unhideWhenUsed/>
    <w:rsid w:val="00F077EB"/>
    <w:rPr>
      <w:color w:val="605E5C"/>
      <w:shd w:val="clear" w:color="auto" w:fill="E1DFDD"/>
    </w:rPr>
  </w:style>
  <w:style w:type="numbering" w:customStyle="1" w:styleId="21">
    <w:name w:val="Імпортований стиль 2"/>
    <w:rsid w:val="00C91D1A"/>
    <w:pPr>
      <w:numPr>
        <w:numId w:val="1"/>
      </w:numPr>
    </w:pPr>
  </w:style>
  <w:style w:type="paragraph" w:styleId="36">
    <w:name w:val="Body Text 3"/>
    <w:basedOn w:val="a1"/>
    <w:link w:val="37"/>
    <w:unhideWhenUsed/>
    <w:rsid w:val="00263D76"/>
    <w:pPr>
      <w:spacing w:after="120"/>
    </w:pPr>
    <w:rPr>
      <w:sz w:val="16"/>
      <w:szCs w:val="16"/>
    </w:rPr>
  </w:style>
  <w:style w:type="character" w:customStyle="1" w:styleId="37">
    <w:name w:val="Основний текст 3 Знак"/>
    <w:basedOn w:val="a2"/>
    <w:link w:val="36"/>
    <w:rsid w:val="00263D76"/>
    <w:rPr>
      <w:sz w:val="16"/>
      <w:szCs w:val="16"/>
      <w:lang w:val="uk-UA" w:eastAsia="uk-UA"/>
    </w:rPr>
  </w:style>
  <w:style w:type="character" w:customStyle="1" w:styleId="23">
    <w:name w:val="Заголовок 2 Знак"/>
    <w:basedOn w:val="a2"/>
    <w:link w:val="22"/>
    <w:uiPriority w:val="9"/>
    <w:rsid w:val="00263D76"/>
    <w:rPr>
      <w:rFonts w:ascii="Cambria" w:hAnsi="Cambria"/>
      <w:b/>
      <w:bCs/>
      <w:color w:val="4F81BD"/>
      <w:sz w:val="26"/>
      <w:szCs w:val="26"/>
      <w:lang w:val="en-US"/>
    </w:rPr>
  </w:style>
  <w:style w:type="character" w:customStyle="1" w:styleId="33">
    <w:name w:val="Заголовок 3 Знак"/>
    <w:aliases w:val="Level 1 - 1 Знак"/>
    <w:basedOn w:val="a2"/>
    <w:link w:val="32"/>
    <w:uiPriority w:val="9"/>
    <w:rsid w:val="00263D76"/>
    <w:rPr>
      <w:rFonts w:ascii="Cambria" w:hAnsi="Cambria"/>
      <w:b/>
      <w:bCs/>
      <w:color w:val="4F81BD"/>
      <w:sz w:val="24"/>
      <w:lang w:val="en-US"/>
    </w:rPr>
  </w:style>
  <w:style w:type="character" w:customStyle="1" w:styleId="42">
    <w:name w:val="Заголовок 4 Знак"/>
    <w:aliases w:val="Stil pentru note Знак"/>
    <w:basedOn w:val="a2"/>
    <w:link w:val="41"/>
    <w:uiPriority w:val="9"/>
    <w:rsid w:val="00263D76"/>
    <w:rPr>
      <w:rFonts w:ascii="Arial" w:hAnsi="Arial"/>
      <w:b/>
      <w:lang w:val="en-US" w:eastAsia="en-US"/>
    </w:rPr>
  </w:style>
  <w:style w:type="character" w:customStyle="1" w:styleId="52">
    <w:name w:val="Заголовок 5 Знак"/>
    <w:basedOn w:val="a2"/>
    <w:link w:val="51"/>
    <w:rsid w:val="00263D76"/>
    <w:rPr>
      <w:rFonts w:ascii="Arial" w:hAnsi="Arial"/>
      <w:b/>
      <w:snapToGrid w:val="0"/>
      <w:color w:val="000000"/>
      <w:sz w:val="16"/>
      <w:lang w:val="en-US" w:eastAsia="en-US"/>
    </w:rPr>
  </w:style>
  <w:style w:type="character" w:customStyle="1" w:styleId="60">
    <w:name w:val="Заголовок 6 Знак"/>
    <w:basedOn w:val="a2"/>
    <w:link w:val="6"/>
    <w:rsid w:val="00263D76"/>
    <w:rPr>
      <w:rFonts w:ascii="Times New Roman" w:hAnsi="Times New Roman"/>
      <w:snapToGrid w:val="0"/>
      <w:color w:val="000000"/>
      <w:sz w:val="22"/>
      <w:lang w:val="x-none" w:eastAsia="en-US"/>
    </w:rPr>
  </w:style>
  <w:style w:type="character" w:customStyle="1" w:styleId="70">
    <w:name w:val="Заголовок 7 Знак"/>
    <w:basedOn w:val="a2"/>
    <w:link w:val="7"/>
    <w:rsid w:val="00263D76"/>
    <w:rPr>
      <w:rFonts w:ascii="Arial" w:hAnsi="Arial"/>
      <w:b/>
      <w:lang w:val="en-US" w:eastAsia="en-US"/>
    </w:rPr>
  </w:style>
  <w:style w:type="character" w:customStyle="1" w:styleId="80">
    <w:name w:val="Заголовок 8 Знак"/>
    <w:basedOn w:val="a2"/>
    <w:link w:val="8"/>
    <w:rsid w:val="00263D76"/>
    <w:rPr>
      <w:rFonts w:ascii="Times New Roman" w:hAnsi="Times New Roman"/>
      <w:b/>
      <w:bCs/>
      <w:i/>
      <w:iCs/>
      <w:sz w:val="22"/>
      <w:lang w:val="x-none" w:eastAsia="x-none"/>
    </w:rPr>
  </w:style>
  <w:style w:type="character" w:customStyle="1" w:styleId="90">
    <w:name w:val="Заголовок 9 Знак"/>
    <w:basedOn w:val="a2"/>
    <w:link w:val="9"/>
    <w:rsid w:val="00263D76"/>
    <w:rPr>
      <w:rFonts w:ascii="Times New Roman" w:hAnsi="Times New Roman"/>
      <w:i/>
      <w:iCs/>
      <w:sz w:val="22"/>
      <w:lang w:val="x-none" w:eastAsia="x-none"/>
    </w:rPr>
  </w:style>
  <w:style w:type="paragraph" w:styleId="af9">
    <w:name w:val="header"/>
    <w:basedOn w:val="a1"/>
    <w:link w:val="afa"/>
    <w:uiPriority w:val="99"/>
    <w:rsid w:val="00263D76"/>
    <w:pPr>
      <w:widowControl w:val="0"/>
      <w:tabs>
        <w:tab w:val="center" w:pos="4153"/>
        <w:tab w:val="right" w:pos="8306"/>
      </w:tabs>
      <w:spacing w:after="0" w:line="240" w:lineRule="auto"/>
    </w:pPr>
    <w:rPr>
      <w:rFonts w:ascii="Garamond" w:hAnsi="Garamond"/>
      <w:sz w:val="24"/>
      <w:szCs w:val="20"/>
      <w:lang w:val="en-US" w:eastAsia="ru-RU"/>
    </w:rPr>
  </w:style>
  <w:style w:type="character" w:customStyle="1" w:styleId="afa">
    <w:name w:val="Верхній колонтитул Знак"/>
    <w:basedOn w:val="a2"/>
    <w:link w:val="af9"/>
    <w:uiPriority w:val="99"/>
    <w:rsid w:val="00263D76"/>
    <w:rPr>
      <w:rFonts w:ascii="Garamond" w:hAnsi="Garamond"/>
      <w:sz w:val="24"/>
      <w:lang w:val="en-US"/>
    </w:rPr>
  </w:style>
  <w:style w:type="paragraph" w:customStyle="1" w:styleId="PlainText1">
    <w:name w:val="Plain Text1"/>
    <w:basedOn w:val="a1"/>
    <w:rsid w:val="00263D76"/>
    <w:pPr>
      <w:widowControl w:val="0"/>
      <w:spacing w:after="0" w:line="240" w:lineRule="auto"/>
    </w:pPr>
    <w:rPr>
      <w:rFonts w:ascii="Courier New" w:hAnsi="Courier New"/>
      <w:sz w:val="20"/>
      <w:szCs w:val="20"/>
      <w:lang w:val="en-GB" w:eastAsia="ru-RU"/>
    </w:rPr>
  </w:style>
  <w:style w:type="paragraph" w:customStyle="1" w:styleId="BodyText21">
    <w:name w:val="Body Text 21"/>
    <w:basedOn w:val="a1"/>
    <w:rsid w:val="00263D76"/>
    <w:pPr>
      <w:widowControl w:val="0"/>
      <w:spacing w:after="0" w:line="240" w:lineRule="auto"/>
      <w:jc w:val="both"/>
    </w:pPr>
    <w:rPr>
      <w:rFonts w:ascii="Arial" w:hAnsi="Arial"/>
      <w:szCs w:val="20"/>
      <w:lang w:val="en-US" w:eastAsia="ru-RU"/>
    </w:rPr>
  </w:style>
  <w:style w:type="paragraph" w:styleId="afb">
    <w:name w:val="footer"/>
    <w:basedOn w:val="a1"/>
    <w:link w:val="afc"/>
    <w:uiPriority w:val="99"/>
    <w:rsid w:val="00263D76"/>
    <w:pPr>
      <w:widowControl w:val="0"/>
      <w:tabs>
        <w:tab w:val="center" w:pos="4153"/>
        <w:tab w:val="right" w:pos="8306"/>
      </w:tabs>
      <w:spacing w:after="0" w:line="240" w:lineRule="auto"/>
    </w:pPr>
    <w:rPr>
      <w:rFonts w:ascii="Garamond" w:hAnsi="Garamond"/>
      <w:sz w:val="24"/>
      <w:szCs w:val="20"/>
      <w:lang w:val="en-US" w:eastAsia="ru-RU"/>
    </w:rPr>
  </w:style>
  <w:style w:type="character" w:customStyle="1" w:styleId="afc">
    <w:name w:val="Нижній колонтитул Знак"/>
    <w:basedOn w:val="a2"/>
    <w:link w:val="afb"/>
    <w:uiPriority w:val="99"/>
    <w:rsid w:val="00263D76"/>
    <w:rPr>
      <w:rFonts w:ascii="Garamond" w:hAnsi="Garamond"/>
      <w:sz w:val="24"/>
      <w:lang w:val="en-US"/>
    </w:rPr>
  </w:style>
  <w:style w:type="character" w:customStyle="1" w:styleId="iiianoaieou">
    <w:name w:val="iiia? no?aieou"/>
    <w:rsid w:val="00263D76"/>
    <w:rPr>
      <w:sz w:val="20"/>
    </w:rPr>
  </w:style>
  <w:style w:type="character" w:customStyle="1" w:styleId="ciaeieiaaiey">
    <w:name w:val="ciae i?eia?aiey"/>
    <w:rsid w:val="00263D76"/>
    <w:rPr>
      <w:sz w:val="16"/>
    </w:rPr>
  </w:style>
  <w:style w:type="paragraph" w:customStyle="1" w:styleId="oaenoieiaaiey">
    <w:name w:val="oaeno i?eia?aiey"/>
    <w:basedOn w:val="a1"/>
    <w:rsid w:val="00263D76"/>
    <w:pPr>
      <w:widowControl w:val="0"/>
      <w:spacing w:after="0" w:line="240" w:lineRule="auto"/>
    </w:pPr>
    <w:rPr>
      <w:rFonts w:ascii="Georgia" w:hAnsi="Georgia"/>
      <w:sz w:val="20"/>
      <w:szCs w:val="20"/>
      <w:lang w:val="en-US" w:eastAsia="ru-RU"/>
    </w:rPr>
  </w:style>
  <w:style w:type="paragraph" w:customStyle="1" w:styleId="BodyText31">
    <w:name w:val="Body Text 31"/>
    <w:basedOn w:val="a1"/>
    <w:rsid w:val="00263D76"/>
    <w:pPr>
      <w:widowControl w:val="0"/>
      <w:spacing w:after="0" w:line="240" w:lineRule="auto"/>
      <w:jc w:val="both"/>
    </w:pPr>
    <w:rPr>
      <w:rFonts w:ascii="Georgia" w:hAnsi="Georgia"/>
      <w:i/>
      <w:szCs w:val="20"/>
      <w:lang w:val="en-US" w:eastAsia="ru-RU"/>
    </w:rPr>
  </w:style>
  <w:style w:type="paragraph" w:styleId="afd">
    <w:name w:val="Body Text Indent"/>
    <w:basedOn w:val="a1"/>
    <w:link w:val="afe"/>
    <w:uiPriority w:val="99"/>
    <w:rsid w:val="00263D76"/>
    <w:pPr>
      <w:spacing w:after="0" w:line="240" w:lineRule="auto"/>
      <w:ind w:firstLine="708"/>
      <w:jc w:val="both"/>
    </w:pPr>
    <w:rPr>
      <w:rFonts w:ascii="Times New Roman" w:hAnsi="Times New Roman"/>
      <w:sz w:val="24"/>
      <w:szCs w:val="24"/>
      <w:lang w:eastAsia="ru-RU"/>
    </w:rPr>
  </w:style>
  <w:style w:type="character" w:customStyle="1" w:styleId="afe">
    <w:name w:val="Основний текст з відступом Знак"/>
    <w:basedOn w:val="a2"/>
    <w:link w:val="afd"/>
    <w:uiPriority w:val="99"/>
    <w:rsid w:val="00263D76"/>
    <w:rPr>
      <w:rFonts w:ascii="Times New Roman" w:hAnsi="Times New Roman"/>
      <w:sz w:val="24"/>
      <w:szCs w:val="24"/>
      <w:lang w:val="uk-UA"/>
    </w:rPr>
  </w:style>
  <w:style w:type="paragraph" w:styleId="aff">
    <w:name w:val="Document Map"/>
    <w:basedOn w:val="a1"/>
    <w:link w:val="aff0"/>
    <w:uiPriority w:val="99"/>
    <w:semiHidden/>
    <w:rsid w:val="00263D76"/>
    <w:pPr>
      <w:widowControl w:val="0"/>
      <w:shd w:val="clear" w:color="auto" w:fill="000080"/>
      <w:spacing w:after="0" w:line="240" w:lineRule="auto"/>
    </w:pPr>
    <w:rPr>
      <w:rFonts w:ascii="Tahoma" w:hAnsi="Tahoma"/>
      <w:szCs w:val="20"/>
      <w:lang w:val="en-US" w:eastAsia="x-none"/>
    </w:rPr>
  </w:style>
  <w:style w:type="character" w:customStyle="1" w:styleId="aff0">
    <w:name w:val="Схема документа Знак"/>
    <w:basedOn w:val="a2"/>
    <w:link w:val="aff"/>
    <w:uiPriority w:val="99"/>
    <w:semiHidden/>
    <w:rsid w:val="00263D76"/>
    <w:rPr>
      <w:rFonts w:ascii="Tahoma" w:hAnsi="Tahoma"/>
      <w:sz w:val="22"/>
      <w:shd w:val="clear" w:color="auto" w:fill="000080"/>
      <w:lang w:val="en-US" w:eastAsia="x-none"/>
    </w:rPr>
  </w:style>
  <w:style w:type="character" w:styleId="aff1">
    <w:name w:val="Emphasis"/>
    <w:qFormat/>
    <w:rsid w:val="00263D76"/>
    <w:rPr>
      <w:rFonts w:ascii="Arial Black" w:hAnsi="Arial Black"/>
      <w:sz w:val="18"/>
    </w:rPr>
  </w:style>
  <w:style w:type="paragraph" w:styleId="aff2">
    <w:name w:val="Message Header"/>
    <w:basedOn w:val="a7"/>
    <w:link w:val="aff3"/>
    <w:rsid w:val="00263D76"/>
    <w:pPr>
      <w:keepLines/>
      <w:tabs>
        <w:tab w:val="left" w:pos="720"/>
        <w:tab w:val="left" w:pos="4320"/>
        <w:tab w:val="left" w:pos="5040"/>
        <w:tab w:val="right" w:pos="8640"/>
      </w:tabs>
      <w:suppressAutoHyphens w:val="0"/>
      <w:autoSpaceDE/>
      <w:spacing w:after="40" w:line="440" w:lineRule="atLeast"/>
      <w:ind w:left="720" w:hanging="720"/>
      <w:jc w:val="left"/>
    </w:pPr>
    <w:rPr>
      <w:spacing w:val="-5"/>
      <w:lang w:val="en-US" w:eastAsia="en-US"/>
    </w:rPr>
  </w:style>
  <w:style w:type="character" w:customStyle="1" w:styleId="aff3">
    <w:name w:val="Шапка Знак"/>
    <w:basedOn w:val="a2"/>
    <w:link w:val="aff2"/>
    <w:rsid w:val="00263D76"/>
    <w:rPr>
      <w:rFonts w:ascii="Arial" w:hAnsi="Arial"/>
      <w:spacing w:val="-5"/>
      <w:lang w:val="en-US" w:eastAsia="en-US"/>
    </w:rPr>
  </w:style>
  <w:style w:type="paragraph" w:customStyle="1" w:styleId="MessageHeaderFirst">
    <w:name w:val="Message Header First"/>
    <w:basedOn w:val="aff2"/>
    <w:next w:val="aff2"/>
    <w:rsid w:val="00263D76"/>
  </w:style>
  <w:style w:type="character" w:customStyle="1" w:styleId="MessageHeaderLabel">
    <w:name w:val="Message Header Label"/>
    <w:rsid w:val="00263D76"/>
    <w:rPr>
      <w:rFonts w:ascii="Arial Black" w:hAnsi="Arial Black"/>
      <w:sz w:val="18"/>
    </w:rPr>
  </w:style>
  <w:style w:type="paragraph" w:customStyle="1" w:styleId="MessageHeaderLast">
    <w:name w:val="Message Header Last"/>
    <w:basedOn w:val="aff2"/>
    <w:next w:val="a7"/>
    <w:rsid w:val="00263D76"/>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customStyle="1" w:styleId="16">
    <w:name w:val="Текст1"/>
    <w:basedOn w:val="a1"/>
    <w:rsid w:val="00263D76"/>
    <w:pPr>
      <w:widowControl w:val="0"/>
      <w:spacing w:after="0" w:line="240" w:lineRule="auto"/>
    </w:pPr>
    <w:rPr>
      <w:rFonts w:ascii="Courier New" w:hAnsi="Courier New"/>
      <w:sz w:val="20"/>
      <w:szCs w:val="20"/>
      <w:lang w:val="en-GB" w:eastAsia="ru-RU"/>
    </w:rPr>
  </w:style>
  <w:style w:type="paragraph" w:customStyle="1" w:styleId="AA1stlevelbullet">
    <w:name w:val="AA 1st level bullet"/>
    <w:basedOn w:val="a1"/>
    <w:rsid w:val="00263D76"/>
    <w:pPr>
      <w:numPr>
        <w:numId w:val="16"/>
      </w:numPr>
      <w:tabs>
        <w:tab w:val="clear" w:pos="283"/>
        <w:tab w:val="num" w:pos="454"/>
      </w:tabs>
      <w:spacing w:after="60" w:line="240" w:lineRule="auto"/>
      <w:ind w:left="454" w:hanging="454"/>
    </w:pPr>
    <w:rPr>
      <w:rFonts w:ascii="Arial" w:hAnsi="Arial"/>
      <w:sz w:val="20"/>
      <w:szCs w:val="20"/>
      <w:lang w:val="en-US" w:eastAsia="en-US"/>
    </w:rPr>
  </w:style>
  <w:style w:type="paragraph" w:customStyle="1" w:styleId="AA2ndlevelbullet">
    <w:name w:val="AA 2nd level bullet"/>
    <w:basedOn w:val="AA1stlevelbullet"/>
    <w:rsid w:val="00263D76"/>
    <w:pPr>
      <w:numPr>
        <w:numId w:val="17"/>
      </w:numPr>
      <w:tabs>
        <w:tab w:val="clear" w:pos="283"/>
        <w:tab w:val="num" w:pos="814"/>
      </w:tabs>
      <w:ind w:left="794" w:hanging="340"/>
    </w:pPr>
  </w:style>
  <w:style w:type="character" w:customStyle="1" w:styleId="AAAddress">
    <w:name w:val="AA Address"/>
    <w:rsid w:val="00263D76"/>
    <w:rPr>
      <w:rFonts w:ascii="Arial" w:hAnsi="Arial"/>
      <w:dstrike w:val="0"/>
      <w:noProof w:val="0"/>
      <w:color w:val="auto"/>
      <w:spacing w:val="0"/>
      <w:w w:val="100"/>
      <w:position w:val="0"/>
      <w:sz w:val="14"/>
      <w:u w:val="none"/>
      <w:vertAlign w:val="baseline"/>
      <w:lang w:val="en-US"/>
    </w:rPr>
  </w:style>
  <w:style w:type="character" w:customStyle="1" w:styleId="AACopyright">
    <w:name w:val="AA Copyright"/>
    <w:rsid w:val="00263D76"/>
    <w:rPr>
      <w:rFonts w:ascii="Arial" w:hAnsi="Arial"/>
      <w:sz w:val="13"/>
    </w:rPr>
  </w:style>
  <w:style w:type="paragraph" w:customStyle="1" w:styleId="AAFrameAddress">
    <w:name w:val="AA Frame Address"/>
    <w:basedOn w:val="1"/>
    <w:rsid w:val="00263D76"/>
    <w:pPr>
      <w:framePr w:w="2812" w:h="1701" w:hSpace="142" w:vSpace="142" w:wrap="around" w:vAnchor="page" w:hAnchor="page" w:x="8024" w:y="2723"/>
      <w:widowControl/>
      <w:shd w:val="clear" w:color="FFFFFF" w:fill="auto"/>
      <w:spacing w:after="90" w:line="240" w:lineRule="auto"/>
      <w:ind w:hanging="284"/>
      <w:jc w:val="left"/>
    </w:pPr>
    <w:rPr>
      <w:rFonts w:ascii="Times New Roman" w:hAnsi="Times New Roman"/>
      <w:noProof/>
      <w:snapToGrid w:val="0"/>
      <w:sz w:val="20"/>
      <w:lang w:val="en-GB" w:eastAsia="en-US"/>
    </w:rPr>
  </w:style>
  <w:style w:type="paragraph" w:customStyle="1" w:styleId="AAFrameLogo">
    <w:name w:val="AA Frame Logo"/>
    <w:basedOn w:val="a1"/>
    <w:rsid w:val="00263D76"/>
    <w:pPr>
      <w:framePr w:w="4253" w:h="1418" w:hRule="exact" w:hSpace="142" w:vSpace="142" w:wrap="around" w:vAnchor="page" w:hAnchor="page" w:x="7457" w:y="568"/>
      <w:spacing w:after="0" w:line="240" w:lineRule="atLeast"/>
    </w:pPr>
    <w:rPr>
      <w:rFonts w:ascii="Arial" w:hAnsi="Arial"/>
      <w:sz w:val="20"/>
      <w:szCs w:val="20"/>
      <w:lang w:val="en-US" w:eastAsia="en-US"/>
    </w:rPr>
  </w:style>
  <w:style w:type="paragraph" w:customStyle="1" w:styleId="AAheadingwocontents">
    <w:name w:val="AA heading wo contents"/>
    <w:basedOn w:val="a1"/>
    <w:rsid w:val="00263D76"/>
    <w:pPr>
      <w:spacing w:after="0" w:line="280" w:lineRule="atLeast"/>
    </w:pPr>
    <w:rPr>
      <w:rFonts w:ascii="Times New Roman" w:hAnsi="Times New Roman"/>
      <w:b/>
      <w:szCs w:val="20"/>
      <w:lang w:val="en-US" w:eastAsia="en-US"/>
    </w:rPr>
  </w:style>
  <w:style w:type="paragraph" w:customStyle="1" w:styleId="AANumbering">
    <w:name w:val="AA Numbering"/>
    <w:basedOn w:val="a1"/>
    <w:rsid w:val="00263D76"/>
    <w:pPr>
      <w:numPr>
        <w:numId w:val="15"/>
      </w:numPr>
      <w:spacing w:after="60" w:line="240" w:lineRule="auto"/>
    </w:pPr>
    <w:rPr>
      <w:rFonts w:ascii="Arial" w:hAnsi="Arial"/>
      <w:sz w:val="20"/>
      <w:szCs w:val="20"/>
      <w:lang w:val="en-US" w:eastAsia="en-US"/>
    </w:rPr>
  </w:style>
  <w:style w:type="character" w:customStyle="1" w:styleId="AAReference">
    <w:name w:val="AA Reference"/>
    <w:rsid w:val="00263D76"/>
    <w:rPr>
      <w:rFonts w:ascii="Arial" w:hAnsi="Arial"/>
      <w:dstrike w:val="0"/>
      <w:noProof w:val="0"/>
      <w:color w:val="auto"/>
      <w:spacing w:val="0"/>
      <w:w w:val="100"/>
      <w:position w:val="0"/>
      <w:sz w:val="14"/>
      <w:vertAlign w:val="baseline"/>
      <w:lang w:val="en-US"/>
    </w:rPr>
  </w:style>
  <w:style w:type="paragraph" w:styleId="aff4">
    <w:name w:val="Body Text First Indent"/>
    <w:basedOn w:val="a7"/>
    <w:link w:val="aff5"/>
    <w:rsid w:val="00263D76"/>
    <w:pPr>
      <w:suppressAutoHyphens w:val="0"/>
      <w:autoSpaceDE/>
      <w:spacing w:line="240" w:lineRule="atLeast"/>
      <w:ind w:firstLine="284"/>
      <w:jc w:val="left"/>
    </w:pPr>
    <w:rPr>
      <w:sz w:val="24"/>
      <w:lang w:val="en-US" w:eastAsia="en-US"/>
    </w:rPr>
  </w:style>
  <w:style w:type="character" w:customStyle="1" w:styleId="aff5">
    <w:name w:val="Червоний рядок Знак"/>
    <w:basedOn w:val="a8"/>
    <w:link w:val="aff4"/>
    <w:rsid w:val="00263D76"/>
    <w:rPr>
      <w:rFonts w:ascii="Arial" w:eastAsia="Times New Roman" w:hAnsi="Arial" w:cs="Times New Roman"/>
      <w:sz w:val="24"/>
      <w:szCs w:val="20"/>
      <w:lang w:val="en-US" w:eastAsia="en-US"/>
    </w:rPr>
  </w:style>
  <w:style w:type="paragraph" w:styleId="27">
    <w:name w:val="Body Text First Indent 2"/>
    <w:basedOn w:val="afd"/>
    <w:link w:val="28"/>
    <w:rsid w:val="00263D76"/>
    <w:pPr>
      <w:spacing w:after="120" w:line="240" w:lineRule="atLeast"/>
      <w:ind w:left="284" w:firstLine="284"/>
      <w:jc w:val="left"/>
    </w:pPr>
  </w:style>
  <w:style w:type="character" w:customStyle="1" w:styleId="28">
    <w:name w:val="Червоний рядок 2 Знак"/>
    <w:basedOn w:val="afe"/>
    <w:link w:val="27"/>
    <w:rsid w:val="00263D76"/>
    <w:rPr>
      <w:rFonts w:ascii="Times New Roman" w:hAnsi="Times New Roman"/>
      <w:sz w:val="24"/>
      <w:szCs w:val="24"/>
      <w:lang w:val="uk-UA"/>
    </w:rPr>
  </w:style>
  <w:style w:type="paragraph" w:styleId="aff6">
    <w:name w:val="caption"/>
    <w:basedOn w:val="a1"/>
    <w:next w:val="a1"/>
    <w:uiPriority w:val="35"/>
    <w:qFormat/>
    <w:rsid w:val="00263D76"/>
    <w:pPr>
      <w:spacing w:after="0" w:line="240" w:lineRule="atLeast"/>
    </w:pPr>
    <w:rPr>
      <w:rFonts w:ascii="Arial" w:hAnsi="Arial"/>
      <w:b/>
      <w:sz w:val="20"/>
      <w:szCs w:val="20"/>
      <w:lang w:val="en-US" w:eastAsia="en-US"/>
    </w:rPr>
  </w:style>
  <w:style w:type="paragraph" w:styleId="17">
    <w:name w:val="index 1"/>
    <w:basedOn w:val="a1"/>
    <w:next w:val="a1"/>
    <w:autoRedefine/>
    <w:rsid w:val="00263D76"/>
    <w:pPr>
      <w:spacing w:after="0" w:line="240" w:lineRule="atLeast"/>
      <w:ind w:left="284" w:hanging="284"/>
    </w:pPr>
    <w:rPr>
      <w:rFonts w:ascii="Arial" w:hAnsi="Arial"/>
      <w:sz w:val="20"/>
      <w:szCs w:val="20"/>
      <w:lang w:val="en-US" w:eastAsia="en-US"/>
    </w:rPr>
  </w:style>
  <w:style w:type="paragraph" w:styleId="29">
    <w:name w:val="index 2"/>
    <w:basedOn w:val="a1"/>
    <w:next w:val="a1"/>
    <w:autoRedefine/>
    <w:rsid w:val="00263D76"/>
    <w:pPr>
      <w:spacing w:after="0" w:line="240" w:lineRule="atLeast"/>
      <w:ind w:left="568" w:hanging="284"/>
    </w:pPr>
    <w:rPr>
      <w:rFonts w:ascii="Arial" w:hAnsi="Arial"/>
      <w:sz w:val="20"/>
      <w:szCs w:val="20"/>
      <w:lang w:val="en-US" w:eastAsia="en-US"/>
    </w:rPr>
  </w:style>
  <w:style w:type="paragraph" w:styleId="38">
    <w:name w:val="index 3"/>
    <w:basedOn w:val="a1"/>
    <w:next w:val="a1"/>
    <w:autoRedefine/>
    <w:rsid w:val="00263D76"/>
    <w:pPr>
      <w:spacing w:after="0" w:line="240" w:lineRule="atLeast"/>
      <w:ind w:left="851" w:hanging="284"/>
    </w:pPr>
    <w:rPr>
      <w:rFonts w:ascii="Arial" w:hAnsi="Arial"/>
      <w:sz w:val="20"/>
      <w:szCs w:val="20"/>
      <w:lang w:val="en-US" w:eastAsia="en-US"/>
    </w:rPr>
  </w:style>
  <w:style w:type="paragraph" w:styleId="43">
    <w:name w:val="index 4"/>
    <w:basedOn w:val="a1"/>
    <w:next w:val="a1"/>
    <w:rsid w:val="00263D76"/>
    <w:pPr>
      <w:spacing w:after="0" w:line="240" w:lineRule="atLeast"/>
      <w:ind w:left="1135" w:hanging="284"/>
    </w:pPr>
    <w:rPr>
      <w:rFonts w:ascii="Arial" w:hAnsi="Arial"/>
      <w:sz w:val="20"/>
      <w:szCs w:val="20"/>
      <w:lang w:val="en-US" w:eastAsia="en-US"/>
    </w:rPr>
  </w:style>
  <w:style w:type="paragraph" w:styleId="53">
    <w:name w:val="index 5"/>
    <w:basedOn w:val="a1"/>
    <w:next w:val="a1"/>
    <w:rsid w:val="00263D76"/>
    <w:pPr>
      <w:spacing w:after="0" w:line="240" w:lineRule="atLeast"/>
      <w:ind w:left="1418" w:hanging="284"/>
    </w:pPr>
    <w:rPr>
      <w:rFonts w:ascii="Arial" w:hAnsi="Arial"/>
      <w:sz w:val="20"/>
      <w:szCs w:val="20"/>
      <w:lang w:val="en-US" w:eastAsia="en-US"/>
    </w:rPr>
  </w:style>
  <w:style w:type="paragraph" w:styleId="61">
    <w:name w:val="index 6"/>
    <w:basedOn w:val="a1"/>
    <w:next w:val="a1"/>
    <w:rsid w:val="00263D76"/>
    <w:pPr>
      <w:spacing w:after="0" w:line="240" w:lineRule="atLeast"/>
      <w:ind w:left="1702" w:hanging="284"/>
    </w:pPr>
    <w:rPr>
      <w:rFonts w:ascii="Arial" w:hAnsi="Arial"/>
      <w:sz w:val="20"/>
      <w:szCs w:val="20"/>
      <w:lang w:val="en-US" w:eastAsia="en-US"/>
    </w:rPr>
  </w:style>
  <w:style w:type="paragraph" w:styleId="71">
    <w:name w:val="index 7"/>
    <w:basedOn w:val="a1"/>
    <w:next w:val="a1"/>
    <w:rsid w:val="00263D76"/>
    <w:pPr>
      <w:spacing w:after="0" w:line="240" w:lineRule="atLeast"/>
      <w:ind w:left="1985" w:hanging="284"/>
    </w:pPr>
    <w:rPr>
      <w:rFonts w:ascii="Arial" w:hAnsi="Arial"/>
      <w:sz w:val="20"/>
      <w:szCs w:val="20"/>
      <w:lang w:val="en-US" w:eastAsia="en-US"/>
    </w:rPr>
  </w:style>
  <w:style w:type="paragraph" w:styleId="81">
    <w:name w:val="index 8"/>
    <w:basedOn w:val="a1"/>
    <w:next w:val="a1"/>
    <w:rsid w:val="00263D76"/>
    <w:pPr>
      <w:spacing w:after="0" w:line="240" w:lineRule="atLeast"/>
      <w:ind w:left="2269" w:hanging="284"/>
    </w:pPr>
    <w:rPr>
      <w:rFonts w:ascii="Arial" w:hAnsi="Arial"/>
      <w:sz w:val="20"/>
      <w:szCs w:val="20"/>
      <w:lang w:val="en-US" w:eastAsia="en-US"/>
    </w:rPr>
  </w:style>
  <w:style w:type="paragraph" w:styleId="91">
    <w:name w:val="index 9"/>
    <w:basedOn w:val="a1"/>
    <w:next w:val="a1"/>
    <w:rsid w:val="00263D76"/>
    <w:pPr>
      <w:spacing w:after="0" w:line="240" w:lineRule="atLeast"/>
      <w:ind w:left="2552" w:hanging="284"/>
    </w:pPr>
    <w:rPr>
      <w:rFonts w:ascii="Arial" w:hAnsi="Arial"/>
      <w:sz w:val="20"/>
      <w:szCs w:val="20"/>
      <w:lang w:val="en-US" w:eastAsia="en-US"/>
    </w:rPr>
  </w:style>
  <w:style w:type="paragraph" w:styleId="a0">
    <w:name w:val="List Bullet"/>
    <w:basedOn w:val="a1"/>
    <w:rsid w:val="00263D76"/>
    <w:pPr>
      <w:numPr>
        <w:numId w:val="4"/>
      </w:numPr>
      <w:tabs>
        <w:tab w:val="left" w:pos="284"/>
      </w:tabs>
      <w:spacing w:after="0" w:line="240" w:lineRule="atLeast"/>
    </w:pPr>
    <w:rPr>
      <w:rFonts w:ascii="Arial" w:hAnsi="Arial"/>
      <w:sz w:val="20"/>
      <w:szCs w:val="20"/>
      <w:lang w:val="en-US" w:eastAsia="en-US"/>
    </w:rPr>
  </w:style>
  <w:style w:type="paragraph" w:styleId="20">
    <w:name w:val="List Bullet 2"/>
    <w:basedOn w:val="a1"/>
    <w:rsid w:val="00263D76"/>
    <w:pPr>
      <w:numPr>
        <w:numId w:val="5"/>
      </w:numPr>
      <w:tabs>
        <w:tab w:val="left" w:pos="567"/>
      </w:tabs>
      <w:spacing w:after="0" w:line="240" w:lineRule="atLeast"/>
    </w:pPr>
    <w:rPr>
      <w:rFonts w:ascii="Arial" w:hAnsi="Arial"/>
      <w:sz w:val="20"/>
      <w:szCs w:val="20"/>
      <w:lang w:val="en-US" w:eastAsia="en-US"/>
    </w:rPr>
  </w:style>
  <w:style w:type="paragraph" w:styleId="30">
    <w:name w:val="List Bullet 3"/>
    <w:basedOn w:val="a1"/>
    <w:rsid w:val="00263D76"/>
    <w:pPr>
      <w:numPr>
        <w:numId w:val="6"/>
      </w:numPr>
      <w:tabs>
        <w:tab w:val="clear" w:pos="926"/>
        <w:tab w:val="left" w:pos="851"/>
      </w:tabs>
      <w:spacing w:after="0" w:line="240" w:lineRule="atLeast"/>
      <w:ind w:left="1135" w:hanging="284"/>
    </w:pPr>
    <w:rPr>
      <w:rFonts w:ascii="Arial" w:hAnsi="Arial"/>
      <w:sz w:val="20"/>
      <w:szCs w:val="20"/>
      <w:lang w:val="en-US" w:eastAsia="en-US"/>
    </w:rPr>
  </w:style>
  <w:style w:type="paragraph" w:styleId="40">
    <w:name w:val="List Bullet 4"/>
    <w:basedOn w:val="a1"/>
    <w:rsid w:val="00263D76"/>
    <w:pPr>
      <w:numPr>
        <w:numId w:val="7"/>
      </w:numPr>
      <w:tabs>
        <w:tab w:val="clear" w:pos="1209"/>
        <w:tab w:val="left" w:pos="1134"/>
      </w:tabs>
      <w:spacing w:after="0" w:line="240" w:lineRule="atLeast"/>
      <w:ind w:left="1418" w:hanging="284"/>
    </w:pPr>
    <w:rPr>
      <w:rFonts w:ascii="Arial" w:hAnsi="Arial"/>
      <w:sz w:val="20"/>
      <w:szCs w:val="20"/>
      <w:lang w:val="en-US" w:eastAsia="en-US"/>
    </w:rPr>
  </w:style>
  <w:style w:type="paragraph" w:styleId="50">
    <w:name w:val="List Bullet 5"/>
    <w:basedOn w:val="a1"/>
    <w:rsid w:val="00263D76"/>
    <w:pPr>
      <w:numPr>
        <w:numId w:val="8"/>
      </w:numPr>
      <w:tabs>
        <w:tab w:val="clear" w:pos="1492"/>
        <w:tab w:val="left" w:pos="1418"/>
      </w:tabs>
      <w:spacing w:after="0" w:line="240" w:lineRule="atLeast"/>
      <w:ind w:left="1702" w:hanging="284"/>
    </w:pPr>
    <w:rPr>
      <w:rFonts w:ascii="Arial" w:hAnsi="Arial"/>
      <w:sz w:val="20"/>
      <w:szCs w:val="20"/>
      <w:lang w:val="en-US" w:eastAsia="en-US"/>
    </w:rPr>
  </w:style>
  <w:style w:type="paragraph" w:styleId="a">
    <w:name w:val="List Number"/>
    <w:basedOn w:val="a1"/>
    <w:rsid w:val="00263D76"/>
    <w:pPr>
      <w:numPr>
        <w:numId w:val="9"/>
      </w:numPr>
      <w:tabs>
        <w:tab w:val="clear" w:pos="360"/>
        <w:tab w:val="left" w:pos="284"/>
      </w:tabs>
      <w:spacing w:after="0" w:line="240" w:lineRule="atLeast"/>
      <w:ind w:left="284" w:hanging="284"/>
    </w:pPr>
    <w:rPr>
      <w:rFonts w:ascii="Arial" w:hAnsi="Arial"/>
      <w:sz w:val="20"/>
      <w:szCs w:val="20"/>
      <w:lang w:val="en-US" w:eastAsia="en-US"/>
    </w:rPr>
  </w:style>
  <w:style w:type="paragraph" w:styleId="2">
    <w:name w:val="List Number 2"/>
    <w:basedOn w:val="a1"/>
    <w:rsid w:val="00263D76"/>
    <w:pPr>
      <w:numPr>
        <w:numId w:val="10"/>
      </w:numPr>
      <w:tabs>
        <w:tab w:val="clear" w:pos="643"/>
        <w:tab w:val="left" w:pos="567"/>
      </w:tabs>
      <w:spacing w:after="0" w:line="240" w:lineRule="atLeast"/>
      <w:ind w:left="851" w:hanging="284"/>
    </w:pPr>
    <w:rPr>
      <w:rFonts w:ascii="Arial" w:hAnsi="Arial"/>
      <w:sz w:val="20"/>
      <w:szCs w:val="20"/>
      <w:lang w:val="en-US" w:eastAsia="en-US"/>
    </w:rPr>
  </w:style>
  <w:style w:type="paragraph" w:styleId="3">
    <w:name w:val="List Number 3"/>
    <w:basedOn w:val="a1"/>
    <w:rsid w:val="00263D76"/>
    <w:pPr>
      <w:numPr>
        <w:numId w:val="11"/>
      </w:numPr>
      <w:tabs>
        <w:tab w:val="clear" w:pos="926"/>
        <w:tab w:val="left" w:pos="851"/>
      </w:tabs>
      <w:spacing w:after="0" w:line="240" w:lineRule="atLeast"/>
      <w:ind w:left="1135" w:hanging="284"/>
    </w:pPr>
    <w:rPr>
      <w:rFonts w:ascii="Arial" w:hAnsi="Arial"/>
      <w:sz w:val="20"/>
      <w:szCs w:val="20"/>
      <w:lang w:val="en-US" w:eastAsia="en-US"/>
    </w:rPr>
  </w:style>
  <w:style w:type="paragraph" w:styleId="4">
    <w:name w:val="List Number 4"/>
    <w:basedOn w:val="a1"/>
    <w:rsid w:val="00263D76"/>
    <w:pPr>
      <w:numPr>
        <w:numId w:val="12"/>
      </w:numPr>
      <w:tabs>
        <w:tab w:val="clear" w:pos="1209"/>
        <w:tab w:val="left" w:pos="1418"/>
      </w:tabs>
      <w:spacing w:after="0" w:line="240" w:lineRule="atLeast"/>
    </w:pPr>
    <w:rPr>
      <w:rFonts w:ascii="Arial" w:hAnsi="Arial"/>
      <w:sz w:val="20"/>
      <w:szCs w:val="20"/>
      <w:lang w:val="en-US" w:eastAsia="en-US"/>
    </w:rPr>
  </w:style>
  <w:style w:type="paragraph" w:styleId="5">
    <w:name w:val="List Number 5"/>
    <w:basedOn w:val="a1"/>
    <w:rsid w:val="00263D76"/>
    <w:pPr>
      <w:numPr>
        <w:numId w:val="13"/>
      </w:numPr>
      <w:tabs>
        <w:tab w:val="clear" w:pos="1492"/>
        <w:tab w:val="left" w:pos="1418"/>
      </w:tabs>
      <w:spacing w:after="0" w:line="240" w:lineRule="atLeast"/>
      <w:ind w:left="1418" w:hanging="284"/>
    </w:pPr>
    <w:rPr>
      <w:rFonts w:ascii="Arial" w:hAnsi="Arial"/>
      <w:sz w:val="20"/>
      <w:szCs w:val="20"/>
      <w:lang w:val="en-US" w:eastAsia="en-US"/>
    </w:rPr>
  </w:style>
  <w:style w:type="paragraph" w:styleId="aff7">
    <w:name w:val="Normal Indent"/>
    <w:basedOn w:val="a1"/>
    <w:rsid w:val="00263D76"/>
    <w:pPr>
      <w:spacing w:after="0" w:line="240" w:lineRule="atLeast"/>
      <w:ind w:left="284"/>
    </w:pPr>
    <w:rPr>
      <w:rFonts w:ascii="Arial" w:hAnsi="Arial"/>
      <w:sz w:val="20"/>
      <w:szCs w:val="20"/>
      <w:lang w:val="en-US" w:eastAsia="en-US"/>
    </w:rPr>
  </w:style>
  <w:style w:type="paragraph" w:customStyle="1" w:styleId="ParagraphNumbering">
    <w:name w:val="Paragraph Numbering"/>
    <w:basedOn w:val="af9"/>
    <w:rsid w:val="00263D76"/>
    <w:pPr>
      <w:widowControl/>
      <w:numPr>
        <w:numId w:val="14"/>
      </w:numPr>
      <w:tabs>
        <w:tab w:val="clear" w:pos="705"/>
        <w:tab w:val="clear" w:pos="4153"/>
        <w:tab w:val="clear" w:pos="8306"/>
        <w:tab w:val="left" w:pos="284"/>
      </w:tabs>
      <w:spacing w:line="240" w:lineRule="atLeast"/>
      <w:ind w:left="0" w:firstLine="0"/>
    </w:pPr>
    <w:rPr>
      <w:rFonts w:ascii="Arial" w:hAnsi="Arial"/>
      <w:sz w:val="20"/>
      <w:lang w:eastAsia="en-US"/>
    </w:rPr>
  </w:style>
  <w:style w:type="paragraph" w:customStyle="1" w:styleId="PictureInText">
    <w:name w:val="PictureInText"/>
    <w:basedOn w:val="a1"/>
    <w:next w:val="a1"/>
    <w:rsid w:val="00263D76"/>
    <w:pPr>
      <w:framePr w:w="6973" w:h="1134" w:hSpace="180" w:vSpace="180" w:wrap="notBeside" w:vAnchor="text" w:hAnchor="margin" w:x="1" w:y="7"/>
      <w:spacing w:after="240" w:line="240" w:lineRule="atLeast"/>
    </w:pPr>
    <w:rPr>
      <w:rFonts w:ascii="Arial" w:hAnsi="Arial"/>
      <w:sz w:val="20"/>
      <w:szCs w:val="20"/>
      <w:lang w:val="en-US" w:eastAsia="en-US"/>
    </w:rPr>
  </w:style>
  <w:style w:type="paragraph" w:customStyle="1" w:styleId="PictureLeft">
    <w:name w:val="PictureLeft"/>
    <w:basedOn w:val="a1"/>
    <w:rsid w:val="00263D76"/>
    <w:pPr>
      <w:framePr w:w="2603" w:h="1134" w:hSpace="142" w:wrap="around" w:vAnchor="text" w:hAnchor="page" w:x="1526" w:y="6"/>
      <w:spacing w:before="240" w:after="0" w:line="240" w:lineRule="atLeast"/>
    </w:pPr>
    <w:rPr>
      <w:rFonts w:ascii="Arial" w:hAnsi="Arial"/>
      <w:sz w:val="20"/>
      <w:szCs w:val="20"/>
      <w:lang w:val="en-US" w:eastAsia="en-US"/>
    </w:rPr>
  </w:style>
  <w:style w:type="paragraph" w:customStyle="1" w:styleId="PicturteLeftFullLength">
    <w:name w:val="PicturteLeftFullLength"/>
    <w:basedOn w:val="PictureLeft"/>
    <w:rsid w:val="00263D76"/>
    <w:pPr>
      <w:framePr w:w="9808" w:hSpace="180" w:vSpace="180" w:wrap="around" w:y="7"/>
    </w:pPr>
  </w:style>
  <w:style w:type="paragraph" w:customStyle="1" w:styleId="ReportHeading1">
    <w:name w:val="ReportHeading1"/>
    <w:basedOn w:val="a1"/>
    <w:rsid w:val="00263D76"/>
    <w:pPr>
      <w:spacing w:before="1440" w:after="0" w:line="300" w:lineRule="atLeast"/>
    </w:pPr>
    <w:rPr>
      <w:rFonts w:ascii="Arial" w:hAnsi="Arial"/>
      <w:b/>
      <w:szCs w:val="20"/>
      <w:lang w:val="en-US" w:eastAsia="en-US"/>
    </w:rPr>
  </w:style>
  <w:style w:type="paragraph" w:customStyle="1" w:styleId="ReportHeading2">
    <w:name w:val="ReportHeading2"/>
    <w:basedOn w:val="ReportHeading1"/>
    <w:rsid w:val="00263D76"/>
    <w:pPr>
      <w:spacing w:before="360"/>
    </w:pPr>
    <w:rPr>
      <w:b w:val="0"/>
    </w:rPr>
  </w:style>
  <w:style w:type="paragraph" w:customStyle="1" w:styleId="ReportHeading3">
    <w:name w:val="ReportHeading3"/>
    <w:basedOn w:val="ReportHeading2"/>
    <w:rsid w:val="00263D76"/>
    <w:pPr>
      <w:framePr w:h="443" w:wrap="auto" w:hAnchor="text" w:y="8223"/>
    </w:pPr>
  </w:style>
  <w:style w:type="paragraph" w:customStyle="1" w:styleId="ReportMenuBar">
    <w:name w:val="ReportMenuBar"/>
    <w:basedOn w:val="a1"/>
    <w:rsid w:val="00263D76"/>
    <w:pPr>
      <w:spacing w:after="0" w:line="240" w:lineRule="atLeast"/>
    </w:pPr>
    <w:rPr>
      <w:rFonts w:ascii="Arial" w:hAnsi="Arial"/>
      <w:b/>
      <w:color w:val="FFFFFF"/>
      <w:sz w:val="30"/>
      <w:szCs w:val="20"/>
      <w:lang w:val="en-US" w:eastAsia="en-US"/>
    </w:rPr>
  </w:style>
  <w:style w:type="paragraph" w:styleId="aff8">
    <w:name w:val="table of authorities"/>
    <w:basedOn w:val="a1"/>
    <w:next w:val="a1"/>
    <w:rsid w:val="00263D76"/>
    <w:pPr>
      <w:spacing w:after="0" w:line="240" w:lineRule="atLeast"/>
      <w:ind w:left="284" w:hanging="284"/>
    </w:pPr>
    <w:rPr>
      <w:rFonts w:ascii="Arial" w:hAnsi="Arial"/>
      <w:sz w:val="20"/>
      <w:szCs w:val="20"/>
      <w:lang w:val="en-US" w:eastAsia="en-US"/>
    </w:rPr>
  </w:style>
  <w:style w:type="paragraph" w:styleId="aff9">
    <w:name w:val="table of figures"/>
    <w:basedOn w:val="a1"/>
    <w:next w:val="a1"/>
    <w:rsid w:val="00263D76"/>
    <w:pPr>
      <w:spacing w:after="0" w:line="240" w:lineRule="atLeast"/>
      <w:ind w:left="567" w:hanging="567"/>
    </w:pPr>
    <w:rPr>
      <w:rFonts w:ascii="Arial" w:hAnsi="Arial"/>
      <w:sz w:val="20"/>
      <w:szCs w:val="20"/>
      <w:lang w:val="en-US" w:eastAsia="en-US"/>
    </w:rPr>
  </w:style>
  <w:style w:type="paragraph" w:styleId="18">
    <w:name w:val="toc 1"/>
    <w:basedOn w:val="a1"/>
    <w:next w:val="a1"/>
    <w:uiPriority w:val="39"/>
    <w:qFormat/>
    <w:rsid w:val="00263D76"/>
    <w:pPr>
      <w:spacing w:before="240" w:after="120" w:line="240" w:lineRule="atLeast"/>
    </w:pPr>
    <w:rPr>
      <w:rFonts w:ascii="Times New Roman" w:hAnsi="Times New Roman"/>
      <w:b/>
      <w:sz w:val="20"/>
      <w:szCs w:val="20"/>
      <w:lang w:val="en-US" w:eastAsia="en-US"/>
    </w:rPr>
  </w:style>
  <w:style w:type="paragraph" w:styleId="2a">
    <w:name w:val="toc 2"/>
    <w:basedOn w:val="a1"/>
    <w:next w:val="a1"/>
    <w:uiPriority w:val="39"/>
    <w:qFormat/>
    <w:rsid w:val="00263D76"/>
    <w:pPr>
      <w:spacing w:before="120" w:after="0" w:line="240" w:lineRule="atLeast"/>
      <w:ind w:left="200"/>
    </w:pPr>
    <w:rPr>
      <w:rFonts w:ascii="Times New Roman" w:hAnsi="Times New Roman"/>
      <w:i/>
      <w:sz w:val="20"/>
      <w:szCs w:val="20"/>
      <w:lang w:val="en-US" w:eastAsia="en-US"/>
    </w:rPr>
  </w:style>
  <w:style w:type="paragraph" w:styleId="39">
    <w:name w:val="toc 3"/>
    <w:basedOn w:val="a1"/>
    <w:next w:val="a1"/>
    <w:uiPriority w:val="39"/>
    <w:qFormat/>
    <w:rsid w:val="00263D76"/>
    <w:pPr>
      <w:spacing w:after="0" w:line="240" w:lineRule="atLeast"/>
      <w:ind w:left="400"/>
    </w:pPr>
    <w:rPr>
      <w:rFonts w:ascii="Times New Roman" w:hAnsi="Times New Roman"/>
      <w:sz w:val="20"/>
      <w:szCs w:val="20"/>
      <w:lang w:val="en-US" w:eastAsia="en-US"/>
    </w:rPr>
  </w:style>
  <w:style w:type="paragraph" w:styleId="44">
    <w:name w:val="toc 4"/>
    <w:basedOn w:val="a1"/>
    <w:next w:val="a1"/>
    <w:rsid w:val="00263D76"/>
    <w:pPr>
      <w:spacing w:after="0" w:line="240" w:lineRule="atLeast"/>
      <w:ind w:left="600"/>
    </w:pPr>
    <w:rPr>
      <w:rFonts w:ascii="Times New Roman" w:hAnsi="Times New Roman"/>
      <w:sz w:val="20"/>
      <w:szCs w:val="20"/>
      <w:lang w:val="en-US" w:eastAsia="en-US"/>
    </w:rPr>
  </w:style>
  <w:style w:type="paragraph" w:styleId="54">
    <w:name w:val="toc 5"/>
    <w:basedOn w:val="a1"/>
    <w:next w:val="a1"/>
    <w:rsid w:val="00263D76"/>
    <w:pPr>
      <w:spacing w:after="0" w:line="240" w:lineRule="atLeast"/>
      <w:ind w:left="800"/>
    </w:pPr>
    <w:rPr>
      <w:rFonts w:ascii="Times New Roman" w:hAnsi="Times New Roman"/>
      <w:sz w:val="20"/>
      <w:szCs w:val="20"/>
      <w:lang w:val="en-US" w:eastAsia="en-US"/>
    </w:rPr>
  </w:style>
  <w:style w:type="paragraph" w:styleId="62">
    <w:name w:val="toc 6"/>
    <w:basedOn w:val="a1"/>
    <w:next w:val="a1"/>
    <w:rsid w:val="00263D76"/>
    <w:pPr>
      <w:spacing w:after="0" w:line="240" w:lineRule="atLeast"/>
      <w:ind w:left="1000"/>
    </w:pPr>
    <w:rPr>
      <w:rFonts w:ascii="Times New Roman" w:hAnsi="Times New Roman"/>
      <w:sz w:val="20"/>
      <w:szCs w:val="20"/>
      <w:lang w:val="en-US" w:eastAsia="en-US"/>
    </w:rPr>
  </w:style>
  <w:style w:type="paragraph" w:styleId="72">
    <w:name w:val="toc 7"/>
    <w:basedOn w:val="a1"/>
    <w:next w:val="a1"/>
    <w:rsid w:val="00263D76"/>
    <w:pPr>
      <w:spacing w:after="0" w:line="240" w:lineRule="atLeast"/>
      <w:ind w:left="1200"/>
    </w:pPr>
    <w:rPr>
      <w:rFonts w:ascii="Times New Roman" w:hAnsi="Times New Roman"/>
      <w:sz w:val="20"/>
      <w:szCs w:val="20"/>
      <w:lang w:val="en-US" w:eastAsia="en-US"/>
    </w:rPr>
  </w:style>
  <w:style w:type="paragraph" w:styleId="82">
    <w:name w:val="toc 8"/>
    <w:basedOn w:val="a1"/>
    <w:next w:val="a1"/>
    <w:rsid w:val="00263D76"/>
    <w:pPr>
      <w:spacing w:after="0" w:line="240" w:lineRule="atLeast"/>
      <w:ind w:left="1400"/>
    </w:pPr>
    <w:rPr>
      <w:rFonts w:ascii="Times New Roman" w:hAnsi="Times New Roman"/>
      <w:sz w:val="20"/>
      <w:szCs w:val="20"/>
      <w:lang w:val="en-US" w:eastAsia="en-US"/>
    </w:rPr>
  </w:style>
  <w:style w:type="paragraph" w:styleId="92">
    <w:name w:val="toc 9"/>
    <w:basedOn w:val="a1"/>
    <w:next w:val="a1"/>
    <w:rsid w:val="00263D76"/>
    <w:pPr>
      <w:spacing w:after="0" w:line="240" w:lineRule="atLeast"/>
      <w:ind w:left="1600"/>
    </w:pPr>
    <w:rPr>
      <w:rFonts w:ascii="Times New Roman" w:hAnsi="Times New Roman"/>
      <w:sz w:val="20"/>
      <w:szCs w:val="20"/>
      <w:lang w:val="en-US" w:eastAsia="en-US"/>
    </w:rPr>
  </w:style>
  <w:style w:type="character" w:styleId="affa">
    <w:name w:val="page number"/>
    <w:basedOn w:val="a2"/>
    <w:rsid w:val="00263D76"/>
  </w:style>
  <w:style w:type="paragraph" w:customStyle="1" w:styleId="StandardOpinion">
    <w:name w:val="Standard Opinion"/>
    <w:basedOn w:val="a1"/>
    <w:rsid w:val="00263D76"/>
    <w:pPr>
      <w:spacing w:after="0" w:line="280" w:lineRule="atLeast"/>
    </w:pPr>
    <w:rPr>
      <w:rFonts w:ascii="Times New Roman" w:hAnsi="Times New Roman"/>
      <w:szCs w:val="20"/>
      <w:lang w:val="en-US" w:eastAsia="en-US"/>
    </w:rPr>
  </w:style>
  <w:style w:type="paragraph" w:customStyle="1" w:styleId="NormalText">
    <w:name w:val="Normal Text"/>
    <w:basedOn w:val="a1"/>
    <w:rsid w:val="00263D76"/>
    <w:pPr>
      <w:spacing w:after="240" w:line="240" w:lineRule="atLeast"/>
    </w:pPr>
    <w:rPr>
      <w:rFonts w:ascii="Arial" w:hAnsi="Arial"/>
      <w:sz w:val="20"/>
      <w:szCs w:val="20"/>
      <w:lang w:val="en-US" w:eastAsia="en-US"/>
    </w:rPr>
  </w:style>
  <w:style w:type="paragraph" w:customStyle="1" w:styleId="AALetters">
    <w:name w:val="AALetters"/>
    <w:basedOn w:val="AANumbering"/>
    <w:rsid w:val="00263D76"/>
    <w:pPr>
      <w:numPr>
        <w:ilvl w:val="1"/>
      </w:numPr>
    </w:pPr>
  </w:style>
  <w:style w:type="paragraph" w:customStyle="1" w:styleId="StandaardOpinion">
    <w:name w:val="StandaardOpinion"/>
    <w:basedOn w:val="a1"/>
    <w:rsid w:val="00263D7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pPr>
    <w:rPr>
      <w:rFonts w:ascii="Times New Roman" w:hAnsi="Times New Roman"/>
      <w:szCs w:val="20"/>
      <w:lang w:val="en-US" w:eastAsia="en-US"/>
    </w:rPr>
  </w:style>
  <w:style w:type="paragraph" w:customStyle="1" w:styleId="BeteiliggAnteil">
    <w:name w:val="Beteiligg_Anteil"/>
    <w:rsid w:val="00263D76"/>
    <w:pPr>
      <w:jc w:val="center"/>
    </w:pPr>
    <w:rPr>
      <w:rFonts w:ascii="Book Antiqua" w:hAnsi="Book Antiqua"/>
      <w:color w:val="000000"/>
      <w:sz w:val="18"/>
      <w:lang w:val="en-US" w:eastAsia="en-US"/>
    </w:rPr>
  </w:style>
  <w:style w:type="paragraph" w:customStyle="1" w:styleId="HeadingOpinionLetter">
    <w:name w:val="Heading Opinion Letter"/>
    <w:basedOn w:val="a1"/>
    <w:next w:val="a7"/>
    <w:rsid w:val="00263D76"/>
    <w:pPr>
      <w:keepNext/>
      <w:spacing w:before="2160" w:after="440" w:line="240" w:lineRule="auto"/>
    </w:pPr>
    <w:rPr>
      <w:rFonts w:ascii="Arial" w:hAnsi="Arial"/>
      <w:b/>
      <w:szCs w:val="20"/>
      <w:lang w:val="en-GB" w:eastAsia="en-US"/>
    </w:rPr>
  </w:style>
  <w:style w:type="paragraph" w:customStyle="1" w:styleId="ContentsPageHeading">
    <w:name w:val="Contents Page Heading"/>
    <w:basedOn w:val="a7"/>
    <w:next w:val="a1"/>
    <w:rsid w:val="00263D76"/>
    <w:pPr>
      <w:keepNext/>
      <w:suppressAutoHyphens w:val="0"/>
      <w:autoSpaceDE/>
      <w:spacing w:after="240"/>
      <w:jc w:val="right"/>
    </w:pPr>
    <w:rPr>
      <w:b/>
      <w:sz w:val="24"/>
      <w:lang w:eastAsia="en-US"/>
    </w:rPr>
  </w:style>
  <w:style w:type="paragraph" w:customStyle="1" w:styleId="Iauiue">
    <w:name w:val="Iau?iue"/>
    <w:rsid w:val="00263D76"/>
    <w:rPr>
      <w:rFonts w:ascii="Times New Roman" w:hAnsi="Times New Roman"/>
      <w:lang w:eastAsia="en-US"/>
    </w:rPr>
  </w:style>
  <w:style w:type="paragraph" w:customStyle="1" w:styleId="Normal4">
    <w:name w:val="Normal4"/>
    <w:basedOn w:val="a1"/>
    <w:rsid w:val="00263D76"/>
    <w:pPr>
      <w:spacing w:after="0" w:line="216" w:lineRule="auto"/>
      <w:jc w:val="both"/>
    </w:pPr>
    <w:rPr>
      <w:rFonts w:ascii="Times New Roman" w:hAnsi="Times New Roman"/>
      <w:szCs w:val="20"/>
      <w:lang w:val="en-US" w:eastAsia="en-US"/>
    </w:rPr>
  </w:style>
  <w:style w:type="paragraph" w:customStyle="1" w:styleId="Normal3">
    <w:name w:val="Normal3"/>
    <w:basedOn w:val="a1"/>
    <w:rsid w:val="00263D76"/>
    <w:pPr>
      <w:spacing w:after="120" w:line="216" w:lineRule="auto"/>
    </w:pPr>
    <w:rPr>
      <w:rFonts w:ascii="Times New Roman" w:hAnsi="Times New Roman"/>
      <w:szCs w:val="20"/>
      <w:lang w:val="en-US" w:eastAsia="en-US"/>
    </w:rPr>
  </w:style>
  <w:style w:type="paragraph" w:customStyle="1" w:styleId="Normal5">
    <w:name w:val="Normal5"/>
    <w:basedOn w:val="a1"/>
    <w:rsid w:val="00263D76"/>
    <w:pPr>
      <w:spacing w:after="120" w:line="216" w:lineRule="auto"/>
      <w:jc w:val="center"/>
    </w:pPr>
    <w:rPr>
      <w:rFonts w:ascii="Times New Roman" w:hAnsi="Times New Roman"/>
      <w:szCs w:val="20"/>
      <w:lang w:val="en-US" w:eastAsia="en-US"/>
    </w:rPr>
  </w:style>
  <w:style w:type="paragraph" w:customStyle="1" w:styleId="caaieiaie1">
    <w:name w:val="caaieiaie 1"/>
    <w:basedOn w:val="Iauiue"/>
    <w:next w:val="Iauiue"/>
    <w:rsid w:val="00263D76"/>
    <w:pPr>
      <w:keepNext/>
      <w:tabs>
        <w:tab w:val="left" w:pos="-426"/>
      </w:tabs>
      <w:jc w:val="center"/>
    </w:pPr>
    <w:rPr>
      <w:sz w:val="24"/>
      <w:lang w:val="uk-UA"/>
    </w:rPr>
  </w:style>
  <w:style w:type="paragraph" w:customStyle="1" w:styleId="caaieiaie2">
    <w:name w:val="caaieiaie 2"/>
    <w:basedOn w:val="Iauiue"/>
    <w:next w:val="Iauiue"/>
    <w:rsid w:val="00263D76"/>
    <w:pPr>
      <w:keepNext/>
      <w:ind w:right="1077"/>
      <w:jc w:val="right"/>
    </w:pPr>
    <w:rPr>
      <w:sz w:val="24"/>
    </w:rPr>
  </w:style>
  <w:style w:type="paragraph" w:customStyle="1" w:styleId="caaieiaie3">
    <w:name w:val="caaieiaie 3"/>
    <w:basedOn w:val="Iauiue"/>
    <w:next w:val="Iauiue"/>
    <w:rsid w:val="00263D76"/>
    <w:pPr>
      <w:keepNext/>
      <w:tabs>
        <w:tab w:val="left" w:pos="459"/>
      </w:tabs>
      <w:ind w:right="176"/>
    </w:pPr>
    <w:rPr>
      <w:sz w:val="24"/>
    </w:rPr>
  </w:style>
  <w:style w:type="paragraph" w:customStyle="1" w:styleId="caaieiaie4">
    <w:name w:val="caaieiaie 4"/>
    <w:basedOn w:val="Iauiue"/>
    <w:next w:val="Iauiue"/>
    <w:rsid w:val="00263D76"/>
    <w:pPr>
      <w:keepNext/>
      <w:ind w:right="175"/>
      <w:jc w:val="center"/>
    </w:pPr>
    <w:rPr>
      <w:sz w:val="24"/>
    </w:rPr>
  </w:style>
  <w:style w:type="paragraph" w:customStyle="1" w:styleId="caaieiaie5">
    <w:name w:val="caaieiaie 5"/>
    <w:basedOn w:val="Iauiue"/>
    <w:next w:val="Iauiue"/>
    <w:rsid w:val="00263D76"/>
    <w:pPr>
      <w:keepNext/>
      <w:ind w:right="34"/>
      <w:jc w:val="center"/>
    </w:pPr>
    <w:rPr>
      <w:sz w:val="24"/>
    </w:rPr>
  </w:style>
  <w:style w:type="character" w:customStyle="1" w:styleId="Iniiaiieoeoo">
    <w:name w:val="Iniiaiie o?eoo"/>
    <w:rsid w:val="00263D76"/>
  </w:style>
  <w:style w:type="paragraph" w:customStyle="1" w:styleId="Noaiaaieoiaioa">
    <w:name w:val="Noaia aieoiaioa"/>
    <w:basedOn w:val="Iauiue"/>
    <w:rsid w:val="00263D76"/>
    <w:pPr>
      <w:shd w:val="clear" w:color="auto" w:fill="000080"/>
    </w:pPr>
    <w:rPr>
      <w:rFonts w:ascii="Tahoma" w:hAnsi="Tahoma"/>
    </w:rPr>
  </w:style>
  <w:style w:type="paragraph" w:customStyle="1" w:styleId="Iniiaiieoaeno2">
    <w:name w:val="Iniiaiie oaeno 2"/>
    <w:basedOn w:val="Iauiue"/>
    <w:rsid w:val="00263D76"/>
    <w:pPr>
      <w:tabs>
        <w:tab w:val="left" w:pos="-426"/>
      </w:tabs>
      <w:ind w:right="1219"/>
      <w:jc w:val="both"/>
    </w:pPr>
    <w:rPr>
      <w:sz w:val="24"/>
    </w:rPr>
  </w:style>
  <w:style w:type="paragraph" w:customStyle="1" w:styleId="Iniiaiieoaeno">
    <w:name w:val="Iniiaiie oaeno"/>
    <w:basedOn w:val="Iauiue"/>
    <w:rsid w:val="00263D76"/>
    <w:pPr>
      <w:tabs>
        <w:tab w:val="left" w:pos="-426"/>
      </w:tabs>
      <w:spacing w:before="120"/>
      <w:ind w:right="1368"/>
      <w:jc w:val="both"/>
    </w:pPr>
    <w:rPr>
      <w:color w:val="0000FF"/>
      <w:sz w:val="24"/>
      <w:lang w:val="uk-UA"/>
    </w:rPr>
  </w:style>
  <w:style w:type="paragraph" w:customStyle="1" w:styleId="Iacaaiea">
    <w:name w:val="Iacaaiea"/>
    <w:basedOn w:val="Iauiue"/>
    <w:next w:val="Iauiue"/>
    <w:rsid w:val="00263D76"/>
    <w:pPr>
      <w:ind w:right="1219"/>
      <w:jc w:val="right"/>
    </w:pPr>
    <w:rPr>
      <w:sz w:val="24"/>
    </w:rPr>
  </w:style>
  <w:style w:type="paragraph" w:customStyle="1" w:styleId="Aaoieeeieiioeooe">
    <w:name w:val="Aa?oiee eieiioeooe"/>
    <w:basedOn w:val="Iauiue"/>
    <w:rsid w:val="00263D76"/>
    <w:pPr>
      <w:tabs>
        <w:tab w:val="center" w:pos="4320"/>
        <w:tab w:val="right" w:pos="8640"/>
      </w:tabs>
    </w:pPr>
    <w:rPr>
      <w:rFonts w:ascii="CG Times (WN)" w:hAnsi="CG Times (WN)"/>
      <w:lang w:val="en-GB"/>
    </w:rPr>
  </w:style>
  <w:style w:type="paragraph" w:customStyle="1" w:styleId="Ieieeeieiioeooe">
    <w:name w:val="Ie?iee eieiioeooe"/>
    <w:basedOn w:val="Iauiue"/>
    <w:rsid w:val="00263D76"/>
    <w:pPr>
      <w:tabs>
        <w:tab w:val="center" w:pos="4320"/>
        <w:tab w:val="right" w:pos="8640"/>
      </w:tabs>
    </w:pPr>
    <w:rPr>
      <w:rFonts w:ascii="CG Times (WN)" w:hAnsi="CG Times (WN)"/>
      <w:lang w:val="en-GB"/>
    </w:rPr>
  </w:style>
  <w:style w:type="paragraph" w:customStyle="1" w:styleId="Normal2">
    <w:name w:val="Normal2"/>
    <w:basedOn w:val="a1"/>
    <w:rsid w:val="00263D76"/>
    <w:pPr>
      <w:spacing w:after="120" w:line="216" w:lineRule="auto"/>
      <w:jc w:val="center"/>
    </w:pPr>
    <w:rPr>
      <w:rFonts w:ascii="Times New Roman" w:hAnsi="Times New Roman"/>
      <w:szCs w:val="20"/>
      <w:lang w:val="en-US" w:eastAsia="en-US"/>
    </w:rPr>
  </w:style>
  <w:style w:type="paragraph" w:customStyle="1" w:styleId="affb">
    <w:name w:val="ДинТекстТабл"/>
    <w:basedOn w:val="a1"/>
    <w:rsid w:val="00263D76"/>
    <w:pPr>
      <w:widowControl w:val="0"/>
      <w:spacing w:after="0" w:line="240" w:lineRule="auto"/>
    </w:pPr>
    <w:rPr>
      <w:rFonts w:ascii="Times New Roman" w:hAnsi="Times New Roman"/>
      <w:szCs w:val="20"/>
      <w:lang w:val="en-US" w:eastAsia="en-US"/>
    </w:rPr>
  </w:style>
  <w:style w:type="paragraph" w:customStyle="1" w:styleId="affc">
    <w:name w:val="ДинТекстОбыч"/>
    <w:basedOn w:val="a1"/>
    <w:rsid w:val="00263D76"/>
    <w:pPr>
      <w:widowControl w:val="0"/>
      <w:spacing w:after="0" w:line="240" w:lineRule="auto"/>
      <w:ind w:firstLine="567"/>
      <w:jc w:val="both"/>
    </w:pPr>
    <w:rPr>
      <w:rFonts w:ascii="Times New Roman" w:hAnsi="Times New Roman"/>
      <w:color w:val="000000"/>
      <w:szCs w:val="20"/>
      <w:lang w:val="ru-RU" w:eastAsia="en-US"/>
    </w:rPr>
  </w:style>
  <w:style w:type="paragraph" w:customStyle="1" w:styleId="affd">
    <w:name w:val="ДинРазделОбыч"/>
    <w:basedOn w:val="affc"/>
    <w:autoRedefine/>
    <w:rsid w:val="00263D76"/>
    <w:pPr>
      <w:tabs>
        <w:tab w:val="left" w:pos="8010"/>
      </w:tabs>
      <w:spacing w:after="40"/>
      <w:ind w:right="-293" w:firstLine="0"/>
      <w:jc w:val="center"/>
    </w:pPr>
    <w:rPr>
      <w:rFonts w:ascii="Arial" w:hAnsi="Arial" w:cs="Arial"/>
      <w:b/>
      <w:sz w:val="20"/>
      <w:lang w:val="uk-UA"/>
    </w:rPr>
  </w:style>
  <w:style w:type="paragraph" w:customStyle="1" w:styleId="affe">
    <w:name w:val="ДинЦентрТабл"/>
    <w:basedOn w:val="affb"/>
    <w:rsid w:val="00263D76"/>
    <w:pPr>
      <w:jc w:val="center"/>
    </w:pPr>
  </w:style>
  <w:style w:type="paragraph" w:customStyle="1" w:styleId="FR1">
    <w:name w:val="FR1"/>
    <w:rsid w:val="00263D76"/>
    <w:pPr>
      <w:widowControl w:val="0"/>
      <w:spacing w:line="340" w:lineRule="auto"/>
      <w:ind w:right="800"/>
    </w:pPr>
    <w:rPr>
      <w:rFonts w:ascii="Arial" w:hAnsi="Arial"/>
      <w:b/>
      <w:snapToGrid w:val="0"/>
      <w:sz w:val="22"/>
      <w:lang w:val="en-US" w:eastAsia="en-US"/>
    </w:rPr>
  </w:style>
  <w:style w:type="paragraph" w:styleId="2b">
    <w:name w:val="Body Text Indent 2"/>
    <w:basedOn w:val="a1"/>
    <w:link w:val="2c"/>
    <w:uiPriority w:val="99"/>
    <w:rsid w:val="00263D76"/>
    <w:pPr>
      <w:spacing w:after="0" w:line="240" w:lineRule="auto"/>
      <w:ind w:left="680"/>
    </w:pPr>
    <w:rPr>
      <w:rFonts w:ascii="Times New Roman" w:hAnsi="Times New Roman"/>
      <w:szCs w:val="20"/>
      <w:lang w:eastAsia="en-US"/>
    </w:rPr>
  </w:style>
  <w:style w:type="character" w:customStyle="1" w:styleId="2c">
    <w:name w:val="Основний текст з відступом 2 Знак"/>
    <w:basedOn w:val="a2"/>
    <w:link w:val="2b"/>
    <w:uiPriority w:val="99"/>
    <w:rsid w:val="00263D76"/>
    <w:rPr>
      <w:rFonts w:ascii="Times New Roman" w:hAnsi="Times New Roman"/>
      <w:sz w:val="22"/>
      <w:lang w:val="uk-UA" w:eastAsia="en-US"/>
    </w:rPr>
  </w:style>
  <w:style w:type="paragraph" w:customStyle="1" w:styleId="Address">
    <w:name w:val="Address"/>
    <w:rsid w:val="00263D76"/>
    <w:rPr>
      <w:rFonts w:ascii="Arial" w:hAnsi="Arial" w:cs="Arial"/>
      <w:color w:val="1F5394"/>
      <w:sz w:val="15"/>
      <w:szCs w:val="15"/>
    </w:rPr>
  </w:style>
  <w:style w:type="paragraph" w:styleId="afff">
    <w:name w:val="endnote text"/>
    <w:basedOn w:val="a1"/>
    <w:link w:val="afff0"/>
    <w:uiPriority w:val="99"/>
    <w:rsid w:val="00263D76"/>
    <w:pPr>
      <w:spacing w:after="0" w:line="240" w:lineRule="atLeast"/>
    </w:pPr>
    <w:rPr>
      <w:rFonts w:ascii="Arial" w:hAnsi="Arial"/>
      <w:sz w:val="20"/>
      <w:szCs w:val="20"/>
      <w:lang w:val="en-US" w:eastAsia="en-US"/>
    </w:rPr>
  </w:style>
  <w:style w:type="character" w:customStyle="1" w:styleId="afff0">
    <w:name w:val="Текст кінцевої виноски Знак"/>
    <w:basedOn w:val="a2"/>
    <w:link w:val="afff"/>
    <w:uiPriority w:val="99"/>
    <w:rsid w:val="00263D76"/>
    <w:rPr>
      <w:rFonts w:ascii="Arial" w:hAnsi="Arial"/>
      <w:lang w:val="en-US" w:eastAsia="en-US"/>
    </w:rPr>
  </w:style>
  <w:style w:type="paragraph" w:customStyle="1" w:styleId="response">
    <w:name w:val="response"/>
    <w:basedOn w:val="a1"/>
    <w:rsid w:val="00263D76"/>
    <w:pPr>
      <w:spacing w:before="120" w:after="120" w:line="240" w:lineRule="auto"/>
    </w:pPr>
    <w:rPr>
      <w:rFonts w:ascii="Times New Roman" w:hAnsi="Times New Roman"/>
      <w:sz w:val="20"/>
      <w:szCs w:val="20"/>
      <w:lang w:val="en-US" w:eastAsia="en-US"/>
    </w:rPr>
  </w:style>
  <w:style w:type="paragraph" w:customStyle="1" w:styleId="iauiue0">
    <w:name w:val="iauiue"/>
    <w:basedOn w:val="a1"/>
    <w:rsid w:val="00263D76"/>
    <w:pPr>
      <w:spacing w:after="0" w:line="240" w:lineRule="auto"/>
    </w:pPr>
    <w:rPr>
      <w:rFonts w:ascii="Times New Roman" w:hAnsi="Times New Roman"/>
      <w:sz w:val="20"/>
      <w:szCs w:val="20"/>
      <w:lang w:val="ru-RU" w:eastAsia="ru-RU"/>
    </w:rPr>
  </w:style>
  <w:style w:type="paragraph" w:styleId="31">
    <w:name w:val="List 3"/>
    <w:basedOn w:val="2d"/>
    <w:rsid w:val="00263D76"/>
    <w:pPr>
      <w:numPr>
        <w:numId w:val="18"/>
      </w:numPr>
      <w:spacing w:after="60" w:line="240" w:lineRule="auto"/>
      <w:contextualSpacing w:val="0"/>
    </w:pPr>
    <w:rPr>
      <w:rFonts w:ascii="Times New Roman" w:eastAsia="Arial Unicode MS" w:hAnsi="Times New Roman"/>
      <w:sz w:val="22"/>
      <w:szCs w:val="22"/>
      <w:lang w:eastAsia="ru-RU"/>
    </w:rPr>
  </w:style>
  <w:style w:type="paragraph" w:styleId="2d">
    <w:name w:val="List 2"/>
    <w:basedOn w:val="a1"/>
    <w:rsid w:val="00263D76"/>
    <w:pPr>
      <w:spacing w:after="0" w:line="240" w:lineRule="atLeast"/>
      <w:ind w:left="566" w:hanging="283"/>
      <w:contextualSpacing/>
    </w:pPr>
    <w:rPr>
      <w:rFonts w:ascii="Arial" w:hAnsi="Arial"/>
      <w:sz w:val="20"/>
      <w:szCs w:val="20"/>
      <w:lang w:val="en-US" w:eastAsia="en-US"/>
    </w:rPr>
  </w:style>
  <w:style w:type="numbering" w:styleId="111111">
    <w:name w:val="Outline List 2"/>
    <w:basedOn w:val="a4"/>
    <w:rsid w:val="00263D76"/>
    <w:pPr>
      <w:numPr>
        <w:numId w:val="19"/>
      </w:numPr>
    </w:pPr>
  </w:style>
  <w:style w:type="paragraph" w:customStyle="1" w:styleId="NormalTimesNewRoman">
    <w:name w:val="Normal + Times New Roman"/>
    <w:basedOn w:val="Iauiue"/>
    <w:rsid w:val="00263D76"/>
    <w:pPr>
      <w:tabs>
        <w:tab w:val="left" w:pos="-426"/>
      </w:tabs>
      <w:ind w:right="-568"/>
      <w:jc w:val="both"/>
    </w:pPr>
    <w:rPr>
      <w:sz w:val="22"/>
      <w:szCs w:val="22"/>
      <w:lang w:val="uk-UA"/>
    </w:rPr>
  </w:style>
  <w:style w:type="paragraph" w:customStyle="1" w:styleId="tblHeaderText">
    <w:name w:val="tbl'HeaderText"/>
    <w:basedOn w:val="a1"/>
    <w:rsid w:val="00263D76"/>
    <w:pPr>
      <w:spacing w:after="0" w:line="240" w:lineRule="auto"/>
      <w:jc w:val="center"/>
    </w:pPr>
    <w:rPr>
      <w:rFonts w:ascii="Times New Roman" w:eastAsia="Arial Unicode MS" w:hAnsi="Times New Roman"/>
      <w:b/>
      <w:spacing w:val="-2"/>
      <w:sz w:val="20"/>
      <w:szCs w:val="20"/>
      <w:lang w:val="en-US" w:eastAsia="en-US"/>
    </w:rPr>
  </w:style>
  <w:style w:type="paragraph" w:customStyle="1" w:styleId="tblNumber01">
    <w:name w:val="tbl'Number_01"/>
    <w:basedOn w:val="a1"/>
    <w:link w:val="tblNumber01Char"/>
    <w:rsid w:val="00263D76"/>
    <w:pPr>
      <w:spacing w:after="0" w:line="240" w:lineRule="auto"/>
      <w:ind w:right="57"/>
      <w:jc w:val="right"/>
    </w:pPr>
    <w:rPr>
      <w:rFonts w:ascii="Times New Roman" w:eastAsia="Arial Unicode MS" w:hAnsi="Times New Roman"/>
      <w:sz w:val="20"/>
      <w:szCs w:val="20"/>
      <w:lang w:val="en-US" w:eastAsia="en-US"/>
    </w:rPr>
  </w:style>
  <w:style w:type="paragraph" w:customStyle="1" w:styleId="tblText02">
    <w:name w:val="tbl'Text_02"/>
    <w:basedOn w:val="a1"/>
    <w:link w:val="tblText02Char"/>
    <w:rsid w:val="00263D76"/>
    <w:pPr>
      <w:spacing w:after="0" w:line="240" w:lineRule="auto"/>
      <w:ind w:left="113" w:hanging="113"/>
    </w:pPr>
    <w:rPr>
      <w:rFonts w:ascii="Times New Roman" w:eastAsia="Arial Unicode MS" w:hAnsi="Times New Roman"/>
      <w:sz w:val="20"/>
      <w:szCs w:val="20"/>
      <w:lang w:val="en-US" w:eastAsia="en-US"/>
    </w:rPr>
  </w:style>
  <w:style w:type="paragraph" w:customStyle="1" w:styleId="tblText05">
    <w:name w:val="tbl'Text_05"/>
    <w:basedOn w:val="tblText02"/>
    <w:rsid w:val="00263D76"/>
    <w:pPr>
      <w:ind w:left="397"/>
    </w:pPr>
  </w:style>
  <w:style w:type="character" w:customStyle="1" w:styleId="tblText02Char">
    <w:name w:val="tbl'Text_02 Char"/>
    <w:link w:val="tblText02"/>
    <w:rsid w:val="00263D76"/>
    <w:rPr>
      <w:rFonts w:ascii="Times New Roman" w:eastAsia="Arial Unicode MS" w:hAnsi="Times New Roman"/>
      <w:lang w:val="en-US" w:eastAsia="en-US"/>
    </w:rPr>
  </w:style>
  <w:style w:type="character" w:customStyle="1" w:styleId="tblNumber01Char">
    <w:name w:val="tbl'Number_01 Char"/>
    <w:link w:val="tblNumber01"/>
    <w:rsid w:val="00263D76"/>
    <w:rPr>
      <w:rFonts w:ascii="Times New Roman" w:eastAsia="Arial Unicode MS" w:hAnsi="Times New Roman"/>
      <w:lang w:val="en-US" w:eastAsia="en-US"/>
    </w:rPr>
  </w:style>
  <w:style w:type="paragraph" w:customStyle="1" w:styleId="tblNumber00">
    <w:name w:val="tbl'Number_00"/>
    <w:basedOn w:val="a1"/>
    <w:rsid w:val="00263D76"/>
    <w:pPr>
      <w:spacing w:after="0" w:line="240" w:lineRule="auto"/>
      <w:jc w:val="right"/>
    </w:pPr>
    <w:rPr>
      <w:rFonts w:ascii="Times New Roman" w:eastAsia="Arial Unicode MS" w:hAnsi="Times New Roman"/>
      <w:sz w:val="20"/>
      <w:szCs w:val="20"/>
      <w:lang w:val="en-US" w:eastAsia="en-US"/>
    </w:rPr>
  </w:style>
  <w:style w:type="paragraph" w:customStyle="1" w:styleId="zxsubhead">
    <w:name w:val="zxsubhead"/>
    <w:basedOn w:val="a1"/>
    <w:rsid w:val="00263D76"/>
    <w:pPr>
      <w:spacing w:after="0" w:line="240" w:lineRule="auto"/>
    </w:pPr>
    <w:rPr>
      <w:rFonts w:ascii="Arial" w:hAnsi="Arial" w:cs="Arial"/>
      <w:b/>
      <w:bCs/>
      <w:caps/>
      <w:sz w:val="20"/>
      <w:szCs w:val="20"/>
      <w:lang w:val="ru-RU" w:eastAsia="ru-RU"/>
    </w:rPr>
  </w:style>
  <w:style w:type="paragraph" w:customStyle="1" w:styleId="Revision1">
    <w:name w:val="Revision1"/>
    <w:hidden/>
    <w:uiPriority w:val="99"/>
    <w:semiHidden/>
    <w:rsid w:val="00263D76"/>
    <w:rPr>
      <w:rFonts w:ascii="Arial" w:hAnsi="Arial"/>
      <w:lang w:val="en-US" w:eastAsia="en-US"/>
    </w:rPr>
  </w:style>
  <w:style w:type="paragraph" w:customStyle="1" w:styleId="DTReportBodyRep">
    <w:name w:val="DT Report Body Rep"/>
    <w:basedOn w:val="a1"/>
    <w:link w:val="DTReportBodyRepChar"/>
    <w:rsid w:val="00263D76"/>
    <w:pPr>
      <w:spacing w:after="120" w:line="240" w:lineRule="auto"/>
      <w:ind w:left="851"/>
    </w:pPr>
    <w:rPr>
      <w:rFonts w:ascii="Times New Roman" w:hAnsi="Times New Roman"/>
      <w:szCs w:val="24"/>
      <w:lang w:val="x-none" w:eastAsia="x-none"/>
    </w:rPr>
  </w:style>
  <w:style w:type="character" w:customStyle="1" w:styleId="DTReportBodyRepChar">
    <w:name w:val="DT Report Body Rep Char"/>
    <w:link w:val="DTReportBodyRep"/>
    <w:rsid w:val="00263D76"/>
    <w:rPr>
      <w:rFonts w:ascii="Times New Roman" w:hAnsi="Times New Roman"/>
      <w:sz w:val="22"/>
      <w:szCs w:val="24"/>
      <w:lang w:val="x-none" w:eastAsia="x-none"/>
    </w:rPr>
  </w:style>
  <w:style w:type="paragraph" w:customStyle="1" w:styleId="NormalLeft063cm">
    <w:name w:val="Normal + Left:  0.63 cm"/>
    <w:basedOn w:val="24"/>
    <w:rsid w:val="00263D76"/>
    <w:pPr>
      <w:spacing w:after="0" w:line="240" w:lineRule="auto"/>
      <w:ind w:left="360" w:right="-140"/>
    </w:pPr>
    <w:rPr>
      <w:rFonts w:ascii="Times New Roman" w:hAnsi="Times New Roman"/>
      <w:sz w:val="24"/>
      <w:szCs w:val="20"/>
      <w:lang w:val="en-US" w:eastAsia="en-US"/>
    </w:rPr>
  </w:style>
  <w:style w:type="paragraph" w:customStyle="1" w:styleId="BodyTextIndent1">
    <w:name w:val="Body Text Indent1"/>
    <w:basedOn w:val="a7"/>
    <w:rsid w:val="00263D76"/>
    <w:pPr>
      <w:suppressAutoHyphens w:val="0"/>
      <w:autoSpaceDE/>
      <w:spacing w:before="120"/>
      <w:ind w:left="720"/>
      <w:jc w:val="left"/>
    </w:pPr>
    <w:rPr>
      <w:rFonts w:ascii="Times New Roman" w:hAnsi="Times New Roman"/>
      <w:sz w:val="24"/>
      <w:lang w:val="en-US" w:eastAsia="en-US"/>
    </w:rPr>
  </w:style>
  <w:style w:type="paragraph" w:customStyle="1" w:styleId="Iauiue1">
    <w:name w:val="Iau?iue1"/>
    <w:rsid w:val="00263D76"/>
    <w:rPr>
      <w:rFonts w:ascii="Times New Roman" w:hAnsi="Times New Roman"/>
      <w:lang w:val="en-US" w:eastAsia="en-US"/>
    </w:rPr>
  </w:style>
  <w:style w:type="paragraph" w:customStyle="1" w:styleId="450HeaderOdd">
    <w:name w:val="450 Header Odd"/>
    <w:basedOn w:val="a1"/>
    <w:rsid w:val="00263D76"/>
    <w:pPr>
      <w:pBdr>
        <w:bottom w:val="single" w:sz="4" w:space="1" w:color="auto"/>
      </w:pBdr>
      <w:tabs>
        <w:tab w:val="center" w:pos="4253"/>
        <w:tab w:val="right" w:pos="8505"/>
      </w:tabs>
      <w:overflowPunct w:val="0"/>
      <w:autoSpaceDE w:val="0"/>
      <w:autoSpaceDN w:val="0"/>
      <w:adjustRightInd w:val="0"/>
      <w:spacing w:after="40" w:line="220" w:lineRule="exact"/>
      <w:jc w:val="both"/>
      <w:textAlignment w:val="baseline"/>
    </w:pPr>
    <w:rPr>
      <w:rFonts w:ascii="Georgia" w:hAnsi="Georgia"/>
      <w:sz w:val="20"/>
      <w:szCs w:val="20"/>
      <w:lang w:val="en-GB" w:eastAsia="en-US"/>
    </w:rPr>
  </w:style>
  <w:style w:type="paragraph" w:customStyle="1" w:styleId="StyleHeading1Garamond12pt">
    <w:name w:val="Style Heading 1 + Garamond 12 pt"/>
    <w:basedOn w:val="1"/>
    <w:rsid w:val="00263D76"/>
    <w:pPr>
      <w:widowControl/>
      <w:numPr>
        <w:numId w:val="20"/>
      </w:numPr>
      <w:spacing w:after="60" w:line="240" w:lineRule="exact"/>
      <w:jc w:val="left"/>
    </w:pPr>
    <w:rPr>
      <w:rFonts w:ascii="Garamond" w:hAnsi="Garamond"/>
      <w:bCs/>
      <w:lang w:val="en-US" w:eastAsia="en-US"/>
    </w:rPr>
  </w:style>
  <w:style w:type="paragraph" w:customStyle="1" w:styleId="normaltext0">
    <w:name w:val="normaltext"/>
    <w:basedOn w:val="a1"/>
    <w:rsid w:val="00263D76"/>
    <w:pPr>
      <w:spacing w:after="240" w:line="240" w:lineRule="atLeast"/>
    </w:pPr>
    <w:rPr>
      <w:rFonts w:ascii="Arial" w:eastAsia="Calibri" w:hAnsi="Arial" w:cs="Arial"/>
      <w:sz w:val="20"/>
      <w:szCs w:val="20"/>
      <w:lang w:val="en-US" w:eastAsia="en-US"/>
    </w:rPr>
  </w:style>
  <w:style w:type="paragraph" w:customStyle="1" w:styleId="iauiue10">
    <w:name w:val="iauiue1"/>
    <w:basedOn w:val="a1"/>
    <w:rsid w:val="00263D76"/>
    <w:pPr>
      <w:spacing w:after="0" w:line="240" w:lineRule="auto"/>
    </w:pPr>
    <w:rPr>
      <w:rFonts w:ascii="Times New Roman" w:eastAsia="Calibri" w:hAnsi="Times New Roman"/>
      <w:sz w:val="20"/>
      <w:szCs w:val="20"/>
      <w:lang w:val="en-US" w:eastAsia="en-US"/>
    </w:rPr>
  </w:style>
  <w:style w:type="paragraph" w:customStyle="1" w:styleId="Block">
    <w:name w:val="Block"/>
    <w:basedOn w:val="a1"/>
    <w:rsid w:val="00263D76"/>
    <w:pPr>
      <w:spacing w:before="240" w:after="0" w:line="240" w:lineRule="auto"/>
    </w:pPr>
    <w:rPr>
      <w:rFonts w:ascii="Times New Roman" w:eastAsia="Calibri" w:hAnsi="Times New Roman"/>
      <w:szCs w:val="24"/>
      <w:lang w:val="en-US" w:eastAsia="en-US"/>
    </w:rPr>
  </w:style>
  <w:style w:type="paragraph" w:customStyle="1" w:styleId="Disclaimer">
    <w:name w:val="Disclaimer"/>
    <w:basedOn w:val="a1"/>
    <w:rsid w:val="00263D76"/>
    <w:pPr>
      <w:spacing w:after="0" w:line="200" w:lineRule="exact"/>
    </w:pPr>
    <w:rPr>
      <w:rFonts w:ascii="Times New Roman" w:hAnsi="Times New Roman"/>
      <w:sz w:val="16"/>
      <w:szCs w:val="20"/>
      <w:lang w:val="en-GB" w:eastAsia="en-US"/>
    </w:rPr>
  </w:style>
  <w:style w:type="paragraph" w:customStyle="1" w:styleId="Z2Opinion">
    <w:name w:val="Z2_Opinion"/>
    <w:basedOn w:val="a1"/>
    <w:next w:val="a7"/>
    <w:rsid w:val="00263D76"/>
    <w:pPr>
      <w:spacing w:after="0" w:line="240" w:lineRule="auto"/>
    </w:pPr>
    <w:rPr>
      <w:rFonts w:ascii="Arial" w:eastAsia="Arial Unicode MS" w:hAnsi="Arial" w:cs="Arial"/>
      <w:b/>
      <w:caps/>
      <w:sz w:val="20"/>
      <w:lang w:val="en-GB" w:eastAsia="ru-RU"/>
    </w:rPr>
  </w:style>
  <w:style w:type="paragraph" w:customStyle="1" w:styleId="Iauiue2">
    <w:name w:val="Iau?iue2"/>
    <w:rsid w:val="00263D76"/>
    <w:rPr>
      <w:rFonts w:ascii="Times New Roman" w:hAnsi="Times New Roman"/>
      <w:lang w:val="en-US" w:eastAsia="en-US"/>
    </w:rPr>
  </w:style>
  <w:style w:type="paragraph" w:customStyle="1" w:styleId="afff1">
    <w:name w:val="ДинРазделСтар"/>
    <w:basedOn w:val="affd"/>
    <w:autoRedefine/>
    <w:rsid w:val="00263D76"/>
    <w:pPr>
      <w:tabs>
        <w:tab w:val="clear" w:pos="8010"/>
      </w:tabs>
      <w:ind w:right="0"/>
    </w:pPr>
    <w:rPr>
      <w:color w:val="auto"/>
    </w:rPr>
  </w:style>
  <w:style w:type="paragraph" w:customStyle="1" w:styleId="afff2">
    <w:name w:val="ДинТекстТаблСтар"/>
    <w:basedOn w:val="affb"/>
    <w:rsid w:val="00263D76"/>
    <w:rPr>
      <w:color w:val="008000"/>
      <w:lang w:val="ru-RU"/>
    </w:rPr>
  </w:style>
  <w:style w:type="paragraph" w:customStyle="1" w:styleId="afff3">
    <w:name w:val="ДинЦентрТаблСтар"/>
    <w:basedOn w:val="a1"/>
    <w:rsid w:val="00263D76"/>
    <w:pPr>
      <w:widowControl w:val="0"/>
      <w:spacing w:after="0" w:line="240" w:lineRule="auto"/>
      <w:jc w:val="center"/>
    </w:pPr>
    <w:rPr>
      <w:rFonts w:ascii="Times New Roman" w:hAnsi="Times New Roman"/>
      <w:color w:val="008000"/>
      <w:szCs w:val="20"/>
      <w:lang w:eastAsia="en-US"/>
    </w:rPr>
  </w:style>
  <w:style w:type="paragraph" w:customStyle="1" w:styleId="19">
    <w:name w:val="????????????1"/>
    <w:basedOn w:val="a1"/>
    <w:rsid w:val="00263D76"/>
    <w:pPr>
      <w:widowControl w:val="0"/>
      <w:spacing w:after="0" w:line="240" w:lineRule="auto"/>
      <w:jc w:val="center"/>
    </w:pPr>
    <w:rPr>
      <w:rFonts w:ascii="Times New Roman" w:hAnsi="Times New Roman"/>
      <w:szCs w:val="20"/>
      <w:lang w:val="en-US" w:eastAsia="en-US"/>
    </w:rPr>
  </w:style>
  <w:style w:type="character" w:customStyle="1" w:styleId="Bodytext2">
    <w:name w:val="Body text (2)_"/>
    <w:link w:val="Bodytext20"/>
    <w:rsid w:val="00263D76"/>
    <w:rPr>
      <w:rFonts w:ascii="Arial" w:eastAsia="Arial" w:hAnsi="Arial" w:cs="Arial"/>
      <w:sz w:val="15"/>
      <w:szCs w:val="15"/>
      <w:shd w:val="clear" w:color="auto" w:fill="FFFFFF"/>
    </w:rPr>
  </w:style>
  <w:style w:type="paragraph" w:customStyle="1" w:styleId="Bodytext20">
    <w:name w:val="Body text (2)"/>
    <w:basedOn w:val="a1"/>
    <w:link w:val="Bodytext2"/>
    <w:rsid w:val="00263D76"/>
    <w:pPr>
      <w:shd w:val="clear" w:color="auto" w:fill="FFFFFF"/>
      <w:spacing w:after="2460" w:line="191" w:lineRule="exact"/>
      <w:jc w:val="both"/>
    </w:pPr>
    <w:rPr>
      <w:rFonts w:ascii="Arial" w:eastAsia="Arial" w:hAnsi="Arial" w:cs="Arial"/>
      <w:sz w:val="15"/>
      <w:szCs w:val="15"/>
      <w:lang w:val="ru-RU" w:eastAsia="ru-RU"/>
    </w:rPr>
  </w:style>
  <w:style w:type="character" w:customStyle="1" w:styleId="heading20">
    <w:name w:val="heading 20"/>
    <w:link w:val="Heading2"/>
    <w:rsid w:val="00263D76"/>
    <w:rPr>
      <w:sz w:val="26"/>
      <w:szCs w:val="26"/>
      <w:shd w:val="clear" w:color="auto" w:fill="FFFFFF"/>
    </w:rPr>
  </w:style>
  <w:style w:type="character" w:customStyle="1" w:styleId="Bodytext3">
    <w:name w:val="Body text (3)_"/>
    <w:link w:val="Bodytext30"/>
    <w:rsid w:val="00263D76"/>
    <w:rPr>
      <w:sz w:val="21"/>
      <w:szCs w:val="21"/>
      <w:shd w:val="clear" w:color="auto" w:fill="FFFFFF"/>
    </w:rPr>
  </w:style>
  <w:style w:type="character" w:customStyle="1" w:styleId="Bodytext4">
    <w:name w:val="Body text (4)_"/>
    <w:link w:val="Bodytext40"/>
    <w:rsid w:val="00263D76"/>
    <w:rPr>
      <w:sz w:val="21"/>
      <w:szCs w:val="21"/>
      <w:shd w:val="clear" w:color="auto" w:fill="FFFFFF"/>
    </w:rPr>
  </w:style>
  <w:style w:type="character" w:customStyle="1" w:styleId="Bodytext260">
    <w:name w:val="Body text (260)_"/>
    <w:link w:val="Bodytext2600"/>
    <w:rsid w:val="00263D76"/>
    <w:rPr>
      <w:sz w:val="21"/>
      <w:szCs w:val="21"/>
      <w:shd w:val="clear" w:color="auto" w:fill="FFFFFF"/>
    </w:rPr>
  </w:style>
  <w:style w:type="character" w:customStyle="1" w:styleId="Bodytext26013pt">
    <w:name w:val="Body text (260) + 13 pt"/>
    <w:rsid w:val="00263D76"/>
    <w:rPr>
      <w:rFonts w:ascii="Times New Roman" w:eastAsia="Times New Roman" w:hAnsi="Times New Roman" w:cs="Times New Roman"/>
      <w:b w:val="0"/>
      <w:bCs w:val="0"/>
      <w:i w:val="0"/>
      <w:iCs w:val="0"/>
      <w:smallCaps w:val="0"/>
      <w:strike w:val="0"/>
      <w:spacing w:val="0"/>
      <w:sz w:val="26"/>
      <w:szCs w:val="26"/>
    </w:rPr>
  </w:style>
  <w:style w:type="paragraph" w:customStyle="1" w:styleId="Heading2">
    <w:name w:val="Heading #2"/>
    <w:basedOn w:val="a1"/>
    <w:link w:val="heading20"/>
    <w:rsid w:val="00263D76"/>
    <w:pPr>
      <w:shd w:val="clear" w:color="auto" w:fill="FFFFFF"/>
      <w:spacing w:before="2460" w:after="540" w:line="0" w:lineRule="atLeast"/>
      <w:jc w:val="both"/>
      <w:outlineLvl w:val="1"/>
    </w:pPr>
    <w:rPr>
      <w:sz w:val="26"/>
      <w:szCs w:val="26"/>
      <w:lang w:val="ru-RU" w:eastAsia="ru-RU"/>
    </w:rPr>
  </w:style>
  <w:style w:type="paragraph" w:customStyle="1" w:styleId="Bodytext30">
    <w:name w:val="Body text (3)"/>
    <w:basedOn w:val="a1"/>
    <w:link w:val="Bodytext3"/>
    <w:rsid w:val="00263D76"/>
    <w:pPr>
      <w:shd w:val="clear" w:color="auto" w:fill="FFFFFF"/>
      <w:spacing w:before="540" w:after="180" w:line="0" w:lineRule="atLeast"/>
      <w:ind w:hanging="360"/>
      <w:jc w:val="both"/>
    </w:pPr>
    <w:rPr>
      <w:sz w:val="21"/>
      <w:szCs w:val="21"/>
      <w:lang w:val="ru-RU" w:eastAsia="ru-RU"/>
    </w:rPr>
  </w:style>
  <w:style w:type="paragraph" w:customStyle="1" w:styleId="Bodytext40">
    <w:name w:val="Body text (4)"/>
    <w:basedOn w:val="a1"/>
    <w:link w:val="Bodytext4"/>
    <w:rsid w:val="00263D76"/>
    <w:pPr>
      <w:shd w:val="clear" w:color="auto" w:fill="FFFFFF"/>
      <w:spacing w:before="60" w:after="180" w:line="0" w:lineRule="atLeast"/>
      <w:jc w:val="both"/>
    </w:pPr>
    <w:rPr>
      <w:sz w:val="21"/>
      <w:szCs w:val="21"/>
      <w:lang w:val="ru-RU" w:eastAsia="ru-RU"/>
    </w:rPr>
  </w:style>
  <w:style w:type="paragraph" w:customStyle="1" w:styleId="Bodytext2600">
    <w:name w:val="Body text (260)"/>
    <w:basedOn w:val="a1"/>
    <w:link w:val="Bodytext260"/>
    <w:rsid w:val="00263D76"/>
    <w:pPr>
      <w:shd w:val="clear" w:color="auto" w:fill="FFFFFF"/>
      <w:spacing w:after="720" w:line="281" w:lineRule="exact"/>
      <w:jc w:val="center"/>
    </w:pPr>
    <w:rPr>
      <w:sz w:val="21"/>
      <w:szCs w:val="21"/>
      <w:lang w:val="ru-RU" w:eastAsia="ru-RU"/>
    </w:rPr>
  </w:style>
  <w:style w:type="character" w:customStyle="1" w:styleId="Bodytext3Bold">
    <w:name w:val="Body text (3) + Bold"/>
    <w:rsid w:val="00263D76"/>
    <w:rPr>
      <w:rFonts w:ascii="Times New Roman" w:eastAsia="Times New Roman" w:hAnsi="Times New Roman" w:cs="Times New Roman"/>
      <w:b/>
      <w:bCs/>
      <w:i w:val="0"/>
      <w:iCs w:val="0"/>
      <w:smallCaps w:val="0"/>
      <w:strike w:val="0"/>
      <w:spacing w:val="0"/>
      <w:sz w:val="21"/>
      <w:szCs w:val="21"/>
    </w:rPr>
  </w:style>
  <w:style w:type="character" w:customStyle="1" w:styleId="Bodytext3Italic">
    <w:name w:val="Body text (3) + Italic"/>
    <w:rsid w:val="00263D76"/>
    <w:rPr>
      <w:rFonts w:ascii="Times New Roman" w:eastAsia="Times New Roman" w:hAnsi="Times New Roman" w:cs="Times New Roman"/>
      <w:b w:val="0"/>
      <w:bCs w:val="0"/>
      <w:i/>
      <w:iCs/>
      <w:smallCaps w:val="0"/>
      <w:strike w:val="0"/>
      <w:spacing w:val="0"/>
      <w:sz w:val="21"/>
      <w:szCs w:val="21"/>
    </w:rPr>
  </w:style>
  <w:style w:type="character" w:customStyle="1" w:styleId="Bodytext263">
    <w:name w:val="Body text (263)_"/>
    <w:link w:val="Bodytext2630"/>
    <w:rsid w:val="00263D76"/>
    <w:rPr>
      <w:sz w:val="17"/>
      <w:szCs w:val="17"/>
      <w:shd w:val="clear" w:color="auto" w:fill="FFFFFF"/>
    </w:rPr>
  </w:style>
  <w:style w:type="paragraph" w:customStyle="1" w:styleId="Bodytext2630">
    <w:name w:val="Body text (263)"/>
    <w:basedOn w:val="a1"/>
    <w:link w:val="Bodytext263"/>
    <w:rsid w:val="00263D76"/>
    <w:pPr>
      <w:shd w:val="clear" w:color="auto" w:fill="FFFFFF"/>
      <w:spacing w:after="0" w:line="0" w:lineRule="atLeast"/>
    </w:pPr>
    <w:rPr>
      <w:sz w:val="17"/>
      <w:szCs w:val="17"/>
      <w:lang w:val="ru-RU" w:eastAsia="ru-RU"/>
    </w:rPr>
  </w:style>
  <w:style w:type="paragraph" w:customStyle="1" w:styleId="Bodycopy">
    <w:name w:val="Body copy"/>
    <w:rsid w:val="00263D76"/>
    <w:pPr>
      <w:spacing w:before="20" w:line="210" w:lineRule="exact"/>
    </w:pPr>
    <w:rPr>
      <w:rFonts w:ascii="Arial" w:eastAsia="PMingLiU" w:hAnsi="Arial" w:cs="Arial"/>
      <w:color w:val="000000"/>
      <w:sz w:val="17"/>
      <w:szCs w:val="17"/>
      <w:lang w:val="en-US" w:eastAsia="en-US"/>
    </w:rPr>
  </w:style>
  <w:style w:type="paragraph" w:customStyle="1" w:styleId="BodyText1">
    <w:name w:val="Body Text1"/>
    <w:basedOn w:val="a1"/>
    <w:link w:val="Bodytext"/>
    <w:uiPriority w:val="99"/>
    <w:rsid w:val="00263D76"/>
    <w:pPr>
      <w:spacing w:before="120" w:after="120" w:line="240" w:lineRule="auto"/>
    </w:pPr>
    <w:rPr>
      <w:rFonts w:ascii="Times New Roman" w:hAnsi="Times New Roman"/>
      <w:sz w:val="20"/>
      <w:szCs w:val="20"/>
      <w:lang w:val="en-US" w:eastAsia="en-US"/>
    </w:rPr>
  </w:style>
  <w:style w:type="character" w:customStyle="1" w:styleId="Bodytext">
    <w:name w:val="Body text_"/>
    <w:link w:val="BodyText1"/>
    <w:uiPriority w:val="99"/>
    <w:locked/>
    <w:rsid w:val="00263D76"/>
    <w:rPr>
      <w:rFonts w:ascii="Times New Roman" w:hAnsi="Times New Roman"/>
      <w:lang w:val="en-US" w:eastAsia="en-US"/>
    </w:rPr>
  </w:style>
  <w:style w:type="character" w:customStyle="1" w:styleId="000NormalChar">
    <w:name w:val="000 Normal Char"/>
    <w:link w:val="000Normal"/>
    <w:locked/>
    <w:rsid w:val="00263D76"/>
    <w:rPr>
      <w:rFonts w:ascii="Garamond" w:hAnsi="Garamond"/>
    </w:rPr>
  </w:style>
  <w:style w:type="paragraph" w:customStyle="1" w:styleId="000Normal">
    <w:name w:val="000 Normal"/>
    <w:basedOn w:val="a1"/>
    <w:link w:val="000NormalChar"/>
    <w:rsid w:val="00263D76"/>
    <w:pPr>
      <w:overflowPunct w:val="0"/>
      <w:autoSpaceDE w:val="0"/>
      <w:autoSpaceDN w:val="0"/>
      <w:spacing w:before="60" w:after="40" w:line="220" w:lineRule="exact"/>
      <w:jc w:val="both"/>
    </w:pPr>
    <w:rPr>
      <w:rFonts w:ascii="Garamond" w:hAnsi="Garamond"/>
      <w:sz w:val="20"/>
      <w:szCs w:val="20"/>
      <w:lang w:val="ru-RU" w:eastAsia="ru-RU"/>
    </w:rPr>
  </w:style>
  <w:style w:type="character" w:customStyle="1" w:styleId="BodytextItalic">
    <w:name w:val="Body text + Italic"/>
    <w:uiPriority w:val="99"/>
    <w:rsid w:val="00263D76"/>
    <w:rPr>
      <w:rFonts w:ascii="Times New Roman" w:hAnsi="Times New Roman"/>
      <w:i/>
      <w:spacing w:val="0"/>
      <w:sz w:val="21"/>
    </w:rPr>
  </w:style>
  <w:style w:type="paragraph" w:customStyle="1" w:styleId="BodyTextIndent2">
    <w:name w:val="Body Text Indent2"/>
    <w:basedOn w:val="a7"/>
    <w:rsid w:val="00263D76"/>
    <w:pPr>
      <w:suppressAutoHyphens w:val="0"/>
      <w:autoSpaceDE/>
      <w:spacing w:before="120"/>
      <w:ind w:left="720"/>
      <w:jc w:val="left"/>
    </w:pPr>
    <w:rPr>
      <w:rFonts w:ascii="Times New Roman" w:hAnsi="Times New Roman"/>
      <w:lang w:val="en-US" w:eastAsia="en-US"/>
    </w:rPr>
  </w:style>
  <w:style w:type="table" w:styleId="2e">
    <w:name w:val="Table Columns 2"/>
    <w:basedOn w:val="a3"/>
    <w:rsid w:val="00263D76"/>
    <w:rPr>
      <w:rFonts w:ascii="Times New Roman" w:eastAsia="MS Mincho" w:hAnsi="Times New Roman"/>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indent12">
    <w:name w:val="indent12"/>
    <w:basedOn w:val="a1"/>
    <w:rsid w:val="00263D76"/>
    <w:pPr>
      <w:numPr>
        <w:numId w:val="21"/>
      </w:numPr>
      <w:tabs>
        <w:tab w:val="clear" w:pos="709"/>
        <w:tab w:val="num" w:pos="780"/>
      </w:tabs>
      <w:spacing w:after="0" w:line="240" w:lineRule="auto"/>
      <w:ind w:left="780" w:hanging="360"/>
    </w:pPr>
    <w:rPr>
      <w:rFonts w:ascii="Times New Roman" w:hAnsi="Times New Roman"/>
      <w:szCs w:val="24"/>
      <w:lang w:val="en-GB" w:eastAsia="en-GB"/>
    </w:rPr>
  </w:style>
  <w:style w:type="paragraph" w:styleId="afff4">
    <w:name w:val="Revision"/>
    <w:hidden/>
    <w:uiPriority w:val="99"/>
    <w:semiHidden/>
    <w:rsid w:val="00263D76"/>
    <w:rPr>
      <w:rFonts w:ascii="Arial" w:hAnsi="Arial"/>
      <w:lang w:val="en-US" w:eastAsia="en-US"/>
    </w:rPr>
  </w:style>
  <w:style w:type="character" w:customStyle="1" w:styleId="translation">
    <w:name w:val="translation"/>
    <w:basedOn w:val="a2"/>
    <w:rsid w:val="00263D76"/>
  </w:style>
  <w:style w:type="paragraph" w:styleId="afff5">
    <w:name w:val="Block Text"/>
    <w:basedOn w:val="a1"/>
    <w:rsid w:val="00263D76"/>
    <w:pPr>
      <w:tabs>
        <w:tab w:val="left" w:pos="1080"/>
        <w:tab w:val="left" w:pos="1728"/>
      </w:tabs>
      <w:spacing w:after="0" w:line="240" w:lineRule="auto"/>
      <w:ind w:left="720" w:right="-943"/>
      <w:jc w:val="both"/>
    </w:pPr>
    <w:rPr>
      <w:rFonts w:ascii="Georgia" w:hAnsi="Georgia"/>
      <w:szCs w:val="20"/>
      <w:lang w:val="en-GB" w:eastAsia="en-US"/>
    </w:rPr>
  </w:style>
  <w:style w:type="paragraph" w:customStyle="1" w:styleId="Outline">
    <w:name w:val="Outline"/>
    <w:basedOn w:val="a1"/>
    <w:rsid w:val="00263D76"/>
    <w:pPr>
      <w:spacing w:before="240" w:after="0" w:line="240" w:lineRule="auto"/>
    </w:pPr>
    <w:rPr>
      <w:rFonts w:ascii="Times New Roman" w:hAnsi="Times New Roman"/>
      <w:kern w:val="28"/>
      <w:sz w:val="24"/>
      <w:szCs w:val="20"/>
      <w:lang w:val="en-US" w:eastAsia="en-US"/>
    </w:rPr>
  </w:style>
  <w:style w:type="paragraph" w:styleId="afff6">
    <w:name w:val="TOC Heading"/>
    <w:basedOn w:val="1"/>
    <w:next w:val="a1"/>
    <w:uiPriority w:val="39"/>
    <w:semiHidden/>
    <w:unhideWhenUsed/>
    <w:qFormat/>
    <w:rsid w:val="00263D76"/>
    <w:pPr>
      <w:keepLines/>
      <w:widowControl/>
      <w:spacing w:before="480" w:line="276" w:lineRule="auto"/>
      <w:jc w:val="left"/>
      <w:outlineLvl w:val="9"/>
    </w:pPr>
    <w:rPr>
      <w:rFonts w:ascii="Cambria" w:hAnsi="Cambria"/>
      <w:bCs/>
      <w:color w:val="365F91"/>
      <w:sz w:val="28"/>
      <w:szCs w:val="28"/>
      <w:lang w:val="en-US" w:eastAsia="ja-JP"/>
    </w:rPr>
  </w:style>
  <w:style w:type="paragraph" w:customStyle="1" w:styleId="Style3">
    <w:name w:val="Style 3"/>
    <w:basedOn w:val="a1"/>
    <w:rsid w:val="00263D76"/>
    <w:pPr>
      <w:numPr>
        <w:numId w:val="22"/>
      </w:numPr>
      <w:autoSpaceDE w:val="0"/>
      <w:autoSpaceDN w:val="0"/>
      <w:adjustRightInd w:val="0"/>
      <w:spacing w:after="120" w:line="240" w:lineRule="auto"/>
    </w:pPr>
    <w:rPr>
      <w:rFonts w:ascii="Times New Roman" w:hAnsi="Times New Roman" w:cs="Arial"/>
      <w:sz w:val="24"/>
      <w:lang w:val="en-GB" w:eastAsia="mk-MK"/>
    </w:rPr>
  </w:style>
  <w:style w:type="character" w:customStyle="1" w:styleId="Style1Char">
    <w:name w:val="Style1 Char"/>
    <w:link w:val="Style1"/>
    <w:locked/>
    <w:rsid w:val="00263D76"/>
    <w:rPr>
      <w:rFonts w:ascii="Arial" w:hAnsi="Arial" w:cs="Arial"/>
      <w:sz w:val="24"/>
      <w:lang w:eastAsia="mk-MK"/>
    </w:rPr>
  </w:style>
  <w:style w:type="paragraph" w:customStyle="1" w:styleId="Style1">
    <w:name w:val="Style1"/>
    <w:basedOn w:val="a1"/>
    <w:link w:val="Style1Char"/>
    <w:rsid w:val="00263D76"/>
    <w:pPr>
      <w:autoSpaceDE w:val="0"/>
      <w:autoSpaceDN w:val="0"/>
      <w:adjustRightInd w:val="0"/>
      <w:spacing w:before="120" w:after="240" w:line="288" w:lineRule="auto"/>
      <w:jc w:val="both"/>
    </w:pPr>
    <w:rPr>
      <w:rFonts w:ascii="Arial" w:hAnsi="Arial" w:cs="Arial"/>
      <w:sz w:val="24"/>
      <w:szCs w:val="20"/>
      <w:lang w:val="ru-RU" w:eastAsia="mk-MK"/>
    </w:rPr>
  </w:style>
  <w:style w:type="character" w:customStyle="1" w:styleId="hps">
    <w:name w:val="hps"/>
    <w:rsid w:val="00263D76"/>
  </w:style>
  <w:style w:type="paragraph" w:styleId="afff7">
    <w:name w:val="No Spacing"/>
    <w:uiPriority w:val="1"/>
    <w:qFormat/>
    <w:rsid w:val="00263D76"/>
    <w:rPr>
      <w:rFonts w:ascii="Georgia" w:hAnsi="Georgia"/>
      <w:sz w:val="22"/>
      <w:szCs w:val="24"/>
      <w:lang w:val="en-US" w:eastAsia="en-US"/>
    </w:rPr>
  </w:style>
  <w:style w:type="paragraph" w:customStyle="1" w:styleId="Body">
    <w:name w:val="Body"/>
    <w:rsid w:val="00263D76"/>
    <w:pPr>
      <w:pBdr>
        <w:top w:val="nil"/>
        <w:left w:val="nil"/>
        <w:bottom w:val="nil"/>
        <w:right w:val="nil"/>
        <w:between w:val="nil"/>
        <w:bar w:val="nil"/>
      </w:pBdr>
      <w:spacing w:after="200" w:line="276" w:lineRule="auto"/>
    </w:pPr>
    <w:rPr>
      <w:rFonts w:ascii="Georgia" w:eastAsia="Arial Unicode MS" w:hAnsi="Arial Unicode MS" w:cs="Arial Unicode MS"/>
      <w:color w:val="000000"/>
      <w:sz w:val="22"/>
      <w:szCs w:val="22"/>
      <w:u w:color="000000"/>
      <w:bdr w:val="nil"/>
      <w:lang w:val="fr-FR" w:eastAsia="en-GB"/>
    </w:rPr>
  </w:style>
  <w:style w:type="numbering" w:customStyle="1" w:styleId="List21">
    <w:name w:val="List 21"/>
    <w:basedOn w:val="a4"/>
    <w:rsid w:val="00263D76"/>
    <w:pPr>
      <w:numPr>
        <w:numId w:val="23"/>
      </w:numPr>
    </w:pPr>
  </w:style>
  <w:style w:type="character" w:customStyle="1" w:styleId="afff8">
    <w:name w:val="Основной текст_"/>
    <w:basedOn w:val="a2"/>
    <w:link w:val="45"/>
    <w:locked/>
    <w:rsid w:val="00263D76"/>
    <w:rPr>
      <w:rFonts w:ascii="Georgia" w:eastAsia="Georgia" w:hAnsi="Georgia" w:cs="Georgia"/>
      <w:spacing w:val="4"/>
      <w:sz w:val="18"/>
      <w:szCs w:val="18"/>
      <w:shd w:val="clear" w:color="auto" w:fill="FFFFFF"/>
    </w:rPr>
  </w:style>
  <w:style w:type="paragraph" w:customStyle="1" w:styleId="45">
    <w:name w:val="Основной текст4"/>
    <w:basedOn w:val="a1"/>
    <w:link w:val="afff8"/>
    <w:rsid w:val="00263D76"/>
    <w:pPr>
      <w:widowControl w:val="0"/>
      <w:shd w:val="clear" w:color="auto" w:fill="FFFFFF"/>
      <w:spacing w:before="540" w:after="240" w:line="250" w:lineRule="exact"/>
      <w:ind w:hanging="700"/>
      <w:jc w:val="both"/>
    </w:pPr>
    <w:rPr>
      <w:rFonts w:ascii="Georgia" w:eastAsia="Georgia" w:hAnsi="Georgia" w:cs="Georgia"/>
      <w:spacing w:val="4"/>
      <w:sz w:val="18"/>
      <w:szCs w:val="18"/>
      <w:lang w:val="ru-RU" w:eastAsia="ru-RU"/>
    </w:rPr>
  </w:style>
  <w:style w:type="character" w:customStyle="1" w:styleId="1a">
    <w:name w:val="Основной текст1"/>
    <w:basedOn w:val="afff8"/>
    <w:rsid w:val="00263D76"/>
    <w:rPr>
      <w:rFonts w:ascii="Georgia" w:eastAsia="Georgia" w:hAnsi="Georgia" w:cs="Georgia"/>
      <w:color w:val="000000"/>
      <w:spacing w:val="4"/>
      <w:w w:val="100"/>
      <w:position w:val="0"/>
      <w:sz w:val="18"/>
      <w:szCs w:val="18"/>
      <w:shd w:val="clear" w:color="auto" w:fill="FFFFFF"/>
      <w:lang w:val="en-US"/>
    </w:rPr>
  </w:style>
  <w:style w:type="table" w:customStyle="1" w:styleId="TableGrid1">
    <w:name w:val="Table Grid1"/>
    <w:basedOn w:val="a3"/>
    <w:next w:val="af7"/>
    <w:uiPriority w:val="39"/>
    <w:rsid w:val="00263D76"/>
    <w:rPr>
      <w:rFonts w:ascii="Arial" w:eastAsiaTheme="minorHAnsi" w:hAnsi="Arial"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1"/>
    <w:link w:val="HTML0"/>
    <w:uiPriority w:val="99"/>
    <w:semiHidden/>
    <w:unhideWhenUsed/>
    <w:rsid w:val="00263D76"/>
    <w:pPr>
      <w:spacing w:before="120" w:after="0" w:line="240" w:lineRule="auto"/>
    </w:pPr>
    <w:rPr>
      <w:rFonts w:ascii="Consolas" w:eastAsiaTheme="minorHAnsi" w:hAnsi="Consolas" w:cstheme="minorBidi"/>
      <w:sz w:val="20"/>
      <w:szCs w:val="20"/>
      <w:lang w:val="en-US" w:eastAsia="en-US"/>
    </w:rPr>
  </w:style>
  <w:style w:type="character" w:customStyle="1" w:styleId="HTML0">
    <w:name w:val="Стандартний HTML Знак"/>
    <w:basedOn w:val="a2"/>
    <w:link w:val="HTML"/>
    <w:uiPriority w:val="99"/>
    <w:semiHidden/>
    <w:rsid w:val="00263D76"/>
    <w:rPr>
      <w:rFonts w:ascii="Consolas" w:eastAsiaTheme="minorHAnsi" w:hAnsi="Consolas" w:cstheme="minorBidi"/>
      <w:lang w:val="en-US" w:eastAsia="en-US"/>
    </w:rPr>
  </w:style>
  <w:style w:type="paragraph" w:styleId="afff9">
    <w:name w:val="List"/>
    <w:basedOn w:val="a1"/>
    <w:uiPriority w:val="99"/>
    <w:semiHidden/>
    <w:unhideWhenUsed/>
    <w:rsid w:val="00263D76"/>
    <w:pPr>
      <w:widowControl w:val="0"/>
      <w:spacing w:after="0" w:line="240" w:lineRule="auto"/>
      <w:ind w:left="283" w:hanging="283"/>
      <w:contextualSpacing/>
    </w:pPr>
    <w:rPr>
      <w:rFonts w:ascii="Georgia" w:hAnsi="Georgia"/>
      <w:szCs w:val="20"/>
      <w:lang w:val="en-US" w:eastAsia="ru-RU"/>
    </w:rPr>
  </w:style>
  <w:style w:type="character" w:customStyle="1" w:styleId="object">
    <w:name w:val="object"/>
    <w:basedOn w:val="a2"/>
    <w:rsid w:val="00263D76"/>
  </w:style>
  <w:style w:type="table" w:customStyle="1" w:styleId="2f">
    <w:name w:val="Сетка таблицы2"/>
    <w:basedOn w:val="a3"/>
    <w:next w:val="af7"/>
    <w:rsid w:val="00E10D2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213B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23319">
      <w:bodyDiv w:val="1"/>
      <w:marLeft w:val="0"/>
      <w:marRight w:val="0"/>
      <w:marTop w:val="0"/>
      <w:marBottom w:val="0"/>
      <w:divBdr>
        <w:top w:val="none" w:sz="0" w:space="0" w:color="auto"/>
        <w:left w:val="none" w:sz="0" w:space="0" w:color="auto"/>
        <w:bottom w:val="none" w:sz="0" w:space="0" w:color="auto"/>
        <w:right w:val="none" w:sz="0" w:space="0" w:color="auto"/>
      </w:divBdr>
    </w:div>
    <w:div w:id="369036802">
      <w:bodyDiv w:val="1"/>
      <w:marLeft w:val="0"/>
      <w:marRight w:val="0"/>
      <w:marTop w:val="0"/>
      <w:marBottom w:val="0"/>
      <w:divBdr>
        <w:top w:val="none" w:sz="0" w:space="0" w:color="auto"/>
        <w:left w:val="none" w:sz="0" w:space="0" w:color="auto"/>
        <w:bottom w:val="none" w:sz="0" w:space="0" w:color="auto"/>
        <w:right w:val="none" w:sz="0" w:space="0" w:color="auto"/>
      </w:divBdr>
    </w:div>
    <w:div w:id="384648072">
      <w:bodyDiv w:val="1"/>
      <w:marLeft w:val="0"/>
      <w:marRight w:val="0"/>
      <w:marTop w:val="0"/>
      <w:marBottom w:val="0"/>
      <w:divBdr>
        <w:top w:val="none" w:sz="0" w:space="0" w:color="auto"/>
        <w:left w:val="none" w:sz="0" w:space="0" w:color="auto"/>
        <w:bottom w:val="none" w:sz="0" w:space="0" w:color="auto"/>
        <w:right w:val="none" w:sz="0" w:space="0" w:color="auto"/>
      </w:divBdr>
    </w:div>
    <w:div w:id="593244382">
      <w:bodyDiv w:val="1"/>
      <w:marLeft w:val="0"/>
      <w:marRight w:val="0"/>
      <w:marTop w:val="0"/>
      <w:marBottom w:val="0"/>
      <w:divBdr>
        <w:top w:val="none" w:sz="0" w:space="0" w:color="auto"/>
        <w:left w:val="none" w:sz="0" w:space="0" w:color="auto"/>
        <w:bottom w:val="none" w:sz="0" w:space="0" w:color="auto"/>
        <w:right w:val="none" w:sz="0" w:space="0" w:color="auto"/>
      </w:divBdr>
    </w:div>
    <w:div w:id="660278512">
      <w:bodyDiv w:val="1"/>
      <w:marLeft w:val="0"/>
      <w:marRight w:val="0"/>
      <w:marTop w:val="0"/>
      <w:marBottom w:val="0"/>
      <w:divBdr>
        <w:top w:val="none" w:sz="0" w:space="0" w:color="auto"/>
        <w:left w:val="none" w:sz="0" w:space="0" w:color="auto"/>
        <w:bottom w:val="none" w:sz="0" w:space="0" w:color="auto"/>
        <w:right w:val="none" w:sz="0" w:space="0" w:color="auto"/>
      </w:divBdr>
    </w:div>
    <w:div w:id="785387443">
      <w:bodyDiv w:val="1"/>
      <w:marLeft w:val="0"/>
      <w:marRight w:val="0"/>
      <w:marTop w:val="0"/>
      <w:marBottom w:val="0"/>
      <w:divBdr>
        <w:top w:val="none" w:sz="0" w:space="0" w:color="auto"/>
        <w:left w:val="none" w:sz="0" w:space="0" w:color="auto"/>
        <w:bottom w:val="none" w:sz="0" w:space="0" w:color="auto"/>
        <w:right w:val="none" w:sz="0" w:space="0" w:color="auto"/>
      </w:divBdr>
    </w:div>
    <w:div w:id="926310427">
      <w:bodyDiv w:val="1"/>
      <w:marLeft w:val="0"/>
      <w:marRight w:val="0"/>
      <w:marTop w:val="0"/>
      <w:marBottom w:val="0"/>
      <w:divBdr>
        <w:top w:val="none" w:sz="0" w:space="0" w:color="auto"/>
        <w:left w:val="none" w:sz="0" w:space="0" w:color="auto"/>
        <w:bottom w:val="none" w:sz="0" w:space="0" w:color="auto"/>
        <w:right w:val="none" w:sz="0" w:space="0" w:color="auto"/>
      </w:divBdr>
    </w:div>
    <w:div w:id="958072863">
      <w:bodyDiv w:val="1"/>
      <w:marLeft w:val="0"/>
      <w:marRight w:val="0"/>
      <w:marTop w:val="0"/>
      <w:marBottom w:val="0"/>
      <w:divBdr>
        <w:top w:val="none" w:sz="0" w:space="0" w:color="auto"/>
        <w:left w:val="none" w:sz="0" w:space="0" w:color="auto"/>
        <w:bottom w:val="none" w:sz="0" w:space="0" w:color="auto"/>
        <w:right w:val="none" w:sz="0" w:space="0" w:color="auto"/>
      </w:divBdr>
    </w:div>
    <w:div w:id="970357560">
      <w:bodyDiv w:val="1"/>
      <w:marLeft w:val="0"/>
      <w:marRight w:val="0"/>
      <w:marTop w:val="0"/>
      <w:marBottom w:val="0"/>
      <w:divBdr>
        <w:top w:val="none" w:sz="0" w:space="0" w:color="auto"/>
        <w:left w:val="none" w:sz="0" w:space="0" w:color="auto"/>
        <w:bottom w:val="none" w:sz="0" w:space="0" w:color="auto"/>
        <w:right w:val="none" w:sz="0" w:space="0" w:color="auto"/>
      </w:divBdr>
    </w:div>
    <w:div w:id="989018216">
      <w:bodyDiv w:val="1"/>
      <w:marLeft w:val="0"/>
      <w:marRight w:val="0"/>
      <w:marTop w:val="0"/>
      <w:marBottom w:val="0"/>
      <w:divBdr>
        <w:top w:val="none" w:sz="0" w:space="0" w:color="auto"/>
        <w:left w:val="none" w:sz="0" w:space="0" w:color="auto"/>
        <w:bottom w:val="none" w:sz="0" w:space="0" w:color="auto"/>
        <w:right w:val="none" w:sz="0" w:space="0" w:color="auto"/>
      </w:divBdr>
    </w:div>
    <w:div w:id="1095980653">
      <w:bodyDiv w:val="1"/>
      <w:marLeft w:val="0"/>
      <w:marRight w:val="0"/>
      <w:marTop w:val="0"/>
      <w:marBottom w:val="0"/>
      <w:divBdr>
        <w:top w:val="none" w:sz="0" w:space="0" w:color="auto"/>
        <w:left w:val="none" w:sz="0" w:space="0" w:color="auto"/>
        <w:bottom w:val="none" w:sz="0" w:space="0" w:color="auto"/>
        <w:right w:val="none" w:sz="0" w:space="0" w:color="auto"/>
      </w:divBdr>
    </w:div>
    <w:div w:id="1100417950">
      <w:bodyDiv w:val="1"/>
      <w:marLeft w:val="0"/>
      <w:marRight w:val="0"/>
      <w:marTop w:val="0"/>
      <w:marBottom w:val="0"/>
      <w:divBdr>
        <w:top w:val="none" w:sz="0" w:space="0" w:color="auto"/>
        <w:left w:val="none" w:sz="0" w:space="0" w:color="auto"/>
        <w:bottom w:val="none" w:sz="0" w:space="0" w:color="auto"/>
        <w:right w:val="none" w:sz="0" w:space="0" w:color="auto"/>
      </w:divBdr>
    </w:div>
    <w:div w:id="1156841890">
      <w:bodyDiv w:val="1"/>
      <w:marLeft w:val="0"/>
      <w:marRight w:val="0"/>
      <w:marTop w:val="0"/>
      <w:marBottom w:val="0"/>
      <w:divBdr>
        <w:top w:val="none" w:sz="0" w:space="0" w:color="auto"/>
        <w:left w:val="none" w:sz="0" w:space="0" w:color="auto"/>
        <w:bottom w:val="none" w:sz="0" w:space="0" w:color="auto"/>
        <w:right w:val="none" w:sz="0" w:space="0" w:color="auto"/>
      </w:divBdr>
    </w:div>
    <w:div w:id="1362197380">
      <w:bodyDiv w:val="1"/>
      <w:marLeft w:val="0"/>
      <w:marRight w:val="0"/>
      <w:marTop w:val="0"/>
      <w:marBottom w:val="0"/>
      <w:divBdr>
        <w:top w:val="none" w:sz="0" w:space="0" w:color="auto"/>
        <w:left w:val="none" w:sz="0" w:space="0" w:color="auto"/>
        <w:bottom w:val="none" w:sz="0" w:space="0" w:color="auto"/>
        <w:right w:val="none" w:sz="0" w:space="0" w:color="auto"/>
      </w:divBdr>
      <w:divsChild>
        <w:div w:id="1318729857">
          <w:marLeft w:val="0"/>
          <w:marRight w:val="0"/>
          <w:marTop w:val="0"/>
          <w:marBottom w:val="0"/>
          <w:divBdr>
            <w:top w:val="none" w:sz="0" w:space="0" w:color="auto"/>
            <w:left w:val="none" w:sz="0" w:space="0" w:color="auto"/>
            <w:bottom w:val="none" w:sz="0" w:space="0" w:color="auto"/>
            <w:right w:val="none" w:sz="0" w:space="0" w:color="auto"/>
          </w:divBdr>
          <w:divsChild>
            <w:div w:id="414669635">
              <w:marLeft w:val="0"/>
              <w:marRight w:val="0"/>
              <w:marTop w:val="0"/>
              <w:marBottom w:val="0"/>
              <w:divBdr>
                <w:top w:val="none" w:sz="0" w:space="0" w:color="auto"/>
                <w:left w:val="none" w:sz="0" w:space="0" w:color="auto"/>
                <w:bottom w:val="none" w:sz="0" w:space="0" w:color="auto"/>
                <w:right w:val="none" w:sz="0" w:space="0" w:color="auto"/>
              </w:divBdr>
              <w:divsChild>
                <w:div w:id="2116434383">
                  <w:marLeft w:val="0"/>
                  <w:marRight w:val="0"/>
                  <w:marTop w:val="0"/>
                  <w:marBottom w:val="0"/>
                  <w:divBdr>
                    <w:top w:val="none" w:sz="0" w:space="0" w:color="auto"/>
                    <w:left w:val="none" w:sz="0" w:space="0" w:color="auto"/>
                    <w:bottom w:val="none" w:sz="0" w:space="0" w:color="auto"/>
                    <w:right w:val="none" w:sz="0" w:space="0" w:color="auto"/>
                  </w:divBdr>
                  <w:divsChild>
                    <w:div w:id="193547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635071">
      <w:bodyDiv w:val="1"/>
      <w:marLeft w:val="0"/>
      <w:marRight w:val="0"/>
      <w:marTop w:val="0"/>
      <w:marBottom w:val="0"/>
      <w:divBdr>
        <w:top w:val="none" w:sz="0" w:space="0" w:color="auto"/>
        <w:left w:val="none" w:sz="0" w:space="0" w:color="auto"/>
        <w:bottom w:val="none" w:sz="0" w:space="0" w:color="auto"/>
        <w:right w:val="none" w:sz="0" w:space="0" w:color="auto"/>
      </w:divBdr>
    </w:div>
    <w:div w:id="1628663419">
      <w:bodyDiv w:val="1"/>
      <w:marLeft w:val="0"/>
      <w:marRight w:val="0"/>
      <w:marTop w:val="0"/>
      <w:marBottom w:val="0"/>
      <w:divBdr>
        <w:top w:val="none" w:sz="0" w:space="0" w:color="auto"/>
        <w:left w:val="none" w:sz="0" w:space="0" w:color="auto"/>
        <w:bottom w:val="none" w:sz="0" w:space="0" w:color="auto"/>
        <w:right w:val="none" w:sz="0" w:space="0" w:color="auto"/>
      </w:divBdr>
    </w:div>
    <w:div w:id="1793010483">
      <w:bodyDiv w:val="1"/>
      <w:marLeft w:val="0"/>
      <w:marRight w:val="0"/>
      <w:marTop w:val="0"/>
      <w:marBottom w:val="0"/>
      <w:divBdr>
        <w:top w:val="none" w:sz="0" w:space="0" w:color="auto"/>
        <w:left w:val="none" w:sz="0" w:space="0" w:color="auto"/>
        <w:bottom w:val="none" w:sz="0" w:space="0" w:color="auto"/>
        <w:right w:val="none" w:sz="0" w:space="0" w:color="auto"/>
      </w:divBdr>
      <w:divsChild>
        <w:div w:id="1652246913">
          <w:marLeft w:val="0"/>
          <w:marRight w:val="0"/>
          <w:marTop w:val="0"/>
          <w:marBottom w:val="0"/>
          <w:divBdr>
            <w:top w:val="none" w:sz="0" w:space="0" w:color="auto"/>
            <w:left w:val="none" w:sz="0" w:space="0" w:color="auto"/>
            <w:bottom w:val="none" w:sz="0" w:space="0" w:color="auto"/>
            <w:right w:val="none" w:sz="0" w:space="0" w:color="auto"/>
          </w:divBdr>
          <w:divsChild>
            <w:div w:id="405418520">
              <w:marLeft w:val="0"/>
              <w:marRight w:val="0"/>
              <w:marTop w:val="0"/>
              <w:marBottom w:val="0"/>
              <w:divBdr>
                <w:top w:val="none" w:sz="0" w:space="0" w:color="auto"/>
                <w:left w:val="none" w:sz="0" w:space="0" w:color="auto"/>
                <w:bottom w:val="none" w:sz="0" w:space="0" w:color="auto"/>
                <w:right w:val="none" w:sz="0" w:space="0" w:color="auto"/>
              </w:divBdr>
              <w:divsChild>
                <w:div w:id="1535576031">
                  <w:marLeft w:val="0"/>
                  <w:marRight w:val="0"/>
                  <w:marTop w:val="0"/>
                  <w:marBottom w:val="0"/>
                  <w:divBdr>
                    <w:top w:val="none" w:sz="0" w:space="0" w:color="auto"/>
                    <w:left w:val="none" w:sz="0" w:space="0" w:color="auto"/>
                    <w:bottom w:val="none" w:sz="0" w:space="0" w:color="auto"/>
                    <w:right w:val="none" w:sz="0" w:space="0" w:color="auto"/>
                  </w:divBdr>
                  <w:divsChild>
                    <w:div w:id="144457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67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hazizova@network.org.ua" TargetMode="External"/><Relationship Id="rId18" Type="http://schemas.openxmlformats.org/officeDocument/2006/relationships/hyperlink" Target="http://www.theglobalfund.org/en/guideline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marchuk@network.org.ua" TargetMode="External"/><Relationship Id="rId17" Type="http://schemas.openxmlformats.org/officeDocument/2006/relationships/hyperlink" Target="https://www.theglobalfund.org/media/7540/financial_financialriskmanagement_guidelines_en.pdf?u=636784020850000000" TargetMode="External"/><Relationship Id="rId2" Type="http://schemas.openxmlformats.org/officeDocument/2006/relationships/customXml" Target="../customXml/item2.xml"/><Relationship Id="rId16" Type="http://schemas.openxmlformats.org/officeDocument/2006/relationships/hyperlink" Target="https://nam11.safelinks.protection.outlook.com/?url=https%3A%2F%2Fwww.theglobalfund.org%2Fen%2Ffunding-model%2Fthroughout-the-cycle%2Ffinancial-management-strengthening%2F%23assurance&amp;data=04%7C01%7Cgalina.alagardova%40theglobalfund.org%7C0e12482ad6de448da50508d8be58e42a%7C7792090987824efbaaf144ac114d7c03%7C0%7C0%7C637468636664458392%7CUnknown%7CTWFpbGZsb3d8eyJWIjoiMC4wLjAwMDAiLCJQIjoiV2luMzIiLCJBTiI6Ik1haWwiLCJXVCI6Mn0%3D%7C1000&amp;sdata=nuFxni2qCTsD3irt4awkvYIR%2Br2Iujb%2BLVfqy3NpkuA%3D&amp;reserved=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ubnova@aph.org.ua" TargetMode="External"/><Relationship Id="rId5" Type="http://schemas.openxmlformats.org/officeDocument/2006/relationships/settings" Target="settings.xml"/><Relationship Id="rId15" Type="http://schemas.openxmlformats.org/officeDocument/2006/relationships/hyperlink" Target="mailto:viktoriya.chuikina@theglobalfund.org" TargetMode="External"/><Relationship Id="rId10" Type="http://schemas.openxmlformats.org/officeDocument/2006/relationships/hyperlink" Target="mailto:k.chadova@phc.org.ua"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o.gvozdetska@phc.org.ua" TargetMode="External"/><Relationship Id="rId14" Type="http://schemas.openxmlformats.org/officeDocument/2006/relationships/hyperlink" Target="mailto:o.zavadinskiy@network.org.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CC8919-B159-4C85-A89B-15600DD337D2}">
  <ds:schemaRefs>
    <ds:schemaRef ds:uri="http://schemas.openxmlformats.org/officeDocument/2006/bibliography"/>
  </ds:schemaRefs>
</ds:datastoreItem>
</file>

<file path=customXml/itemProps2.xml><?xml version="1.0" encoding="utf-8"?>
<ds:datastoreItem xmlns:ds="http://schemas.openxmlformats.org/officeDocument/2006/customXml" ds:itemID="{2E327A51-56DD-4A1A-AC34-A2E9D98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6216</Words>
  <Characters>36495</Characters>
  <Application>Microsoft Office Word</Application>
  <DocSecurity>0</DocSecurity>
  <Lines>304</Lines>
  <Paragraphs>85</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42626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Lisova Julia</cp:lastModifiedBy>
  <cp:revision>3</cp:revision>
  <cp:lastPrinted>2019-01-21T07:32:00Z</cp:lastPrinted>
  <dcterms:created xsi:type="dcterms:W3CDTF">2025-01-27T12:46:00Z</dcterms:created>
  <dcterms:modified xsi:type="dcterms:W3CDTF">2025-01-27T16:53:00Z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31357157a31aa799ae1b1a44f83e2a1eb0fde44a0a504c0d8d3a4cc90204be79</vt:lpwstr>
  </property>
</Properties>
</file>