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E24306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-572135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CD05C0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CD05C0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CD05C0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CD05C0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bookmarkStart w:id="1" w:name="_GoBack"/>
                      <w:bookmarkEnd w:id="1"/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E24306" w:rsidRDefault="00E24306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lang w:val="ru-RU"/>
        </w:rPr>
        <w:tab/>
      </w:r>
      <w:bookmarkStart w:id="0" w:name="_GoBack"/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:rsidR="00E24306" w:rsidRPr="003C6FEE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Міжнародний благодійний фонд «Альянс громадського здоров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>’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я» оголошує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тендер </w:t>
      </w:r>
      <w:r w:rsidRPr="003C6FEE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3C6FEE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#</w:t>
      </w:r>
      <w:r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 xml:space="preserve"> </w:t>
      </w:r>
      <w:r w:rsidR="00813D74" w:rsidRPr="00C43BCE">
        <w:rPr>
          <w:rFonts w:ascii="Arial" w:hAnsi="Arial" w:cs="Arial"/>
          <w:b/>
          <w:bCs/>
          <w:noProof/>
          <w:lang w:val="uk-UA"/>
        </w:rPr>
        <w:t>20</w:t>
      </w:r>
      <w:r w:rsidR="00813D74">
        <w:rPr>
          <w:rFonts w:ascii="Arial" w:hAnsi="Arial" w:cs="Arial"/>
          <w:b/>
          <w:bCs/>
          <w:noProof/>
          <w:lang w:val="uk-UA"/>
        </w:rPr>
        <w:t>2</w:t>
      </w:r>
      <w:r w:rsidR="00C73701" w:rsidRPr="00C73701">
        <w:rPr>
          <w:rFonts w:ascii="Arial" w:hAnsi="Arial" w:cs="Arial"/>
          <w:b/>
          <w:bCs/>
          <w:noProof/>
          <w:lang w:val="ru-RU"/>
        </w:rPr>
        <w:t>5</w:t>
      </w:r>
      <w:r w:rsidR="00813D74" w:rsidRPr="00C43BCE">
        <w:rPr>
          <w:rFonts w:ascii="Arial" w:hAnsi="Arial" w:cs="Arial"/>
          <w:b/>
          <w:bCs/>
          <w:noProof/>
          <w:lang w:val="uk-UA"/>
        </w:rPr>
        <w:t>-SW</w:t>
      </w:r>
      <w:r w:rsidR="00813D74"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на визначення постачальника наступних товарів: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4"/>
        <w:gridCol w:w="5457"/>
        <w:gridCol w:w="2224"/>
      </w:tblGrid>
      <w:tr w:rsidR="00813D74" w:rsidRPr="00851C07" w:rsidTr="009F6075">
        <w:trPr>
          <w:trHeight w:val="248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D74" w:rsidRPr="00851C07" w:rsidRDefault="00813D74" w:rsidP="009F6075">
            <w:pPr>
              <w:spacing w:after="0" w:line="276" w:lineRule="auto"/>
              <w:ind w:left="720" w:hanging="720"/>
              <w:jc w:val="both"/>
              <w:rPr>
                <w:rFonts w:ascii="Arial" w:hAnsi="Arial" w:cs="Arial"/>
                <w:noProof/>
                <w:lang w:val="uk-UA"/>
              </w:rPr>
            </w:pPr>
            <w:r w:rsidRPr="00851C07">
              <w:rPr>
                <w:rFonts w:ascii="Arial" w:hAnsi="Arial" w:cs="Arial"/>
                <w:noProof/>
                <w:lang w:val="uk-UA"/>
              </w:rPr>
              <w:t>№ Лоту</w:t>
            </w:r>
          </w:p>
        </w:tc>
        <w:tc>
          <w:tcPr>
            <w:tcW w:w="6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D74" w:rsidRPr="00851C07" w:rsidRDefault="00813D74" w:rsidP="009F6075">
            <w:pPr>
              <w:spacing w:after="0" w:line="276" w:lineRule="auto"/>
              <w:ind w:left="720" w:hanging="720"/>
              <w:jc w:val="center"/>
              <w:rPr>
                <w:rFonts w:ascii="Arial" w:hAnsi="Arial" w:cs="Arial"/>
                <w:noProof/>
                <w:lang w:val="uk-UA"/>
              </w:rPr>
            </w:pPr>
            <w:r w:rsidRPr="00851C07">
              <w:rPr>
                <w:rFonts w:ascii="Arial" w:hAnsi="Arial" w:cs="Arial"/>
                <w:noProof/>
                <w:lang w:val="uk-UA"/>
              </w:rPr>
              <w:t xml:space="preserve">Назва товару </w:t>
            </w:r>
          </w:p>
        </w:tc>
        <w:tc>
          <w:tcPr>
            <w:tcW w:w="2470" w:type="dxa"/>
          </w:tcPr>
          <w:p w:rsidR="00813D74" w:rsidRPr="00851C07" w:rsidRDefault="00813D74" w:rsidP="009F6075">
            <w:pPr>
              <w:spacing w:after="0" w:line="276" w:lineRule="auto"/>
              <w:ind w:left="720" w:hanging="720"/>
              <w:jc w:val="center"/>
              <w:rPr>
                <w:rFonts w:ascii="Arial" w:hAnsi="Arial" w:cs="Arial"/>
                <w:noProof/>
                <w:lang w:val="uk-UA"/>
              </w:rPr>
            </w:pPr>
            <w:r w:rsidRPr="00851C07">
              <w:rPr>
                <w:rFonts w:ascii="Arial" w:hAnsi="Arial" w:cs="Arial"/>
                <w:noProof/>
                <w:lang w:val="uk-UA"/>
              </w:rPr>
              <w:t>Кількість, шт</w:t>
            </w:r>
          </w:p>
        </w:tc>
      </w:tr>
      <w:tr w:rsidR="00813D74" w:rsidRPr="00851C07" w:rsidTr="009F6075">
        <w:trPr>
          <w:trHeight w:val="246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D74" w:rsidRPr="00851C07" w:rsidRDefault="00813D74" w:rsidP="009F6075">
            <w:pPr>
              <w:spacing w:after="0" w:line="276" w:lineRule="auto"/>
              <w:ind w:left="720" w:hanging="720"/>
              <w:jc w:val="center"/>
              <w:rPr>
                <w:rFonts w:ascii="Arial" w:hAnsi="Arial" w:cs="Arial"/>
                <w:noProof/>
                <w:lang w:val="uk-UA"/>
              </w:rPr>
            </w:pPr>
            <w:r w:rsidRPr="00851C07">
              <w:rPr>
                <w:rFonts w:ascii="Arial" w:hAnsi="Arial" w:cs="Arial"/>
                <w:noProof/>
                <w:lang w:val="uk-UA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D74" w:rsidRPr="00851C07" w:rsidRDefault="00813D74" w:rsidP="009F6075">
            <w:pPr>
              <w:spacing w:after="0" w:line="276" w:lineRule="auto"/>
              <w:ind w:left="720" w:hanging="720"/>
              <w:jc w:val="both"/>
              <w:rPr>
                <w:rFonts w:ascii="Arial" w:hAnsi="Arial" w:cs="Arial"/>
                <w:noProof/>
                <w:lang w:val="uk-UA"/>
              </w:rPr>
            </w:pPr>
            <w:r w:rsidRPr="00851C07">
              <w:rPr>
                <w:rFonts w:ascii="Arial" w:hAnsi="Arial" w:cs="Arial"/>
                <w:noProof/>
                <w:lang w:val="uk-UA"/>
              </w:rPr>
              <w:t>Спиртові серветки</w:t>
            </w:r>
          </w:p>
        </w:tc>
        <w:tc>
          <w:tcPr>
            <w:tcW w:w="2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D74" w:rsidRPr="00851C07" w:rsidRDefault="00EB09FB" w:rsidP="009F6075">
            <w:pPr>
              <w:spacing w:after="0" w:line="276" w:lineRule="auto"/>
              <w:ind w:left="720" w:hanging="720"/>
              <w:jc w:val="center"/>
              <w:rPr>
                <w:rFonts w:ascii="Arial" w:hAnsi="Arial" w:cs="Arial"/>
                <w:noProof/>
                <w:lang w:val="uk-UA"/>
              </w:rPr>
            </w:pPr>
            <w:r>
              <w:rPr>
                <w:rFonts w:ascii="Arial" w:hAnsi="Arial"/>
                <w:lang w:val="uk-UA"/>
              </w:rPr>
              <w:t>25 379 760</w:t>
            </w:r>
          </w:p>
        </w:tc>
      </w:tr>
    </w:tbl>
    <w:p w:rsidR="00E24306" w:rsidRPr="002338F7" w:rsidRDefault="00E24306" w:rsidP="00E24306">
      <w:pPr>
        <w:pStyle w:val="ad"/>
        <w:tabs>
          <w:tab w:val="left" w:pos="284"/>
        </w:tabs>
        <w:ind w:left="0" w:right="566"/>
        <w:jc w:val="both"/>
        <w:outlineLvl w:val="4"/>
        <w:rPr>
          <w:rFonts w:ascii="Arial" w:hAnsi="Arial" w:cs="Arial"/>
          <w:b/>
          <w:szCs w:val="24"/>
          <w:lang w:val="uk-UA"/>
        </w:rPr>
      </w:pP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Будь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ласка, ознайомтесь з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ною документацією, що прикладена до цього повідомлення і включає в себе: 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а) це Повідомлення (тендерні інструкції),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Специфікацію на товари,</w:t>
      </w:r>
    </w:p>
    <w:p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в) Проекти договорів.</w:t>
      </w:r>
    </w:p>
    <w:p w:rsidR="00E24306" w:rsidRPr="002338F7" w:rsidRDefault="00E24306" w:rsidP="00E24306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Під час підготовки пропозиції, прохання дотримуватись наступних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них інструкцій</w:t>
      </w:r>
      <w:r w:rsidRPr="002338F7">
        <w:rPr>
          <w:rFonts w:ascii="Arial" w:hAnsi="Arial" w:cs="Arial"/>
          <w:sz w:val="24"/>
          <w:szCs w:val="24"/>
          <w:lang w:val="uk-UA"/>
        </w:rPr>
        <w:t>: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Умови поданих учасниками комерційних пропозицій мають бути діючими впродовж не менш ніж 90 днів з дня подачі.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Кінцевий термін надання пропозицій – </w:t>
      </w:r>
      <w:r w:rsidR="00EB09F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09 грудня</w:t>
      </w:r>
      <w:r w:rsidR="007A39C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202</w:t>
      </w:r>
      <w:r w:rsidR="004175ED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4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</w:t>
      </w:r>
      <w:r w:rsidR="007A39C6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5</w:t>
      </w:r>
      <w:r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:00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місцевий час в Києві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).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Будь-яка пропозиція, отримана пізніше цього терміну, не буде розглянута. 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Пропозиції, подані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Як очікується, переможця конкурсу буде обрано на засіданні тендерного комітету не пізніше </w:t>
      </w:r>
      <w:r w:rsidR="00EB09FB" w:rsidRPr="00EB09F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13 </w:t>
      </w:r>
      <w:r w:rsidR="00EB09F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грудня</w:t>
      </w:r>
      <w:r w:rsidR="00813D74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2024</w:t>
      </w:r>
      <w:r w:rsidR="004175ED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Протягом 5 робочих днів після засідання Альянс оприлюднить рішення Комітету та повідомить переможців тендеру про його результати. </w:t>
      </w:r>
    </w:p>
    <w:p w:rsidR="00E24306" w:rsidRPr="00870AB7" w:rsidRDefault="00E24306" w:rsidP="00E24306">
      <w:pPr>
        <w:widowControl w:val="0"/>
        <w:numPr>
          <w:ilvl w:val="1"/>
          <w:numId w:val="15"/>
        </w:numPr>
        <w:spacing w:after="0" w:line="240" w:lineRule="auto"/>
        <w:ind w:left="0" w:hanging="357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-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архівах  з паролем на відкриття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Pr="00870AB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hyperlink r:id="rId8" w:history="1">
        <w:r w:rsidRPr="00721CDE">
          <w:rPr>
            <w:rStyle w:val="ab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, обов'яково вказати в темі листа: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«До уваги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4175ED" w:rsidRPr="003C6FEE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#</w:t>
      </w:r>
      <w:r w:rsidR="004175ED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 xml:space="preserve"> </w:t>
      </w:r>
      <w:r w:rsidR="00813D74" w:rsidRPr="00C43BCE">
        <w:rPr>
          <w:rFonts w:ascii="Arial" w:hAnsi="Arial" w:cs="Arial"/>
          <w:b/>
          <w:bCs/>
          <w:noProof/>
          <w:lang w:val="uk-UA"/>
        </w:rPr>
        <w:t>20</w:t>
      </w:r>
      <w:r w:rsidR="00813D74">
        <w:rPr>
          <w:rFonts w:ascii="Arial" w:hAnsi="Arial" w:cs="Arial"/>
          <w:b/>
          <w:bCs/>
          <w:noProof/>
          <w:lang w:val="uk-UA"/>
        </w:rPr>
        <w:t>2</w:t>
      </w:r>
      <w:r w:rsidR="00EB09FB">
        <w:rPr>
          <w:rFonts w:ascii="Arial" w:hAnsi="Arial" w:cs="Arial"/>
          <w:b/>
          <w:bCs/>
          <w:noProof/>
          <w:lang w:val="ru-RU"/>
        </w:rPr>
        <w:t>5</w:t>
      </w:r>
      <w:r w:rsidR="00813D74" w:rsidRPr="00C43BCE">
        <w:rPr>
          <w:rFonts w:ascii="Arial" w:hAnsi="Arial" w:cs="Arial"/>
          <w:b/>
          <w:bCs/>
          <w:noProof/>
          <w:lang w:val="uk-UA"/>
        </w:rPr>
        <w:t>-SW</w:t>
      </w:r>
      <w:r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E24306" w:rsidRDefault="00E24306" w:rsidP="00E24306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E24306" w:rsidRDefault="00E24306" w:rsidP="00E2430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:rsidR="00E24306" w:rsidRPr="00870AB7" w:rsidRDefault="00E24306" w:rsidP="00E24306">
      <w:pPr>
        <w:pStyle w:val="ad"/>
        <w:numPr>
          <w:ilvl w:val="0"/>
          <w:numId w:val="16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="00EB09FB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>09 грудня</w:t>
      </w:r>
      <w:r w:rsidR="00813D74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 xml:space="preserve"> 2024 </w:t>
      </w:r>
      <w:r w:rsidR="007A39C6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:rsidR="00E24306" w:rsidRPr="00323D65" w:rsidRDefault="00E24306" w:rsidP="00E24306">
      <w:pPr>
        <w:pStyle w:val="ad"/>
        <w:numPr>
          <w:ilvl w:val="0"/>
          <w:numId w:val="16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процедури відкриття )</w:t>
      </w:r>
    </w:p>
    <w:p w:rsidR="00E24306" w:rsidRPr="00323D65" w:rsidRDefault="00E24306" w:rsidP="00E2430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E24306" w:rsidRPr="00323D65" w:rsidRDefault="00E24306" w:rsidP="00E24306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відбудеться </w:t>
      </w:r>
      <w:r w:rsidR="00EB09F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09 грудня</w:t>
      </w:r>
      <w:r w:rsidR="00813D74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2024 </w:t>
      </w:r>
      <w:r w:rsidR="007A39C6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="007A39C6"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 w:rsidR="007A39C6" w:rsidRPr="00813D74">
        <w:rPr>
          <w:rFonts w:ascii="Arial" w:eastAsia="Times New Roman" w:hAnsi="Arial" w:cs="Arial"/>
          <w:b/>
          <w:iCs/>
          <w:color w:val="161515"/>
          <w:sz w:val="24"/>
          <w:szCs w:val="24"/>
          <w:u w:val="single"/>
          <w:lang w:val="uk-UA" w:eastAsia="ru-RU"/>
        </w:rPr>
        <w:t>15:</w:t>
      </w:r>
      <w:r w:rsidRPr="00813D74">
        <w:rPr>
          <w:rFonts w:ascii="Arial" w:eastAsia="Times New Roman" w:hAnsi="Arial" w:cs="Arial"/>
          <w:b/>
          <w:iCs/>
          <w:color w:val="161515"/>
          <w:sz w:val="24"/>
          <w:szCs w:val="24"/>
          <w:u w:val="single"/>
          <w:lang w:val="uk-UA" w:eastAsia="ru-RU"/>
        </w:rPr>
        <w:t>15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(місцевий час в Києві) онлайн.</w:t>
      </w:r>
    </w:p>
    <w:p w:rsidR="00E24306" w:rsidRPr="00323D65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:rsidR="00E24306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E24306" w:rsidRPr="00923381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lastRenderedPageBreak/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тендеру у Тендерній документації.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тендеру і відмовитися від всіх заявок у будь-який час до укладення договору. При цьому Альянс не нестиме ніякої відповідальності перед учасниками тендеру.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тендеру мають надсилатися лише у письмовій формі електронною поштою на наступну адресу: </w:t>
      </w:r>
      <w:hyperlink r:id="rId9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E24306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тендерів </w:t>
      </w:r>
      <w:r w:rsidR="00813D74">
        <w:rPr>
          <w:rFonts w:ascii="Arial" w:hAnsi="Arial" w:cs="Arial"/>
          <w:iCs/>
          <w:color w:val="161515"/>
          <w:sz w:val="24"/>
          <w:szCs w:val="24"/>
          <w:lang w:val="ru-RU"/>
        </w:rPr>
        <w:t>0</w:t>
      </w:r>
      <w:r w:rsidR="00EB09FB">
        <w:rPr>
          <w:rFonts w:ascii="Arial" w:hAnsi="Arial" w:cs="Arial"/>
          <w:iCs/>
          <w:color w:val="161515"/>
          <w:sz w:val="24"/>
          <w:szCs w:val="24"/>
          <w:lang w:val="ru-RU"/>
        </w:rPr>
        <w:t>5</w:t>
      </w:r>
      <w:r w:rsidR="00813D74">
        <w:rPr>
          <w:rFonts w:ascii="Arial" w:hAnsi="Arial" w:cs="Arial"/>
          <w:iCs/>
          <w:color w:val="161515"/>
          <w:sz w:val="24"/>
          <w:szCs w:val="24"/>
          <w:lang w:val="ru-RU"/>
        </w:rPr>
        <w:t>.</w:t>
      </w:r>
      <w:r w:rsidR="00EB09FB">
        <w:rPr>
          <w:rFonts w:ascii="Arial" w:hAnsi="Arial" w:cs="Arial"/>
          <w:iCs/>
          <w:color w:val="161515"/>
          <w:sz w:val="24"/>
          <w:szCs w:val="24"/>
          <w:lang w:val="ru-RU"/>
        </w:rPr>
        <w:t>12</w:t>
      </w:r>
      <w:r w:rsidR="004175ED">
        <w:rPr>
          <w:rFonts w:ascii="Arial" w:hAnsi="Arial" w:cs="Arial"/>
          <w:iCs/>
          <w:color w:val="161515"/>
          <w:sz w:val="24"/>
          <w:szCs w:val="24"/>
          <w:lang w:val="ru-RU"/>
        </w:rPr>
        <w:t>.2024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</w:t>
      </w:r>
      <w:r w:rsidR="007A39C6">
        <w:rPr>
          <w:rFonts w:ascii="Arial" w:hAnsi="Arial" w:cs="Arial"/>
          <w:iCs/>
          <w:color w:val="161515"/>
          <w:sz w:val="24"/>
          <w:szCs w:val="24"/>
          <w:lang w:val="uk-UA"/>
        </w:rPr>
        <w:t>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:00 - останній термін, коли ви зможете поставити Альянсу свої запитання стосовно цього тендеру.</w:t>
      </w:r>
    </w:p>
    <w:p w:rsidR="00E24306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E24306" w:rsidRPr="00323D65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тендері зворотним листом на адресу </w:t>
      </w:r>
      <w:hyperlink r:id="rId10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Учасники, що підтвердили свою участь в тендері, отримають посилання на онлайн процедуру відкриття пропозицій.</w:t>
      </w:r>
    </w:p>
    <w:p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:rsidR="00E24306" w:rsidRPr="00923381" w:rsidRDefault="00E24306" w:rsidP="00E24306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bookmarkEnd w:id="0"/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</w:p>
    <w:p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  <w:r>
        <w:rPr>
          <w:rStyle w:val="hps"/>
          <w:rFonts w:ascii="Arial" w:hAnsi="Arial" w:cs="Arial"/>
          <w:szCs w:val="24"/>
          <w:lang w:val="uk-UA"/>
        </w:rPr>
        <w:t xml:space="preserve">З повагою, </w:t>
      </w:r>
    </w:p>
    <w:p w:rsidR="00E24306" w:rsidRPr="00E24306" w:rsidRDefault="00E24306" w:rsidP="00E24306">
      <w:pPr>
        <w:spacing w:after="0"/>
        <w:rPr>
          <w:rStyle w:val="hps"/>
          <w:rFonts w:ascii="Arial" w:hAnsi="Arial" w:cs="Arial"/>
          <w:szCs w:val="24"/>
        </w:rPr>
      </w:pPr>
    </w:p>
    <w:p w:rsidR="00E24306" w:rsidRDefault="00E24306" w:rsidP="00E24306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66C94F1E" wp14:editId="53ED285C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306" w:rsidRDefault="00E24306" w:rsidP="00E2430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Office address: 01</w:t>
      </w:r>
      <w:r w:rsidR="004175ED">
        <w:rPr>
          <w:rFonts w:ascii="Arial" w:hAnsi="Arial" w:cs="Arial"/>
          <w:color w:val="000000"/>
          <w:sz w:val="18"/>
          <w:szCs w:val="18"/>
          <w:lang w:val="uk-UA" w:eastAsia="ru-RU"/>
        </w:rPr>
        <w:t>054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, Kyiv, Bulvarno-Kudryavska Street, 24. 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E24306" w:rsidRDefault="00E24306" w:rsidP="00E24306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3" w:history="1">
        <w:r>
          <w:rPr>
            <w:rStyle w:val="ab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4" w:history="1">
        <w:r>
          <w:rPr>
            <w:rStyle w:val="ab"/>
            <w:rFonts w:ascii="Arial" w:hAnsi="Arial" w:cs="Arial"/>
            <w:szCs w:val="18"/>
          </w:rPr>
          <w:t>www.aph.org.ua</w:t>
        </w:r>
      </w:hyperlink>
    </w:p>
    <w:p w:rsidR="00E24306" w:rsidRDefault="00E24306" w:rsidP="00E24306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5" w:history="1">
        <w:r>
          <w:rPr>
            <w:rStyle w:val="ab"/>
            <w:rFonts w:ascii="Arial" w:hAnsi="Arial" w:cs="Arial"/>
            <w:szCs w:val="18"/>
          </w:rPr>
          <w:t>AlliancePublicHealth</w:t>
        </w:r>
      </w:hyperlink>
    </w:p>
    <w:p w:rsidR="0057765A" w:rsidRPr="00E24306" w:rsidRDefault="0057765A" w:rsidP="00E24306">
      <w:pPr>
        <w:tabs>
          <w:tab w:val="left" w:pos="4065"/>
        </w:tabs>
        <w:rPr>
          <w:rFonts w:ascii="Arial" w:hAnsi="Arial" w:cs="Arial"/>
          <w:lang w:val="ru-RU"/>
        </w:rPr>
      </w:pPr>
    </w:p>
    <w:sectPr w:rsidR="0057765A" w:rsidRPr="00E24306" w:rsidSect="00E24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5"/>
    <w:multiLevelType w:val="hybridMultilevel"/>
    <w:tmpl w:val="F3524BD8"/>
    <w:lvl w:ilvl="0" w:tplc="F184FA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9A72466"/>
    <w:multiLevelType w:val="hybridMultilevel"/>
    <w:tmpl w:val="2A8231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AF028D"/>
    <w:multiLevelType w:val="hybridMultilevel"/>
    <w:tmpl w:val="034A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41784980"/>
    <w:multiLevelType w:val="hybridMultilevel"/>
    <w:tmpl w:val="034A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810F3"/>
    <w:multiLevelType w:val="hybridMultilevel"/>
    <w:tmpl w:val="DEAAB14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507EA7"/>
    <w:multiLevelType w:val="hybridMultilevel"/>
    <w:tmpl w:val="36E2F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912FC"/>
    <w:multiLevelType w:val="hybridMultilevel"/>
    <w:tmpl w:val="09B4B0D0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04D2EC4"/>
    <w:multiLevelType w:val="hybridMultilevel"/>
    <w:tmpl w:val="C59EC424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62ACB"/>
    <w:multiLevelType w:val="hybridMultilevel"/>
    <w:tmpl w:val="CFC68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70354"/>
    <w:multiLevelType w:val="multilevel"/>
    <w:tmpl w:val="C66476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4" w15:restartNumberingAfterBreak="0">
    <w:nsid w:val="7AC81DBE"/>
    <w:multiLevelType w:val="multilevel"/>
    <w:tmpl w:val="8EEC8A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14"/>
  </w:num>
  <w:num w:numId="9">
    <w:abstractNumId w:val="5"/>
  </w:num>
  <w:num w:numId="10">
    <w:abstractNumId w:val="7"/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C0763"/>
    <w:rsid w:val="002747E9"/>
    <w:rsid w:val="003201E0"/>
    <w:rsid w:val="00395BDF"/>
    <w:rsid w:val="003B25C2"/>
    <w:rsid w:val="003B274E"/>
    <w:rsid w:val="003D062C"/>
    <w:rsid w:val="003D6F9C"/>
    <w:rsid w:val="0040643F"/>
    <w:rsid w:val="004175ED"/>
    <w:rsid w:val="00546C04"/>
    <w:rsid w:val="00557350"/>
    <w:rsid w:val="0057601A"/>
    <w:rsid w:val="0057765A"/>
    <w:rsid w:val="00577FF6"/>
    <w:rsid w:val="00587065"/>
    <w:rsid w:val="005C14F9"/>
    <w:rsid w:val="006C3A24"/>
    <w:rsid w:val="007220AA"/>
    <w:rsid w:val="00766D21"/>
    <w:rsid w:val="0078118F"/>
    <w:rsid w:val="00781E82"/>
    <w:rsid w:val="007A2AD4"/>
    <w:rsid w:val="007A39C6"/>
    <w:rsid w:val="00813D74"/>
    <w:rsid w:val="0083633C"/>
    <w:rsid w:val="0088387C"/>
    <w:rsid w:val="008B4EAE"/>
    <w:rsid w:val="008E548D"/>
    <w:rsid w:val="0091449D"/>
    <w:rsid w:val="00AC6A8A"/>
    <w:rsid w:val="00B16B37"/>
    <w:rsid w:val="00BD7CFF"/>
    <w:rsid w:val="00C033CD"/>
    <w:rsid w:val="00C46328"/>
    <w:rsid w:val="00C51FA0"/>
    <w:rsid w:val="00C574EC"/>
    <w:rsid w:val="00C73701"/>
    <w:rsid w:val="00CA1CA1"/>
    <w:rsid w:val="00CD05C0"/>
    <w:rsid w:val="00E24306"/>
    <w:rsid w:val="00EB09FB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77C72"/>
  <w15:docId w15:val="{9003F2AA-1232-4E3C-A121-4E92B8CB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5C14F9"/>
    <w:rPr>
      <w:color w:val="0000FF"/>
      <w:u w:val="single"/>
    </w:rPr>
  </w:style>
  <w:style w:type="table" w:styleId="ac">
    <w:name w:val="Table Grid"/>
    <w:basedOn w:val="a1"/>
    <w:rsid w:val="005C14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rsid w:val="005C14F9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5C14F9"/>
  </w:style>
  <w:style w:type="paragraph" w:styleId="ad">
    <w:name w:val="List Paragraph"/>
    <w:basedOn w:val="a"/>
    <w:uiPriority w:val="34"/>
    <w:qFormat/>
    <w:rsid w:val="005C14F9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customStyle="1" w:styleId="11">
    <w:name w:val="Обычный (веб)1"/>
    <w:basedOn w:val="a"/>
    <w:rsid w:val="005C14F9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mailto:krylova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89AB8.5D4914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2683</Words>
  <Characters>1530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8</cp:revision>
  <cp:lastPrinted>2015-12-11T16:23:00Z</cp:lastPrinted>
  <dcterms:created xsi:type="dcterms:W3CDTF">2023-05-12T10:18:00Z</dcterms:created>
  <dcterms:modified xsi:type="dcterms:W3CDTF">2024-11-15T14:25:00Z</dcterms:modified>
</cp:coreProperties>
</file>