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31007" w14:textId="77777777" w:rsidR="00363782" w:rsidRPr="00CB458C" w:rsidRDefault="00E04944">
      <w:pPr>
        <w:tabs>
          <w:tab w:val="left" w:pos="7683"/>
          <w:tab w:val="left" w:pos="8747"/>
        </w:tabs>
        <w:rPr>
          <w:rFonts w:ascii="Arial" w:hAnsi="Arial" w:cs="Arial"/>
          <w:i/>
          <w:sz w:val="24"/>
          <w:szCs w:val="24"/>
        </w:rPr>
      </w:pPr>
      <w:r w:rsidRPr="00CB458C">
        <w:rPr>
          <w:rFonts w:ascii="Arial" w:hAnsi="Arial" w:cs="Arial"/>
          <w:i/>
          <w:sz w:val="24"/>
          <w:szCs w:val="24"/>
        </w:rPr>
        <w:tab/>
      </w:r>
      <w:r w:rsidRPr="00CB458C">
        <w:rPr>
          <w:rFonts w:ascii="Arial" w:hAnsi="Arial" w:cs="Arial"/>
          <w:i/>
          <w:sz w:val="24"/>
          <w:szCs w:val="24"/>
        </w:rPr>
        <w:tab/>
      </w:r>
      <w:r w:rsidRPr="00CB458C">
        <w:rPr>
          <w:rFonts w:ascii="Arial" w:hAnsi="Arial" w:cs="Arial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68182B5" wp14:editId="51801EB0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1728470" cy="1414145"/>
                <wp:effectExtent l="0" t="0" r="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6464" y="307769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766404" w14:textId="0F8569F0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вул. Бульварно</w:t>
                            </w:r>
                            <w:r w:rsidR="00DC0D0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-Кудрявська, 24, корпус 3, 01054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, м. Київ, Україна</w:t>
                            </w:r>
                          </w:p>
                          <w:p w14:paraId="6AE7B695" w14:textId="77777777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Тел.:   044 490 5485</w:t>
                            </w:r>
                          </w:p>
                          <w:p w14:paraId="565456C2" w14:textId="77777777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 xml:space="preserve">Факс: 044 490 5489 </w:t>
                            </w:r>
                          </w:p>
                          <w:p w14:paraId="7C912837" w14:textId="77777777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info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@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aph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org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ua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 xml:space="preserve"> | 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www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aph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org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ua</w:t>
                            </w:r>
                          </w:p>
                          <w:p w14:paraId="67C0BAB7" w14:textId="77777777" w:rsidR="00363782" w:rsidRPr="00E04944" w:rsidRDefault="00363782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182B5" id="Прямоугольник 10" o:spid="_x0000_s1026" style="position:absolute;margin-left:342pt;margin-top:0;width:136.1pt;height:111.3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" stroked="f">
                <v:textbox inset="2.53958mm,1.2694mm,2.53958mm,1.2694mm">
                  <w:txbxContent>
                    <w:p w14:paraId="3A766404" w14:textId="0F8569F0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вул. Бульварно</w:t>
                      </w:r>
                      <w:r w:rsidR="00DC0D0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-Кудрявська, 24, корпус 3, 01054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, м. Київ, Україна</w:t>
                      </w:r>
                    </w:p>
                    <w:p w14:paraId="6AE7B695" w14:textId="77777777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Тел.:   044 490 5485</w:t>
                      </w:r>
                    </w:p>
                    <w:p w14:paraId="565456C2" w14:textId="77777777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 xml:space="preserve">Факс: 044 490 5489 </w:t>
                      </w:r>
                    </w:p>
                    <w:p w14:paraId="7C912837" w14:textId="77777777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>
                        <w:rPr>
                          <w:rFonts w:cs="Calibri"/>
                          <w:color w:val="000000"/>
                          <w:sz w:val="16"/>
                        </w:rPr>
                        <w:t>info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@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aph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org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ua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 xml:space="preserve"> | 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www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aph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org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ua</w:t>
                      </w:r>
                    </w:p>
                    <w:p w14:paraId="67C0BAB7" w14:textId="77777777" w:rsidR="00363782" w:rsidRPr="00E04944" w:rsidRDefault="00363782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B458C">
        <w:rPr>
          <w:rFonts w:ascii="Arial" w:hAnsi="Arial" w:cs="Arial"/>
          <w:noProof/>
          <w:sz w:val="24"/>
          <w:szCs w:val="24"/>
          <w:lang w:val="uk-UA" w:eastAsia="uk-UA"/>
        </w:rPr>
        <w:drawing>
          <wp:anchor distT="0" distB="0" distL="0" distR="0" simplePos="0" relativeHeight="251659264" behindDoc="1" locked="0" layoutInCell="1" hidden="0" allowOverlap="1" wp14:anchorId="3B2623F9" wp14:editId="413EDFB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47950" cy="1119674"/>
            <wp:effectExtent l="0" t="0" r="0" b="0"/>
            <wp:wrapNone/>
            <wp:docPr id="11" name="image1.jpg" descr="C:\Users\havrylchenko\AppData\Local\Microsoft\Windows\INetCache\Content.Word\LOGO_NEW_uk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havrylchenko\AppData\Local\Microsoft\Windows\INetCache\Content.Word\LOGO_NEW_ukr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EAC1C5" w14:textId="77777777" w:rsidR="00363782" w:rsidRPr="00CB458C" w:rsidRDefault="00363782">
      <w:pPr>
        <w:rPr>
          <w:rFonts w:ascii="Arial" w:hAnsi="Arial" w:cs="Arial"/>
          <w:sz w:val="24"/>
          <w:szCs w:val="24"/>
        </w:rPr>
      </w:pPr>
    </w:p>
    <w:p w14:paraId="4C188B9E" w14:textId="77777777" w:rsidR="00363782" w:rsidRPr="00CB458C" w:rsidRDefault="00363782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64B0F933" w14:textId="77777777" w:rsidR="00363782" w:rsidRPr="00CB458C" w:rsidRDefault="00E04944">
      <w:pPr>
        <w:jc w:val="center"/>
        <w:rPr>
          <w:rFonts w:ascii="Arial" w:eastAsia="Arial" w:hAnsi="Arial" w:cs="Arial"/>
          <w:b/>
          <w:sz w:val="24"/>
          <w:szCs w:val="24"/>
          <w:lang w:val="ru-RU"/>
        </w:rPr>
      </w:pPr>
      <w:r w:rsidRPr="00CB458C">
        <w:rPr>
          <w:rFonts w:ascii="Arial" w:eastAsia="Arial" w:hAnsi="Arial" w:cs="Arial"/>
          <w:b/>
          <w:sz w:val="24"/>
          <w:szCs w:val="24"/>
          <w:lang w:val="ru-RU"/>
        </w:rPr>
        <w:t>___________________________________________________________________________</w:t>
      </w:r>
    </w:p>
    <w:p w14:paraId="0A0FF49B" w14:textId="77777777" w:rsidR="006043A6" w:rsidRDefault="006043A6" w:rsidP="006043A6">
      <w:pPr>
        <w:pStyle w:val="1"/>
        <w:spacing w:line="240" w:lineRule="auto"/>
        <w:ind w:firstLine="709"/>
        <w:jc w:val="center"/>
        <w:rPr>
          <w:rFonts w:ascii="Arial" w:hAnsi="Arial" w:cs="Arial"/>
        </w:rPr>
      </w:pPr>
    </w:p>
    <w:p w14:paraId="21279A7A" w14:textId="77777777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14:paraId="075E0EB1" w14:textId="1F1CD2D6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Міжнародний благодійний фонд «Альянс громадського здоров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я» оголошує 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Pr="00D35B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 </w:t>
      </w:r>
      <w:r w:rsidRPr="0031195F">
        <w:rPr>
          <w:rFonts w:ascii="Arial" w:hAnsi="Arial" w:cs="Arial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закупівлю наступних послу</w:t>
      </w:r>
      <w:r w:rsidR="004A5EF9">
        <w:rPr>
          <w:rFonts w:ascii="Arial" w:hAnsi="Arial" w:cs="Arial"/>
          <w:iCs/>
          <w:color w:val="161515"/>
          <w:sz w:val="24"/>
          <w:szCs w:val="24"/>
          <w:lang w:val="uk-UA"/>
        </w:rPr>
        <w:t>г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</w:p>
    <w:tbl>
      <w:tblPr>
        <w:tblStyle w:val="Style27"/>
        <w:tblW w:w="1003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8079"/>
        <w:gridCol w:w="1416"/>
      </w:tblGrid>
      <w:tr w:rsidR="00A025EB" w:rsidRPr="006223B6" w14:paraId="76BC457E" w14:textId="77777777" w:rsidTr="00950FD0">
        <w:trPr>
          <w:trHeight w:val="430"/>
          <w:tblHeader/>
        </w:trPr>
        <w:tc>
          <w:tcPr>
            <w:tcW w:w="536" w:type="dxa"/>
          </w:tcPr>
          <w:p w14:paraId="04A35C49" w14:textId="77777777" w:rsidR="00A025EB" w:rsidRPr="002C2D2C" w:rsidRDefault="00A025EB" w:rsidP="00950FD0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8079" w:type="dxa"/>
            <w:shd w:val="clear" w:color="auto" w:fill="auto"/>
          </w:tcPr>
          <w:p w14:paraId="0A180E5A" w14:textId="77777777" w:rsidR="00A025EB" w:rsidRPr="002C2D2C" w:rsidRDefault="00A025EB" w:rsidP="00950FD0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Опис лоту</w:t>
            </w:r>
          </w:p>
        </w:tc>
        <w:tc>
          <w:tcPr>
            <w:tcW w:w="1416" w:type="dxa"/>
            <w:shd w:val="clear" w:color="auto" w:fill="auto"/>
          </w:tcPr>
          <w:p w14:paraId="57EB3E27" w14:textId="77777777" w:rsidR="00A025EB" w:rsidRPr="002C2D2C" w:rsidRDefault="00A025EB" w:rsidP="00950FD0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b/>
                <w:sz w:val="24"/>
                <w:szCs w:val="24"/>
                <w:lang w:val="uk-UA"/>
              </w:rPr>
              <w:t>К-ть од.</w:t>
            </w:r>
          </w:p>
        </w:tc>
      </w:tr>
      <w:tr w:rsidR="00A025EB" w:rsidRPr="006223B6" w14:paraId="016B1889" w14:textId="77777777" w:rsidTr="00950FD0">
        <w:trPr>
          <w:trHeight w:val="158"/>
        </w:trPr>
        <w:tc>
          <w:tcPr>
            <w:tcW w:w="536" w:type="dxa"/>
          </w:tcPr>
          <w:p w14:paraId="2FC2DF1F" w14:textId="77777777" w:rsidR="00A025EB" w:rsidRPr="002C2D2C" w:rsidRDefault="00A025EB" w:rsidP="00950FD0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1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1F674E9" w14:textId="77777777" w:rsidR="00A025EB" w:rsidRPr="002C2D2C" w:rsidRDefault="00A025EB" w:rsidP="00950FD0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Послуга з планування та підготовки до проведення досліджень (включає підготовку інформаційних матеріалів, направлення та інших форм, організацію звітування, навчання тощо)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6F007E1" w14:textId="77777777" w:rsidR="00A025EB" w:rsidRPr="002C2D2C" w:rsidRDefault="00A025EB" w:rsidP="00950FD0">
            <w:pPr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1 послуга</w:t>
            </w:r>
          </w:p>
        </w:tc>
      </w:tr>
      <w:tr w:rsidR="00A025EB" w:rsidRPr="006223B6" w14:paraId="3991CFC8" w14:textId="77777777" w:rsidTr="00950FD0">
        <w:trPr>
          <w:trHeight w:val="484"/>
        </w:trPr>
        <w:tc>
          <w:tcPr>
            <w:tcW w:w="536" w:type="dxa"/>
          </w:tcPr>
          <w:p w14:paraId="0498F26D" w14:textId="77777777" w:rsidR="00A025EB" w:rsidRPr="002C2D2C" w:rsidRDefault="00A025EB" w:rsidP="00950FD0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2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7A98EAFB" w14:textId="77777777" w:rsidR="00A025EB" w:rsidRPr="002C2D2C" w:rsidRDefault="00A025EB" w:rsidP="00950FD0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Взяття венозної крові одноразовими системами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77B8B09" w14:textId="77777777" w:rsidR="00A025EB" w:rsidRPr="002C2D2C" w:rsidRDefault="00A025EB" w:rsidP="00950FD0">
            <w:pPr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350</w:t>
            </w:r>
          </w:p>
        </w:tc>
      </w:tr>
      <w:tr w:rsidR="00A025EB" w:rsidRPr="006223B6" w14:paraId="5141E7E1" w14:textId="77777777" w:rsidTr="00950FD0">
        <w:trPr>
          <w:trHeight w:val="70"/>
        </w:trPr>
        <w:tc>
          <w:tcPr>
            <w:tcW w:w="536" w:type="dxa"/>
          </w:tcPr>
          <w:p w14:paraId="29DCFAA2" w14:textId="77777777" w:rsidR="00A025EB" w:rsidRPr="002C2D2C" w:rsidRDefault="00A025EB" w:rsidP="00950FD0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3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1D87DD90" w14:textId="77777777" w:rsidR="00A025EB" w:rsidRPr="002C2D2C" w:rsidRDefault="00A025EB" w:rsidP="00950FD0">
            <w:pPr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2C2D2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Повний алгоритм діагностики (скринінг, підтвердження) сифілісу</w:t>
            </w:r>
            <w:r w:rsidRPr="002C2D2C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,</w:t>
            </w:r>
          </w:p>
          <w:p w14:paraId="004BA672" w14:textId="77777777" w:rsidR="00A025EB" w:rsidRPr="002C2D2C" w:rsidRDefault="00A025EB" w:rsidP="00950FD0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а саме: с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кринінговий тест на сифіліс (TPHA)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у разі позитивного результату скринінгового теста -  визначення 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реагінов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их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антитіл 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–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(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RPR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)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в розведенні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. У випадках сумнівного результату скринінгового</w:t>
            </w:r>
            <w:r w:rsidRPr="002C2D2C">
              <w:rPr>
                <w:lang w:val="ru-RU"/>
              </w:rPr>
              <w:t xml:space="preserve"> 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TPHA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тесту – визначення антитіл до 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Treponema pallidum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методом імуноблота.  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13D21AD" w14:textId="77777777" w:rsidR="00A025EB" w:rsidRPr="002C2D2C" w:rsidRDefault="00A025EB" w:rsidP="00950FD0">
            <w:pPr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200</w:t>
            </w:r>
          </w:p>
        </w:tc>
      </w:tr>
      <w:tr w:rsidR="00A025EB" w:rsidRPr="006223B6" w14:paraId="35735F8B" w14:textId="77777777" w:rsidTr="00950FD0">
        <w:trPr>
          <w:trHeight w:val="70"/>
        </w:trPr>
        <w:tc>
          <w:tcPr>
            <w:tcW w:w="536" w:type="dxa"/>
          </w:tcPr>
          <w:p w14:paraId="68697887" w14:textId="77777777" w:rsidR="00A025EB" w:rsidRPr="002C2D2C" w:rsidRDefault="00A025EB" w:rsidP="00950FD0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4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3141D26C" w14:textId="77777777" w:rsidR="00A025EB" w:rsidRPr="002C2D2C" w:rsidRDefault="00A025EB" w:rsidP="00950FD0">
            <w:pPr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Визначення серологічних маркерів ВГС (скринінг)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, а саме визначення</w:t>
            </w:r>
            <w:r w:rsidRPr="002C2D2C">
              <w:rPr>
                <w:lang w:val="uk-UA"/>
              </w:rPr>
              <w:t xml:space="preserve"> 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Anti-HCV антитіл, 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проведення другого 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скринінг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ового теста методом 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з імуноблот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а</w:t>
            </w:r>
            <w:r w:rsidRPr="00E42973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для сумнівних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у першому скриніговому тесті зразків. 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5324AFB" w14:textId="77777777" w:rsidR="00A025EB" w:rsidRPr="002C2D2C" w:rsidRDefault="00A025EB" w:rsidP="00950FD0">
            <w:pPr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150</w:t>
            </w:r>
          </w:p>
        </w:tc>
      </w:tr>
      <w:tr w:rsidR="00A025EB" w:rsidRPr="006223B6" w14:paraId="20BA97C7" w14:textId="77777777" w:rsidTr="00950FD0">
        <w:trPr>
          <w:trHeight w:val="70"/>
        </w:trPr>
        <w:tc>
          <w:tcPr>
            <w:tcW w:w="536" w:type="dxa"/>
          </w:tcPr>
          <w:p w14:paraId="2625219A" w14:textId="77777777" w:rsidR="00A025EB" w:rsidRPr="002C2D2C" w:rsidRDefault="00A025EB" w:rsidP="00950FD0">
            <w:pPr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5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7986DD12" w14:textId="537F6969" w:rsidR="00A025EB" w:rsidRPr="002C2D2C" w:rsidRDefault="00A025EB" w:rsidP="00A025EB">
            <w:pPr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 w:rsidRPr="002C2D2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Визначення РНК вірусу гепатиту C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, а саме проведення</w:t>
            </w:r>
            <w:r w:rsidRPr="002C09F2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кількісн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ого визначення  </w:t>
            </w:r>
            <w:r w:rsidRPr="002C09F2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РНК вірусу 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гепатиту С </w:t>
            </w:r>
            <w:r w:rsidRPr="002C09F2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методом ПЛР 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в реальному часі з використанням тест системи з лімітом детекції на вище 50 МО</w:t>
            </w:r>
            <w:r w:rsidRPr="002C2D2C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/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ml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5DBEA5C" w14:textId="77777777" w:rsidR="00A025EB" w:rsidRPr="002C2D2C" w:rsidRDefault="00A025EB" w:rsidP="00950FD0">
            <w:pPr>
              <w:jc w:val="center"/>
              <w:rPr>
                <w:rFonts w:ascii="Arial" w:eastAsia="Arial" w:hAnsi="Arial" w:cs="Arial"/>
                <w:sz w:val="24"/>
                <w:szCs w:val="24"/>
                <w:lang w:val="uk-UA"/>
              </w:rPr>
            </w:pPr>
            <w:r w:rsidRPr="002C2D2C">
              <w:rPr>
                <w:rFonts w:ascii="Arial" w:eastAsia="Arial" w:hAnsi="Arial" w:cs="Arial"/>
                <w:sz w:val="24"/>
                <w:szCs w:val="24"/>
                <w:lang w:val="uk-UA"/>
              </w:rPr>
              <w:t>150</w:t>
            </w:r>
          </w:p>
        </w:tc>
      </w:tr>
    </w:tbl>
    <w:p w14:paraId="3E666402" w14:textId="77777777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14:paraId="4424D982" w14:textId="229A7971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Будь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ласка, ознайомтесь з 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ною документацією, що прикладена до цього повідомлення і включає в себе: </w:t>
      </w:r>
    </w:p>
    <w:p w14:paraId="54B934C8" w14:textId="103BB597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а) це Повідомлення (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ні інструкції),</w:t>
      </w:r>
    </w:p>
    <w:p w14:paraId="602AAD5A" w14:textId="3435F8BB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б) Специфікацію 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на закупівлю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,</w:t>
      </w:r>
    </w:p>
    <w:p w14:paraId="764C22ED" w14:textId="5D1DF335" w:rsidR="006043A6" w:rsidRPr="002338F7" w:rsidRDefault="006043A6" w:rsidP="006043A6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Під час підготовки пропозиції, прохання дотримуватись наступних 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них інструкцій</w:t>
      </w:r>
      <w:r w:rsidRPr="002338F7">
        <w:rPr>
          <w:rFonts w:ascii="Arial" w:hAnsi="Arial" w:cs="Arial"/>
          <w:sz w:val="24"/>
          <w:szCs w:val="24"/>
          <w:lang w:val="uk-UA"/>
        </w:rPr>
        <w:t>:</w:t>
      </w:r>
    </w:p>
    <w:p w14:paraId="61E4CB57" w14:textId="77777777" w:rsidR="006043A6" w:rsidRPr="002338F7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14:paraId="2159C284" w14:textId="77777777" w:rsidR="006043A6" w:rsidRPr="002338F7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14:paraId="0B8809BD" w14:textId="77777777" w:rsidR="006043A6" w:rsidRPr="002338F7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14:paraId="7CEA4B95" w14:textId="279E6BAB" w:rsidR="006043A6" w:rsidRPr="002338F7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Кінцевий термін надання пропозицій – </w:t>
      </w:r>
      <w:r w:rsidR="00A025EB" w:rsidRPr="00A025E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03</w:t>
      </w:r>
      <w:r w:rsidR="002A1BA9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 </w:t>
      </w:r>
      <w:r w:rsidR="00A025E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верес</w:t>
      </w:r>
      <w:r w:rsidR="002A1BA9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ня 2024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:00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місцевий час в Києві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).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Будь-яка пропозиція, отримана пізніше цього терміну, не буде розглянута. </w:t>
      </w:r>
    </w:p>
    <w:p w14:paraId="43628E9C" w14:textId="09EE90C4" w:rsidR="006043A6" w:rsidRPr="00923381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Пропозиції, подані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відповідно до цього оголошення та згідно із положеннями, визначеними у документах, що додаються, оцінюватимуться, вихо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дячи із параметрів наведених у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Специфікації </w:t>
      </w:r>
    </w:p>
    <w:p w14:paraId="3705DDB3" w14:textId="6FD3A573" w:rsidR="006043A6" w:rsidRPr="00923381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Як очікується, переможця конкурсу буде обрано на засіданні 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конкурсної комісії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не пізніше </w:t>
      </w:r>
      <w:r w:rsidR="00A025EB" w:rsidRPr="00A025E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</w:t>
      </w:r>
      <w:r w:rsidR="00A025E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6 вересня </w:t>
      </w:r>
      <w:r w:rsidR="002A1BA9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2024</w:t>
      </w:r>
      <w:r w:rsidR="002A1BA9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Протягом 5 робочих днів після засідання Альянс оприлюднить рішення Комітету та повідомить переможців 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про його результати. </w:t>
      </w:r>
    </w:p>
    <w:p w14:paraId="7716EC7F" w14:textId="1701E297" w:rsidR="006043A6" w:rsidRPr="00870AB7" w:rsidRDefault="006043A6" w:rsidP="006043A6">
      <w:pPr>
        <w:widowControl w:val="0"/>
        <w:numPr>
          <w:ilvl w:val="1"/>
          <w:numId w:val="5"/>
        </w:numPr>
        <w:tabs>
          <w:tab w:val="clear" w:pos="1440"/>
        </w:tabs>
        <w:spacing w:after="0" w:line="240" w:lineRule="auto"/>
        <w:ind w:left="0" w:hanging="284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(скани документів, заповнених і підписаних додатків) га адресу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Pr="00870AB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10" w:history="1">
        <w:r w:rsidR="002A1BA9" w:rsidRPr="00721CDE">
          <w:rPr>
            <w:rStyle w:val="ab"/>
            <w:rFonts w:ascii="Arial" w:hAnsi="Arial" w:cs="Arial"/>
            <w:sz w:val="24"/>
          </w:rPr>
          <w:t>krylova</w:t>
        </w:r>
        <w:r w:rsidR="002A1BA9"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="002A1BA9" w:rsidRPr="00721CDE">
          <w:rPr>
            <w:rStyle w:val="ab"/>
            <w:rFonts w:ascii="Arial" w:hAnsi="Arial" w:cs="Arial"/>
            <w:sz w:val="24"/>
          </w:rPr>
          <w:t>aph</w:t>
        </w:r>
        <w:r w:rsidR="002A1BA9"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="002A1BA9" w:rsidRPr="00721CDE">
          <w:rPr>
            <w:rStyle w:val="ab"/>
            <w:rFonts w:ascii="Arial" w:hAnsi="Arial" w:cs="Arial"/>
            <w:sz w:val="24"/>
          </w:rPr>
          <w:t>org</w:t>
        </w:r>
        <w:r w:rsidR="002A1BA9"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="002A1BA9" w:rsidRPr="00721CDE"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«</w:t>
      </w:r>
      <w:r w:rsidR="0061337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Пропозиція по запиту_</w:t>
      </w:r>
      <w:r w:rsidR="00696CB2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лаб. послуги</w:t>
      </w:r>
      <w:bookmarkStart w:id="0" w:name="_GoBack"/>
      <w:bookmarkEnd w:id="0"/>
      <w:r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14:paraId="457BC77C" w14:textId="77777777" w:rsidR="006043A6" w:rsidRDefault="006043A6" w:rsidP="006043A6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228A4CEC" w14:textId="50208342" w:rsidR="006043A6" w:rsidRPr="00923381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lastRenderedPageBreak/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у 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ній документації.</w:t>
      </w:r>
    </w:p>
    <w:p w14:paraId="2EB5CE41" w14:textId="6FAEC5BF" w:rsidR="006043A6" w:rsidRPr="00923381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14:paraId="0FB66942" w14:textId="77777777" w:rsidR="006043A6" w:rsidRPr="00923381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14:paraId="63F0D40E" w14:textId="05B9D42E" w:rsidR="006043A6" w:rsidRPr="00923381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</w:t>
      </w:r>
      <w:r w:rsidR="0061337B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мають надсилатися лише у письмовій формі електронною поштою на наступну адресу: </w:t>
      </w:r>
      <w:hyperlink r:id="rId11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14:paraId="2903F714" w14:textId="3BF608D1" w:rsidR="006043A6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ів </w:t>
      </w:r>
      <w:r w:rsidR="00A025EB">
        <w:rPr>
          <w:rFonts w:ascii="Arial" w:hAnsi="Arial" w:cs="Arial"/>
          <w:iCs/>
          <w:color w:val="161515"/>
          <w:sz w:val="24"/>
          <w:szCs w:val="24"/>
          <w:lang w:val="ru-RU"/>
        </w:rPr>
        <w:t>01.09</w:t>
      </w:r>
      <w:r w:rsidR="0061337B">
        <w:rPr>
          <w:rFonts w:ascii="Arial" w:hAnsi="Arial" w:cs="Arial"/>
          <w:iCs/>
          <w:color w:val="161515"/>
          <w:sz w:val="24"/>
          <w:szCs w:val="24"/>
          <w:lang w:val="ru-RU"/>
        </w:rPr>
        <w:t>.2024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6E5B57">
        <w:rPr>
          <w:rFonts w:ascii="Arial" w:hAnsi="Arial" w:cs="Arial"/>
          <w:iCs/>
          <w:color w:val="161515"/>
          <w:sz w:val="24"/>
          <w:szCs w:val="24"/>
          <w:lang w:val="uk-UA"/>
        </w:rPr>
        <w:t>конкурс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14:paraId="182A7383" w14:textId="77777777" w:rsidR="006043A6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2F9E39BD" w14:textId="4E2309C0" w:rsidR="006043A6" w:rsidRPr="00323D65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</w:t>
      </w:r>
      <w:r w:rsidR="006133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конкурсі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листом на адресу </w:t>
      </w:r>
      <w:hyperlink r:id="rId12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</w:t>
      </w:r>
    </w:p>
    <w:p w14:paraId="6419D6A2" w14:textId="77777777" w:rsidR="006043A6" w:rsidRPr="00923381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14:paraId="4E4BEFEC" w14:textId="77777777" w:rsidR="006043A6" w:rsidRPr="00923381" w:rsidRDefault="006043A6" w:rsidP="006043A6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сповістить про  отримання цього оголошення.</w:t>
      </w:r>
    </w:p>
    <w:p w14:paraId="5240203A" w14:textId="77777777" w:rsidR="006043A6" w:rsidRDefault="006043A6" w:rsidP="006043A6">
      <w:pPr>
        <w:spacing w:after="0"/>
        <w:rPr>
          <w:rStyle w:val="hps"/>
          <w:rFonts w:ascii="Arial" w:hAnsi="Arial" w:cs="Arial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14:paraId="012135B4" w14:textId="77777777" w:rsidR="006043A6" w:rsidRDefault="006043A6" w:rsidP="006043A6">
      <w:pPr>
        <w:spacing w:after="0"/>
        <w:rPr>
          <w:rStyle w:val="hps"/>
          <w:rFonts w:ascii="Arial" w:hAnsi="Arial" w:cs="Arial"/>
          <w:szCs w:val="24"/>
          <w:lang w:val="uk-UA"/>
        </w:rPr>
      </w:pPr>
    </w:p>
    <w:p w14:paraId="7215EBB1" w14:textId="77777777" w:rsidR="006043A6" w:rsidRDefault="006043A6" w:rsidP="006043A6">
      <w:pPr>
        <w:spacing w:after="0"/>
        <w:rPr>
          <w:rStyle w:val="hps"/>
          <w:rFonts w:ascii="Arial" w:hAnsi="Arial" w:cs="Arial"/>
          <w:szCs w:val="24"/>
          <w:lang w:val="uk-UA"/>
        </w:rPr>
      </w:pPr>
      <w:r>
        <w:rPr>
          <w:rStyle w:val="hps"/>
          <w:rFonts w:ascii="Arial" w:hAnsi="Arial" w:cs="Arial"/>
          <w:szCs w:val="24"/>
          <w:lang w:val="uk-UA"/>
        </w:rPr>
        <w:t xml:space="preserve">З повагою, </w:t>
      </w:r>
    </w:p>
    <w:p w14:paraId="4DFFD312" w14:textId="77777777" w:rsidR="006043A6" w:rsidRPr="00E24306" w:rsidRDefault="006043A6" w:rsidP="006043A6">
      <w:pPr>
        <w:spacing w:after="0"/>
        <w:rPr>
          <w:rStyle w:val="hps"/>
          <w:rFonts w:ascii="Arial" w:hAnsi="Arial" w:cs="Arial"/>
          <w:szCs w:val="24"/>
        </w:rPr>
      </w:pPr>
    </w:p>
    <w:p w14:paraId="6A5142F6" w14:textId="77777777" w:rsidR="006043A6" w:rsidRDefault="006043A6" w:rsidP="006043A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14:paraId="4A82C703" w14:textId="77777777" w:rsidR="006043A6" w:rsidRDefault="006043A6" w:rsidP="006043A6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52768859" wp14:editId="28599E2B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98A4B" w14:textId="77777777" w:rsidR="006043A6" w:rsidRDefault="006043A6" w:rsidP="006043A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14:paraId="6CDB2EAB" w14:textId="77777777" w:rsidR="006043A6" w:rsidRDefault="006043A6" w:rsidP="006043A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14:paraId="2F9A44A4" w14:textId="77777777" w:rsidR="006043A6" w:rsidRDefault="006043A6" w:rsidP="006043A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14:paraId="4C481E6B" w14:textId="77777777" w:rsidR="006043A6" w:rsidRDefault="006043A6" w:rsidP="006043A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14:paraId="05C3DCB8" w14:textId="77777777" w:rsidR="006043A6" w:rsidRDefault="006043A6" w:rsidP="006043A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14:paraId="45F73D42" w14:textId="77777777" w:rsidR="006043A6" w:rsidRDefault="006043A6" w:rsidP="006043A6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5" w:history="1">
        <w:r>
          <w:rPr>
            <w:rStyle w:val="ab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6" w:history="1">
        <w:r>
          <w:rPr>
            <w:rStyle w:val="ab"/>
            <w:rFonts w:ascii="Arial" w:hAnsi="Arial" w:cs="Arial"/>
            <w:szCs w:val="18"/>
          </w:rPr>
          <w:t>www.aph.org.ua</w:t>
        </w:r>
      </w:hyperlink>
    </w:p>
    <w:p w14:paraId="38F5F295" w14:textId="77777777" w:rsidR="006043A6" w:rsidRDefault="006043A6" w:rsidP="006043A6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7" w:history="1">
        <w:r>
          <w:rPr>
            <w:rStyle w:val="ab"/>
            <w:rFonts w:ascii="Arial" w:hAnsi="Arial" w:cs="Arial"/>
            <w:szCs w:val="18"/>
          </w:rPr>
          <w:t>AlliancePublicHealth</w:t>
        </w:r>
      </w:hyperlink>
    </w:p>
    <w:p w14:paraId="4E67FD4B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066D04CF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1F5E3585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7C37EB41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084928CF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79AF3AFA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4DA35066" w14:textId="77777777" w:rsidR="00994791" w:rsidRPr="00CB458C" w:rsidRDefault="00994791" w:rsidP="00CE78CB">
      <w:pPr>
        <w:tabs>
          <w:tab w:val="left" w:pos="4320"/>
        </w:tabs>
        <w:suppressAutoHyphens/>
        <w:jc w:val="both"/>
        <w:rPr>
          <w:rFonts w:ascii="Arial" w:hAnsi="Arial" w:cs="Arial"/>
          <w:i/>
          <w:sz w:val="24"/>
          <w:szCs w:val="24"/>
          <w:lang w:val="uk-UA"/>
        </w:rPr>
      </w:pPr>
    </w:p>
    <w:sectPr w:rsidR="00994791" w:rsidRPr="00CB458C">
      <w:pgSz w:w="11907" w:h="16839"/>
      <w:pgMar w:top="936" w:right="936" w:bottom="709" w:left="93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EACE9" w14:textId="77777777" w:rsidR="00A302C3" w:rsidRDefault="00A302C3" w:rsidP="00227391">
      <w:pPr>
        <w:spacing w:after="0" w:line="240" w:lineRule="auto"/>
      </w:pPr>
      <w:r>
        <w:separator/>
      </w:r>
    </w:p>
  </w:endnote>
  <w:endnote w:type="continuationSeparator" w:id="0">
    <w:p w14:paraId="521B6149" w14:textId="77777777" w:rsidR="00A302C3" w:rsidRDefault="00A302C3" w:rsidP="0022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1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rade Gothic LT Std Cn"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4283F" w14:textId="77777777" w:rsidR="00A302C3" w:rsidRDefault="00A302C3" w:rsidP="00227391">
      <w:pPr>
        <w:spacing w:after="0" w:line="240" w:lineRule="auto"/>
      </w:pPr>
      <w:r>
        <w:separator/>
      </w:r>
    </w:p>
  </w:footnote>
  <w:footnote w:type="continuationSeparator" w:id="0">
    <w:p w14:paraId="25174C3E" w14:textId="77777777" w:rsidR="00A302C3" w:rsidRDefault="00A302C3" w:rsidP="00227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1714"/>
    <w:multiLevelType w:val="multilevel"/>
    <w:tmpl w:val="FBE66D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426B11"/>
    <w:multiLevelType w:val="multilevel"/>
    <w:tmpl w:val="73249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44474A8"/>
    <w:multiLevelType w:val="multilevel"/>
    <w:tmpl w:val="22627A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C428D1"/>
    <w:multiLevelType w:val="multilevel"/>
    <w:tmpl w:val="4DF8B7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43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108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760" w:hanging="1440"/>
      </w:pPr>
    </w:lvl>
    <w:lvl w:ilvl="6">
      <w:start w:val="1"/>
      <w:numFmt w:val="decimal"/>
      <w:lvlText w:val="%1.%2.%3.%4.%5.%6.%7."/>
      <w:lvlJc w:val="left"/>
      <w:pPr>
        <w:ind w:left="6480" w:hanging="1440"/>
      </w:pPr>
    </w:lvl>
    <w:lvl w:ilvl="7">
      <w:start w:val="1"/>
      <w:numFmt w:val="decimal"/>
      <w:lvlText w:val="%1.%2.%3.%4.%5.%6.%7.%8."/>
      <w:lvlJc w:val="left"/>
      <w:pPr>
        <w:ind w:left="7560" w:hanging="1800"/>
      </w:pPr>
    </w:lvl>
    <w:lvl w:ilvl="8">
      <w:start w:val="1"/>
      <w:numFmt w:val="decimal"/>
      <w:lvlText w:val="%1.%2.%3.%4.%5.%6.%7.%8.%9."/>
      <w:lvlJc w:val="left"/>
      <w:pPr>
        <w:ind w:left="8640" w:hanging="2160"/>
      </w:p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82"/>
    <w:rsid w:val="0000046F"/>
    <w:rsid w:val="00035D16"/>
    <w:rsid w:val="0004544C"/>
    <w:rsid w:val="000C3454"/>
    <w:rsid w:val="00105656"/>
    <w:rsid w:val="00122666"/>
    <w:rsid w:val="001443DD"/>
    <w:rsid w:val="001E10F7"/>
    <w:rsid w:val="00227391"/>
    <w:rsid w:val="0023291D"/>
    <w:rsid w:val="002A07F7"/>
    <w:rsid w:val="002A1BA9"/>
    <w:rsid w:val="002B6953"/>
    <w:rsid w:val="002C1A26"/>
    <w:rsid w:val="002F0621"/>
    <w:rsid w:val="00363782"/>
    <w:rsid w:val="00373C9A"/>
    <w:rsid w:val="003C2B66"/>
    <w:rsid w:val="003D0148"/>
    <w:rsid w:val="00467B7A"/>
    <w:rsid w:val="00493CD4"/>
    <w:rsid w:val="004A5EF9"/>
    <w:rsid w:val="004C2FFC"/>
    <w:rsid w:val="005220E8"/>
    <w:rsid w:val="006043A6"/>
    <w:rsid w:val="0061337B"/>
    <w:rsid w:val="00613D93"/>
    <w:rsid w:val="00635965"/>
    <w:rsid w:val="0066397D"/>
    <w:rsid w:val="00696CB2"/>
    <w:rsid w:val="006A4FA1"/>
    <w:rsid w:val="006D1ADE"/>
    <w:rsid w:val="006E5B57"/>
    <w:rsid w:val="007432D4"/>
    <w:rsid w:val="00770405"/>
    <w:rsid w:val="007B4992"/>
    <w:rsid w:val="008224A2"/>
    <w:rsid w:val="00837C9F"/>
    <w:rsid w:val="00865D49"/>
    <w:rsid w:val="0087203F"/>
    <w:rsid w:val="00893E96"/>
    <w:rsid w:val="008C1F22"/>
    <w:rsid w:val="00994791"/>
    <w:rsid w:val="009A1250"/>
    <w:rsid w:val="00A01060"/>
    <w:rsid w:val="00A025EB"/>
    <w:rsid w:val="00A06F1B"/>
    <w:rsid w:val="00A302C3"/>
    <w:rsid w:val="00A32C7D"/>
    <w:rsid w:val="00A352A7"/>
    <w:rsid w:val="00B34C71"/>
    <w:rsid w:val="00BC0372"/>
    <w:rsid w:val="00C0564C"/>
    <w:rsid w:val="00CB458C"/>
    <w:rsid w:val="00CC43D9"/>
    <w:rsid w:val="00CE78CB"/>
    <w:rsid w:val="00D4732C"/>
    <w:rsid w:val="00D712C3"/>
    <w:rsid w:val="00D92F02"/>
    <w:rsid w:val="00DC0D04"/>
    <w:rsid w:val="00DD1A89"/>
    <w:rsid w:val="00DD6BB5"/>
    <w:rsid w:val="00DE5F96"/>
    <w:rsid w:val="00E04944"/>
    <w:rsid w:val="00E32423"/>
    <w:rsid w:val="00E7215F"/>
    <w:rsid w:val="00E87856"/>
    <w:rsid w:val="00E9553C"/>
    <w:rsid w:val="00EA05FB"/>
    <w:rsid w:val="00ED23E3"/>
    <w:rsid w:val="00ED64E5"/>
    <w:rsid w:val="00EF01BC"/>
    <w:rsid w:val="00FE1454"/>
    <w:rsid w:val="00FE3441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ED18"/>
  <w15:docId w15:val="{AE86750F-BB12-4F36-8923-9281E33E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/>
      <w:b/>
      <w:bCs/>
      <w:iCs/>
      <w:sz w:val="18"/>
      <w:szCs w:val="24"/>
      <w:lang w:val="uk-UA"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6">
    <w:name w:val="annotation reference"/>
    <w:unhideWhenUsed/>
    <w:qFormat/>
    <w:rPr>
      <w:sz w:val="16"/>
      <w:szCs w:val="16"/>
    </w:rPr>
  </w:style>
  <w:style w:type="paragraph" w:styleId="a7">
    <w:name w:val="annotation text"/>
    <w:basedOn w:val="a"/>
    <w:link w:val="a8"/>
    <w:qFormat/>
    <w:pPr>
      <w:widowControl w:val="0"/>
      <w:spacing w:after="0" w:line="240" w:lineRule="auto"/>
    </w:pPr>
    <w:rPr>
      <w:rFonts w:ascii="Garamond" w:eastAsia="Times New Roman" w:hAnsi="Garamond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pPr>
      <w:widowControl/>
      <w:spacing w:after="160"/>
    </w:pPr>
    <w:rPr>
      <w:rFonts w:ascii="Calibri" w:eastAsia="Calibri" w:hAnsi="Calibri"/>
      <w:b/>
      <w:bCs/>
      <w:lang w:eastAsia="en-US"/>
    </w:rPr>
  </w:style>
  <w:style w:type="character" w:styleId="ab">
    <w:name w:val="Hyperlink"/>
    <w:uiPriority w:val="99"/>
    <w:rPr>
      <w:color w:val="0000FF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у виносці Знак"/>
    <w:basedOn w:val="a0"/>
    <w:link w:val="a4"/>
    <w:uiPriority w:val="99"/>
    <w:semiHidden/>
    <w:rPr>
      <w:rFonts w:ascii="Tahoma" w:eastAsia="Calibri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customStyle="1" w:styleId="20">
    <w:name w:val="Стиль2"/>
    <w:basedOn w:val="a"/>
    <w:pPr>
      <w:widowControl w:val="0"/>
      <w:spacing w:after="0" w:line="240" w:lineRule="auto"/>
    </w:pPr>
    <w:rPr>
      <w:rFonts w:ascii="Garamond" w:eastAsia="Times New Roman" w:hAnsi="Garamond"/>
      <w:sz w:val="24"/>
      <w:szCs w:val="20"/>
      <w:lang w:eastAsia="ru-RU"/>
    </w:rPr>
  </w:style>
  <w:style w:type="character" w:customStyle="1" w:styleId="a8">
    <w:name w:val="Текст примітки Знак"/>
    <w:basedOn w:val="a0"/>
    <w:link w:val="a7"/>
    <w:rPr>
      <w:rFonts w:ascii="Garamond" w:eastAsia="Times New Roman" w:hAnsi="Garamond" w:cs="Times New Roman"/>
      <w:sz w:val="20"/>
      <w:szCs w:val="20"/>
      <w:lang w:val="en-US" w:eastAsia="ru-RU"/>
    </w:rPr>
  </w:style>
  <w:style w:type="paragraph" w:styleId="ad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rFonts w:ascii="Garamond" w:eastAsia="Times New Roman" w:hAnsi="Garamond"/>
      <w:sz w:val="24"/>
      <w:szCs w:val="20"/>
      <w:lang w:eastAsia="ru-RU"/>
    </w:rPr>
  </w:style>
  <w:style w:type="character" w:customStyle="1" w:styleId="aa">
    <w:name w:val="Тема примітки Знак"/>
    <w:basedOn w:val="a8"/>
    <w:link w:val="a9"/>
    <w:uiPriority w:val="99"/>
    <w:semiHidden/>
    <w:rPr>
      <w:rFonts w:ascii="Calibri" w:eastAsia="Calibri" w:hAnsi="Calibri" w:cs="Times New Roman"/>
      <w:b/>
      <w:bCs/>
      <w:sz w:val="20"/>
      <w:szCs w:val="20"/>
      <w:lang w:val="en-US" w:eastAsia="ru-RU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00">
    <w:name w:val="A0"/>
    <w:uiPriority w:val="99"/>
    <w:rsid w:val="00BD2D14"/>
    <w:rPr>
      <w:rFonts w:cs="Trade Gothic LT Std Cn"/>
      <w:color w:val="000000"/>
      <w:sz w:val="40"/>
      <w:szCs w:val="40"/>
    </w:rPr>
  </w:style>
  <w:style w:type="character" w:customStyle="1" w:styleId="A10">
    <w:name w:val="A1"/>
    <w:uiPriority w:val="99"/>
    <w:rsid w:val="00BD2D14"/>
    <w:rPr>
      <w:rFonts w:cs="Trade Gothic LT Std Cn"/>
      <w:b/>
      <w:bCs/>
      <w:color w:val="000000"/>
      <w:sz w:val="80"/>
      <w:szCs w:val="80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3">
    <w:name w:val="endnote text"/>
    <w:basedOn w:val="a"/>
    <w:link w:val="af4"/>
    <w:uiPriority w:val="99"/>
    <w:semiHidden/>
    <w:unhideWhenUsed/>
    <w:rsid w:val="00227391"/>
    <w:pPr>
      <w:spacing w:after="0" w:line="240" w:lineRule="auto"/>
    </w:pPr>
    <w:rPr>
      <w:sz w:val="20"/>
      <w:szCs w:val="20"/>
    </w:rPr>
  </w:style>
  <w:style w:type="character" w:customStyle="1" w:styleId="af4">
    <w:name w:val="Текст кінцевої виноски Знак"/>
    <w:basedOn w:val="a0"/>
    <w:link w:val="af3"/>
    <w:uiPriority w:val="99"/>
    <w:semiHidden/>
    <w:rsid w:val="00227391"/>
    <w:rPr>
      <w:rFonts w:cs="Times New Roman"/>
      <w:sz w:val="20"/>
      <w:szCs w:val="20"/>
      <w:lang w:val="en-US" w:eastAsia="en-US"/>
    </w:rPr>
  </w:style>
  <w:style w:type="character" w:styleId="af5">
    <w:name w:val="endnote reference"/>
    <w:basedOn w:val="a0"/>
    <w:uiPriority w:val="99"/>
    <w:semiHidden/>
    <w:unhideWhenUsed/>
    <w:rsid w:val="00227391"/>
    <w:rPr>
      <w:vertAlign w:val="superscript"/>
    </w:rPr>
  </w:style>
  <w:style w:type="character" w:customStyle="1" w:styleId="xfmc1">
    <w:name w:val="xfmc1"/>
    <w:basedOn w:val="a0"/>
    <w:rsid w:val="00227391"/>
  </w:style>
  <w:style w:type="paragraph" w:styleId="af6">
    <w:name w:val="footnote text"/>
    <w:basedOn w:val="a"/>
    <w:link w:val="af7"/>
    <w:semiHidden/>
    <w:rsid w:val="00994791"/>
    <w:pPr>
      <w:spacing w:after="0" w:line="240" w:lineRule="auto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f7">
    <w:name w:val="Текст виноски Знак"/>
    <w:basedOn w:val="a0"/>
    <w:link w:val="af6"/>
    <w:semiHidden/>
    <w:rsid w:val="00994791"/>
    <w:rPr>
      <w:rFonts w:ascii="Times New Roman" w:eastAsia="Times New Roman" w:hAnsi="Times New Roman" w:cs="Times New Roman"/>
      <w:snapToGrid w:val="0"/>
      <w:sz w:val="20"/>
      <w:szCs w:val="20"/>
      <w:lang w:val="en-US" w:eastAsia="en-US"/>
    </w:rPr>
  </w:style>
  <w:style w:type="character" w:styleId="af8">
    <w:name w:val="footnote reference"/>
    <w:semiHidden/>
    <w:rsid w:val="00994791"/>
    <w:rPr>
      <w:vertAlign w:val="superscript"/>
    </w:rPr>
  </w:style>
  <w:style w:type="character" w:customStyle="1" w:styleId="hps">
    <w:name w:val="hps"/>
    <w:rsid w:val="006043A6"/>
  </w:style>
  <w:style w:type="table" w:customStyle="1" w:styleId="Style27">
    <w:name w:val="_Style 27"/>
    <w:basedOn w:val="a1"/>
    <w:qFormat/>
    <w:rsid w:val="00A025EB"/>
    <w:pPr>
      <w:spacing w:after="0" w:line="240" w:lineRule="auto"/>
    </w:pPr>
    <w:rPr>
      <w:sz w:val="20"/>
      <w:szCs w:val="20"/>
      <w:lang w:eastAsia="uk-UA"/>
    </w:rPr>
    <w:tblPr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rylova@aph.org.ua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ph.org.u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ylova@aph.org.ua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rylova@aph.org.ua" TargetMode="External"/><Relationship Id="rId10" Type="http://schemas.openxmlformats.org/officeDocument/2006/relationships/hyperlink" Target="mailto:krylova@aph.org.ua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cid:image001.jpg@01D89AB8.5D4914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KRNZFRYIyltA6Hf0nJ4GclqsPA==">AMUW2mWrBKsANLxCOO8qidpf3b1PTkxys7wMNbijvExgQb0zbqagsbrD67P1JAz3+d0DMIpAIJP2kgOprXfZASf9JaRyDbwVUhE7joFNEHA/dxg5AKTkPd5cofVhZpy9hkmT/2iEHbCkK38W+fl6qsS8F+u4+6EGGw8kwROOfxmq72/CbCm2U+A=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AC81A4-D3D4-420E-8FD1-80661F08F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2964</Words>
  <Characters>1690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Kharitonov Sergey</dc:creator>
  <cp:lastModifiedBy>Krylova Tetiana</cp:lastModifiedBy>
  <cp:revision>8</cp:revision>
  <dcterms:created xsi:type="dcterms:W3CDTF">2024-04-25T10:04:00Z</dcterms:created>
  <dcterms:modified xsi:type="dcterms:W3CDTF">2024-08-21T11:57:00Z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58DE35B3637E47179A3D184243A18B58</vt:lpwstr>
  </property>
</Properties>
</file>