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3C16C4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3C16C4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3C16C4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3C16C4" w:rsidRDefault="003C16C4" w:rsidP="003C16C4">
      <w:pPr>
        <w:spacing w:after="0" w:line="240" w:lineRule="auto"/>
        <w:jc w:val="center"/>
        <w:rPr>
          <w:rFonts w:cstheme="minorHAnsi"/>
          <w:b/>
          <w:lang w:val="uk-UA"/>
        </w:rPr>
      </w:pPr>
    </w:p>
    <w:p w:rsidR="00FC67E2" w:rsidRDefault="003C16C4" w:rsidP="003C16C4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  <w:r w:rsidRPr="00BC3E67">
        <w:rPr>
          <w:rFonts w:ascii="Arial" w:hAnsi="Arial" w:cs="Arial"/>
          <w:b/>
          <w:lang w:val="uk-UA"/>
        </w:rPr>
        <w:t xml:space="preserve">Специфікація </w:t>
      </w:r>
    </w:p>
    <w:p w:rsidR="003C16C4" w:rsidRPr="00BC3E67" w:rsidRDefault="003C16C4" w:rsidP="003C16C4">
      <w:pPr>
        <w:spacing w:after="0" w:line="240" w:lineRule="auto"/>
        <w:jc w:val="center"/>
        <w:rPr>
          <w:rFonts w:ascii="Arial" w:hAnsi="Arial" w:cs="Arial"/>
          <w:b/>
          <w:lang w:val="ru-RU"/>
        </w:rPr>
      </w:pPr>
      <w:r w:rsidRPr="00BC3E67">
        <w:rPr>
          <w:rFonts w:ascii="Arial" w:hAnsi="Arial" w:cs="Arial"/>
          <w:b/>
          <w:lang w:val="uk-UA"/>
        </w:rPr>
        <w:t xml:space="preserve">на </w:t>
      </w:r>
      <w:r w:rsidR="00FC67E2">
        <w:rPr>
          <w:rFonts w:ascii="Arial" w:hAnsi="Arial" w:cs="Arial"/>
          <w:b/>
          <w:lang w:val="uk-UA"/>
        </w:rPr>
        <w:t xml:space="preserve">проведення конкурсу по </w:t>
      </w:r>
      <w:r w:rsidRPr="00BC3E67">
        <w:rPr>
          <w:rFonts w:ascii="Arial" w:hAnsi="Arial" w:cs="Arial"/>
          <w:b/>
          <w:lang w:val="uk-UA"/>
        </w:rPr>
        <w:t>закупівл</w:t>
      </w:r>
      <w:r w:rsidR="00FC67E2">
        <w:rPr>
          <w:rFonts w:ascii="Arial" w:hAnsi="Arial" w:cs="Arial"/>
          <w:b/>
          <w:lang w:val="uk-UA"/>
        </w:rPr>
        <w:t>і</w:t>
      </w:r>
      <w:r w:rsidRPr="00BC3E67">
        <w:rPr>
          <w:rFonts w:ascii="Arial" w:hAnsi="Arial" w:cs="Arial"/>
          <w:b/>
          <w:lang w:val="uk-UA"/>
        </w:rPr>
        <w:t xml:space="preserve"> послуг</w:t>
      </w:r>
      <w:r w:rsidR="00FC67E2">
        <w:rPr>
          <w:rFonts w:ascii="Arial" w:hAnsi="Arial" w:cs="Arial"/>
          <w:b/>
          <w:lang w:val="uk-UA"/>
        </w:rPr>
        <w:t>и</w:t>
      </w:r>
      <w:r w:rsidRPr="00BC3E67">
        <w:rPr>
          <w:rFonts w:ascii="Arial" w:hAnsi="Arial" w:cs="Arial"/>
          <w:b/>
          <w:lang w:val="uk-UA"/>
        </w:rPr>
        <w:t xml:space="preserve"> </w:t>
      </w:r>
      <w:r w:rsidR="002E567F" w:rsidRPr="00BC3E67">
        <w:rPr>
          <w:rFonts w:ascii="Arial" w:hAnsi="Arial" w:cs="Arial"/>
          <w:b/>
          <w:lang w:val="ru-RU"/>
        </w:rPr>
        <w:t>повірк</w:t>
      </w:r>
      <w:r w:rsidR="00C844B4" w:rsidRPr="00BC3E67">
        <w:rPr>
          <w:rFonts w:ascii="Arial" w:hAnsi="Arial" w:cs="Arial"/>
          <w:b/>
          <w:lang w:val="ru-RU"/>
        </w:rPr>
        <w:t>и</w:t>
      </w:r>
      <w:r w:rsidR="002E567F" w:rsidRPr="00BC3E67">
        <w:rPr>
          <w:rFonts w:ascii="Arial" w:hAnsi="Arial" w:cs="Arial"/>
          <w:b/>
          <w:lang w:val="ru-RU"/>
        </w:rPr>
        <w:t xml:space="preserve"> УФ </w:t>
      </w:r>
      <w:r w:rsidR="00835103" w:rsidRPr="00BC3E67">
        <w:rPr>
          <w:rFonts w:ascii="Arial" w:hAnsi="Arial" w:cs="Arial"/>
          <w:b/>
          <w:lang w:val="ru-RU"/>
        </w:rPr>
        <w:t>–</w:t>
      </w:r>
      <w:r w:rsidR="002E567F" w:rsidRPr="00BC3E67">
        <w:rPr>
          <w:rFonts w:ascii="Arial" w:hAnsi="Arial" w:cs="Arial"/>
          <w:b/>
          <w:lang w:val="ru-RU"/>
        </w:rPr>
        <w:t xml:space="preserve"> радіометрів</w:t>
      </w:r>
      <w:r w:rsidR="002B6B21">
        <w:rPr>
          <w:rFonts w:ascii="Arial" w:hAnsi="Arial" w:cs="Arial"/>
          <w:b/>
          <w:lang w:val="ru-RU"/>
        </w:rPr>
        <w:t>.</w:t>
      </w:r>
    </w:p>
    <w:p w:rsidR="00835103" w:rsidRPr="00BC3E67" w:rsidRDefault="00835103" w:rsidP="003C16C4">
      <w:pPr>
        <w:spacing w:after="0" w:line="240" w:lineRule="auto"/>
        <w:jc w:val="center"/>
        <w:rPr>
          <w:rFonts w:ascii="Arial" w:hAnsi="Arial" w:cs="Arial"/>
          <w:b/>
          <w:lang w:val="ru-RU"/>
        </w:rPr>
      </w:pPr>
    </w:p>
    <w:p w:rsidR="003C16C4" w:rsidRPr="00BC3E67" w:rsidRDefault="003C16C4" w:rsidP="003C16C4">
      <w:pPr>
        <w:pStyle w:val="ab"/>
        <w:numPr>
          <w:ilvl w:val="0"/>
          <w:numId w:val="2"/>
        </w:numPr>
        <w:ind w:left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BC3E67">
        <w:rPr>
          <w:rFonts w:ascii="Arial" w:eastAsia="Arial" w:hAnsi="Arial" w:cs="Arial"/>
          <w:b/>
          <w:bCs/>
          <w:sz w:val="22"/>
          <w:szCs w:val="22"/>
          <w:lang w:val="uk-UA"/>
        </w:rPr>
        <w:t>Інформація про організацію, що здійснює закупівлю</w:t>
      </w:r>
      <w:r w:rsidR="00FC67E2">
        <w:rPr>
          <w:rFonts w:ascii="Arial" w:eastAsia="Arial" w:hAnsi="Arial" w:cs="Arial"/>
          <w:b/>
          <w:bCs/>
          <w:sz w:val="22"/>
          <w:szCs w:val="22"/>
          <w:lang w:val="uk-UA"/>
        </w:rPr>
        <w:t>:</w:t>
      </w:r>
    </w:p>
    <w:p w:rsidR="003C16C4" w:rsidRPr="00BC3E67" w:rsidRDefault="003C16C4" w:rsidP="00224028">
      <w:pPr>
        <w:spacing w:after="0" w:line="240" w:lineRule="auto"/>
        <w:ind w:firstLine="426"/>
        <w:jc w:val="both"/>
        <w:rPr>
          <w:rFonts w:ascii="Arial" w:hAnsi="Arial" w:cs="Arial"/>
          <w:lang w:val="uk-UA"/>
        </w:rPr>
      </w:pPr>
      <w:r w:rsidRPr="00BC3E67">
        <w:rPr>
          <w:rFonts w:ascii="Arial" w:hAnsi="Arial" w:cs="Arial"/>
          <w:lang w:val="uk-UA"/>
        </w:rPr>
        <w:t>Міжнародний благодійний фонд «Альянс громадського здоров’я» (далі - Альянс) — провідна професійна організація, що у співпраці з ключовими громадськими організаціями, Міністерством охорони здоров‘я та іншими  урядовими органами веде боротьбу з епідеміями ВІЛ/СНІД і ТБ в Україні, керуючи профілактичними програмами та надаючи якісну технічну підтримку та фінансові ресурси організаціям на місцях. Усі ці зусилля спрямовані на досягнення в країні універсального доступу до комплексних послуг з ВІЛ/СНІД в Україні та ефективної відповіді на епідемію на рівні спільнот, базуючись на досягнутих результатах та передовому досвіді.</w:t>
      </w:r>
    </w:p>
    <w:p w:rsidR="003C16C4" w:rsidRPr="00BC3E67" w:rsidRDefault="003C16C4" w:rsidP="00224028">
      <w:pPr>
        <w:spacing w:after="0" w:line="240" w:lineRule="auto"/>
        <w:ind w:firstLine="426"/>
        <w:jc w:val="both"/>
        <w:rPr>
          <w:rFonts w:ascii="Arial" w:hAnsi="Arial" w:cs="Arial"/>
          <w:lang w:val="uk-UA"/>
        </w:rPr>
      </w:pPr>
      <w:r w:rsidRPr="00BC3E67">
        <w:rPr>
          <w:rFonts w:ascii="Arial" w:hAnsi="Arial" w:cs="Arial"/>
          <w:lang w:val="uk-UA"/>
        </w:rPr>
        <w:t>Місією Альянсу є зниження розповсюдження ВІЛ-інфекції та смертності від СНІД і зменшення негативного впливу епідемії шляхом підтримки громадської протидії епідемії ВІЛ/СНІД в Україні, а також шляхом поширення ефективних підходів до профілактики й лікування ВІЛ у Східній Європі та Центральній Азії.</w:t>
      </w:r>
    </w:p>
    <w:p w:rsidR="00FC67E2" w:rsidRPr="00430DAA" w:rsidRDefault="00430DAA" w:rsidP="00430DAA">
      <w:pPr>
        <w:spacing w:after="0" w:line="240" w:lineRule="auto"/>
        <w:ind w:firstLine="426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Дана закупівля проводиться в рамках програми </w:t>
      </w:r>
      <w:r w:rsidR="00FC67E2" w:rsidRPr="00430DAA">
        <w:rPr>
          <w:rFonts w:ascii="Arial" w:hAnsi="Arial" w:cs="Arial"/>
          <w:lang w:val="uk-UA"/>
        </w:rPr>
        <w:t>«Стійка відповідь на епідемії ВІЛ і ТБ в умовах війни та відновлення України» на 2024-2026 рр. відповідно до Договору про надання гранту № 3644 від «19» грудня 2023 року (назва гранту UKR-C-AUA) між МБФ «Альянс громадського здоров’я» та Глобальним фондом для боротьби із СНІДом, туберкульозом та малярією.</w:t>
      </w:r>
    </w:p>
    <w:p w:rsidR="003C16C4" w:rsidRPr="00BC3E67" w:rsidRDefault="003C16C4" w:rsidP="00224028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3C16C4" w:rsidRPr="00BC3E67" w:rsidRDefault="003C16C4" w:rsidP="00224028">
      <w:pPr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BC3E67">
        <w:rPr>
          <w:rFonts w:ascii="Arial" w:eastAsia="Arial" w:hAnsi="Arial" w:cs="Arial"/>
          <w:b/>
          <w:bCs/>
          <w:lang w:val="uk-UA"/>
        </w:rPr>
        <w:t>2. Опис послуги</w:t>
      </w:r>
    </w:p>
    <w:p w:rsidR="002B6B21" w:rsidRDefault="003C16C4" w:rsidP="00C80072">
      <w:pPr>
        <w:spacing w:after="0"/>
        <w:jc w:val="both"/>
        <w:rPr>
          <w:rFonts w:ascii="Arial" w:hAnsi="Arial" w:cs="Arial"/>
          <w:b/>
          <w:lang w:val="uk-UA"/>
        </w:rPr>
      </w:pPr>
      <w:r w:rsidRPr="00BC3E67">
        <w:rPr>
          <w:rFonts w:ascii="Arial" w:hAnsi="Arial" w:cs="Arial"/>
          <w:b/>
          <w:lang w:val="uk-UA"/>
        </w:rPr>
        <w:t>2.</w:t>
      </w:r>
      <w:r w:rsidR="00E10E86" w:rsidRPr="00FC67E2">
        <w:rPr>
          <w:rFonts w:ascii="Arial" w:hAnsi="Arial" w:cs="Arial"/>
          <w:b/>
          <w:lang w:val="uk-UA"/>
        </w:rPr>
        <w:t>1</w:t>
      </w:r>
      <w:r w:rsidRPr="00BC3E67">
        <w:rPr>
          <w:rFonts w:ascii="Arial" w:hAnsi="Arial" w:cs="Arial"/>
          <w:b/>
          <w:lang w:val="uk-UA"/>
        </w:rPr>
        <w:t>. Послуга:</w:t>
      </w:r>
      <w:r w:rsidR="002E567F" w:rsidRPr="00BC3E67">
        <w:rPr>
          <w:rFonts w:ascii="Arial" w:hAnsi="Arial" w:cs="Arial"/>
          <w:b/>
          <w:lang w:val="uk-UA"/>
        </w:rPr>
        <w:t xml:space="preserve"> </w:t>
      </w:r>
      <w:r w:rsidR="002E567F" w:rsidRPr="00BC3E67">
        <w:rPr>
          <w:rFonts w:ascii="Arial" w:hAnsi="Arial" w:cs="Arial"/>
          <w:lang w:val="uk-UA"/>
        </w:rPr>
        <w:t>повірка УФ-радіометрів.</w:t>
      </w:r>
      <w:r w:rsidR="002E567F" w:rsidRPr="00BC3E67">
        <w:rPr>
          <w:rFonts w:ascii="Arial" w:hAnsi="Arial" w:cs="Arial"/>
          <w:b/>
          <w:lang w:val="uk-UA"/>
        </w:rPr>
        <w:t xml:space="preserve"> </w:t>
      </w:r>
    </w:p>
    <w:p w:rsidR="00C80072" w:rsidRPr="00BC3E67" w:rsidRDefault="00C80072" w:rsidP="002B6B21">
      <w:pPr>
        <w:spacing w:after="0"/>
        <w:ind w:firstLine="284"/>
        <w:jc w:val="both"/>
        <w:rPr>
          <w:rFonts w:ascii="Arial" w:hAnsi="Arial" w:cs="Arial"/>
          <w:lang w:val="ru-RU"/>
        </w:rPr>
      </w:pPr>
      <w:r w:rsidRPr="00BC3E67">
        <w:rPr>
          <w:rFonts w:ascii="Arial" w:hAnsi="Arial" w:cs="Arial"/>
          <w:lang w:val="uk-UA"/>
        </w:rPr>
        <w:t xml:space="preserve">Відповідно до статті 17 Закону України «Про метрологію та метрологічну діяльність» (далі – Закон про метрологію) законодавчо регульовані засоби вимірювальної техніки (далі – ЗВТ), що перебувають в експлуатації, до яких відноситься </w:t>
      </w:r>
      <w:r w:rsidR="00FC67E2">
        <w:rPr>
          <w:rFonts w:ascii="Arial" w:hAnsi="Arial" w:cs="Arial"/>
          <w:lang w:val="uk-UA"/>
        </w:rPr>
        <w:t>УФ</w:t>
      </w:r>
      <w:r w:rsidRPr="00BC3E67">
        <w:rPr>
          <w:rFonts w:ascii="Arial" w:hAnsi="Arial" w:cs="Arial"/>
          <w:lang w:val="uk-UA"/>
        </w:rPr>
        <w:t xml:space="preserve"> – радіометр, підлягають періодичній повірці та повірці після ремонту. </w:t>
      </w:r>
      <w:r w:rsidRPr="00BC3E67">
        <w:rPr>
          <w:rFonts w:ascii="Arial" w:hAnsi="Arial" w:cs="Arial"/>
          <w:lang w:val="ru-RU"/>
        </w:rPr>
        <w:t>Повірка законодавчо регульованих ЗВТ, що перебувають в експлуатації, проводиться за методиками повірки, які визначаються нормативно-правовими актами центрального органу виконавчої влади. Порядок проведення повірки законодавчо регульованих засобів вимірювальної техніки, що перебувають в експлуатації, та оформлення її результатів, затверджений наказом Мінекономрозвитку від 08.02.2016 № 193, зареєстрованим у Мін’юсті 24.02.2016 за № 278/28408 (</w:t>
      </w:r>
      <w:r w:rsidRPr="00BC3E67">
        <w:rPr>
          <w:rFonts w:ascii="Arial" w:hAnsi="Arial" w:cs="Arial"/>
          <w:color w:val="000000"/>
          <w:shd w:val="clear" w:color="auto" w:fill="F7F7F7"/>
          <w:lang w:val="ru-RU"/>
        </w:rPr>
        <w:t>поточна редакція —від</w:t>
      </w:r>
      <w:r w:rsidRPr="00BC3E67">
        <w:rPr>
          <w:rFonts w:ascii="Arial" w:hAnsi="Arial" w:cs="Arial"/>
          <w:color w:val="000000"/>
          <w:shd w:val="clear" w:color="auto" w:fill="F7F7F7"/>
        </w:rPr>
        <w:t> </w:t>
      </w:r>
      <w:r w:rsidRPr="00BC3E67">
        <w:rPr>
          <w:rStyle w:val="dat0"/>
          <w:rFonts w:ascii="Arial" w:hAnsi="Arial" w:cs="Arial"/>
          <w:bCs/>
          <w:shd w:val="clear" w:color="auto" w:fill="F7F7F7"/>
          <w:lang w:val="ru-RU"/>
        </w:rPr>
        <w:t>01.01.2020)</w:t>
      </w:r>
      <w:r w:rsidRPr="00BC3E67">
        <w:rPr>
          <w:rFonts w:ascii="Arial" w:hAnsi="Arial" w:cs="Arial"/>
          <w:lang w:val="ru-RU"/>
        </w:rPr>
        <w:t>.</w:t>
      </w:r>
    </w:p>
    <w:p w:rsidR="00BC3E67" w:rsidRPr="00BC3E67" w:rsidRDefault="00BC3E67" w:rsidP="00224028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lang w:val="uk-UA"/>
        </w:rPr>
      </w:pPr>
    </w:p>
    <w:p w:rsidR="003C16C4" w:rsidRPr="00BC3E67" w:rsidRDefault="003C16C4" w:rsidP="00224028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BC3E67">
        <w:rPr>
          <w:rFonts w:ascii="Arial" w:hAnsi="Arial" w:cs="Arial"/>
          <w:b/>
          <w:lang w:val="uk-UA"/>
        </w:rPr>
        <w:t>3. Загальний об’єм закупівлі. Умови закупівлі.</w:t>
      </w:r>
    </w:p>
    <w:p w:rsidR="003C16C4" w:rsidRPr="00BC3E67" w:rsidRDefault="00BC3E67" w:rsidP="00BC3E67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C3E67">
        <w:rPr>
          <w:rFonts w:ascii="Arial" w:hAnsi="Arial" w:cs="Arial"/>
          <w:b/>
          <w:lang w:val="uk-UA"/>
        </w:rPr>
        <w:t>3.1.</w:t>
      </w:r>
      <w:r w:rsidRPr="00BC3E67">
        <w:rPr>
          <w:rFonts w:ascii="Arial" w:hAnsi="Arial" w:cs="Arial"/>
          <w:lang w:val="uk-UA"/>
        </w:rPr>
        <w:t xml:space="preserve"> </w:t>
      </w:r>
      <w:r w:rsidR="002E567F" w:rsidRPr="00BC3E67">
        <w:rPr>
          <w:rFonts w:ascii="Arial" w:hAnsi="Arial" w:cs="Arial"/>
          <w:lang w:val="uk-UA"/>
        </w:rPr>
        <w:t>За</w:t>
      </w:r>
      <w:r w:rsidR="00E10E86">
        <w:rPr>
          <w:rFonts w:ascii="Arial" w:hAnsi="Arial" w:cs="Arial"/>
          <w:lang w:val="uk-UA"/>
        </w:rPr>
        <w:t>гальна</w:t>
      </w:r>
      <w:r w:rsidR="002E567F" w:rsidRPr="00BC3E67">
        <w:rPr>
          <w:rFonts w:ascii="Arial" w:hAnsi="Arial" w:cs="Arial"/>
          <w:lang w:val="uk-UA"/>
        </w:rPr>
        <w:t xml:space="preserve"> </w:t>
      </w:r>
      <w:r w:rsidR="003C16C4" w:rsidRPr="00BC3E67">
        <w:rPr>
          <w:rFonts w:ascii="Arial" w:hAnsi="Arial" w:cs="Arial"/>
          <w:lang w:val="uk-UA"/>
        </w:rPr>
        <w:t xml:space="preserve">кількість </w:t>
      </w:r>
      <w:r w:rsidR="002E567F" w:rsidRPr="00BC3E67">
        <w:rPr>
          <w:rFonts w:ascii="Arial" w:hAnsi="Arial" w:cs="Arial"/>
          <w:lang w:val="ru-RU"/>
        </w:rPr>
        <w:t>УФ-</w:t>
      </w:r>
      <w:r w:rsidR="00F808E0">
        <w:rPr>
          <w:rFonts w:ascii="Arial" w:hAnsi="Arial" w:cs="Arial"/>
          <w:lang w:val="ru-RU"/>
        </w:rPr>
        <w:t xml:space="preserve"> </w:t>
      </w:r>
      <w:r w:rsidR="002E567F" w:rsidRPr="00BC3E67">
        <w:rPr>
          <w:rFonts w:ascii="Arial" w:hAnsi="Arial" w:cs="Arial"/>
          <w:lang w:val="ru-RU"/>
        </w:rPr>
        <w:t>радіометрів</w:t>
      </w:r>
      <w:r w:rsidR="002E567F" w:rsidRPr="00BC3E67">
        <w:rPr>
          <w:rFonts w:ascii="Arial" w:hAnsi="Arial" w:cs="Arial"/>
          <w:lang w:val="uk-UA"/>
        </w:rPr>
        <w:t xml:space="preserve"> становить 7 шт</w:t>
      </w:r>
      <w:r w:rsidR="003C16C4" w:rsidRPr="00BC3E67">
        <w:rPr>
          <w:rFonts w:ascii="Arial" w:hAnsi="Arial" w:cs="Arial"/>
          <w:lang w:val="uk-UA"/>
        </w:rPr>
        <w:t xml:space="preserve">. </w:t>
      </w:r>
      <w:r w:rsidR="002E567F" w:rsidRPr="00BC3E67">
        <w:rPr>
          <w:rFonts w:ascii="Arial" w:hAnsi="Arial" w:cs="Arial"/>
          <w:lang w:val="uk-UA"/>
        </w:rPr>
        <w:t>Детальна класифікація вказана</w:t>
      </w:r>
      <w:r w:rsidR="003C16C4" w:rsidRPr="00BC3E67">
        <w:rPr>
          <w:rFonts w:ascii="Arial" w:hAnsi="Arial" w:cs="Arial"/>
          <w:lang w:val="uk-UA"/>
        </w:rPr>
        <w:t xml:space="preserve"> </w:t>
      </w:r>
      <w:r w:rsidR="002E567F" w:rsidRPr="00BC3E67">
        <w:rPr>
          <w:rFonts w:ascii="Arial" w:hAnsi="Arial" w:cs="Arial"/>
          <w:lang w:val="uk-UA"/>
        </w:rPr>
        <w:t xml:space="preserve">у </w:t>
      </w:r>
      <w:r w:rsidR="003C16C4" w:rsidRPr="00F808E0">
        <w:rPr>
          <w:rFonts w:ascii="Arial" w:hAnsi="Arial" w:cs="Arial"/>
          <w:b/>
          <w:lang w:val="uk-UA"/>
        </w:rPr>
        <w:t>Додатку №</w:t>
      </w:r>
      <w:r w:rsidR="00E312D0" w:rsidRPr="00F808E0">
        <w:rPr>
          <w:rFonts w:ascii="Arial" w:hAnsi="Arial" w:cs="Arial"/>
          <w:b/>
          <w:lang w:val="uk-UA"/>
        </w:rPr>
        <w:t>3</w:t>
      </w:r>
      <w:r w:rsidR="003C16C4" w:rsidRPr="00D43259">
        <w:rPr>
          <w:rFonts w:ascii="Arial" w:hAnsi="Arial" w:cs="Arial"/>
          <w:lang w:val="uk-UA"/>
        </w:rPr>
        <w:t xml:space="preserve"> до специфікації.</w:t>
      </w:r>
    </w:p>
    <w:p w:rsidR="003C16C4" w:rsidRPr="00BC3E67" w:rsidRDefault="003C16C4" w:rsidP="00BC3E67">
      <w:pPr>
        <w:pStyle w:val="ab"/>
        <w:numPr>
          <w:ilvl w:val="1"/>
          <w:numId w:val="15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  <w:lang w:val="uk-UA"/>
        </w:rPr>
      </w:pPr>
      <w:r w:rsidRPr="00BC3E67">
        <w:rPr>
          <w:rFonts w:ascii="Arial" w:hAnsi="Arial" w:cs="Arial"/>
          <w:sz w:val="22"/>
          <w:szCs w:val="22"/>
          <w:lang w:val="uk-UA"/>
        </w:rPr>
        <w:t xml:space="preserve">Строки </w:t>
      </w:r>
      <w:r w:rsidR="00224028" w:rsidRPr="00BC3E67">
        <w:rPr>
          <w:rFonts w:ascii="Arial" w:hAnsi="Arial" w:cs="Arial"/>
          <w:sz w:val="22"/>
          <w:szCs w:val="22"/>
          <w:lang w:val="uk-UA"/>
        </w:rPr>
        <w:t>виконання</w:t>
      </w:r>
      <w:r w:rsidR="00E312D0">
        <w:rPr>
          <w:rFonts w:ascii="Arial" w:hAnsi="Arial" w:cs="Arial"/>
          <w:sz w:val="22"/>
          <w:szCs w:val="22"/>
          <w:lang w:val="uk-UA"/>
        </w:rPr>
        <w:t xml:space="preserve"> –</w:t>
      </w:r>
      <w:r w:rsidR="00224028" w:rsidRPr="00BC3E67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E10E86" w:rsidRPr="00E312D0">
        <w:rPr>
          <w:rFonts w:ascii="Arial" w:eastAsia="Arial" w:hAnsi="Arial" w:cs="Arial"/>
          <w:b/>
          <w:sz w:val="22"/>
          <w:szCs w:val="22"/>
          <w:lang w:val="uk-UA"/>
        </w:rPr>
        <w:t xml:space="preserve">до кінця </w:t>
      </w:r>
      <w:r w:rsidR="00FC67E2" w:rsidRPr="00E312D0">
        <w:rPr>
          <w:rFonts w:ascii="Arial" w:eastAsia="Arial" w:hAnsi="Arial" w:cs="Arial"/>
          <w:b/>
          <w:sz w:val="22"/>
          <w:szCs w:val="22"/>
          <w:lang w:val="uk-UA"/>
        </w:rPr>
        <w:t>ІІІ</w:t>
      </w:r>
      <w:r w:rsidR="00224028" w:rsidRPr="00E312D0">
        <w:rPr>
          <w:rFonts w:ascii="Arial" w:eastAsia="Arial" w:hAnsi="Arial" w:cs="Arial"/>
          <w:b/>
          <w:sz w:val="22"/>
          <w:szCs w:val="22"/>
          <w:lang w:val="uk-UA"/>
        </w:rPr>
        <w:t xml:space="preserve"> квартал</w:t>
      </w:r>
      <w:r w:rsidR="00FC67E2" w:rsidRPr="00E312D0">
        <w:rPr>
          <w:rFonts w:ascii="Arial" w:eastAsia="Arial" w:hAnsi="Arial" w:cs="Arial"/>
          <w:b/>
          <w:sz w:val="22"/>
          <w:szCs w:val="22"/>
          <w:lang w:val="uk-UA"/>
        </w:rPr>
        <w:t>у</w:t>
      </w:r>
      <w:r w:rsidR="00224028" w:rsidRPr="00E312D0">
        <w:rPr>
          <w:rFonts w:ascii="Arial" w:eastAsia="Arial" w:hAnsi="Arial" w:cs="Arial"/>
          <w:b/>
          <w:sz w:val="22"/>
          <w:szCs w:val="22"/>
          <w:lang w:val="uk-UA"/>
        </w:rPr>
        <w:t xml:space="preserve"> 2024</w:t>
      </w:r>
      <w:r w:rsidRPr="00E10E86">
        <w:rPr>
          <w:rFonts w:ascii="Arial" w:hAnsi="Arial" w:cs="Arial"/>
          <w:sz w:val="22"/>
          <w:szCs w:val="22"/>
          <w:lang w:val="uk-UA"/>
        </w:rPr>
        <w:t>;</w:t>
      </w:r>
    </w:p>
    <w:p w:rsidR="00BC3E67" w:rsidRPr="00BC3E67" w:rsidRDefault="00BC3E67" w:rsidP="00BC3E67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lang w:val="uk-UA"/>
        </w:rPr>
      </w:pPr>
    </w:p>
    <w:p w:rsidR="003C16C4" w:rsidRPr="00BC3E67" w:rsidRDefault="003C16C4" w:rsidP="00224028">
      <w:pPr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BC3E67">
        <w:rPr>
          <w:rFonts w:ascii="Arial" w:hAnsi="Arial" w:cs="Arial"/>
          <w:b/>
          <w:lang w:val="uk-UA"/>
        </w:rPr>
        <w:t xml:space="preserve">4. Умови оплати: </w:t>
      </w:r>
    </w:p>
    <w:p w:rsidR="003C16C4" w:rsidRDefault="00C77BE8" w:rsidP="00224028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C77BE8">
        <w:rPr>
          <w:rFonts w:ascii="Arial" w:hAnsi="Arial" w:cs="Arial"/>
          <w:b/>
          <w:lang w:val="uk-UA"/>
        </w:rPr>
        <w:t>4.1.</w:t>
      </w:r>
      <w:r>
        <w:rPr>
          <w:rFonts w:ascii="Arial" w:hAnsi="Arial" w:cs="Arial"/>
          <w:lang w:val="uk-UA"/>
        </w:rPr>
        <w:t xml:space="preserve"> </w:t>
      </w:r>
      <w:r w:rsidR="003C16C4" w:rsidRPr="00BC3E67">
        <w:rPr>
          <w:rFonts w:ascii="Arial" w:hAnsi="Arial" w:cs="Arial"/>
          <w:lang w:val="uk-UA"/>
        </w:rPr>
        <w:t xml:space="preserve">Оплата здійснюється на підставі оригіналу </w:t>
      </w:r>
      <w:r w:rsidR="00E312D0">
        <w:rPr>
          <w:rFonts w:ascii="Arial" w:hAnsi="Arial" w:cs="Arial"/>
          <w:lang w:val="uk-UA"/>
        </w:rPr>
        <w:t>Р</w:t>
      </w:r>
      <w:r w:rsidR="003C16C4" w:rsidRPr="00BC3E67">
        <w:rPr>
          <w:rFonts w:ascii="Arial" w:hAnsi="Arial" w:cs="Arial"/>
          <w:lang w:val="uk-UA"/>
        </w:rPr>
        <w:t xml:space="preserve">ахунку-фактури протягом 10 робочих днів з моменту отримання </w:t>
      </w:r>
      <w:r w:rsidR="00224028" w:rsidRPr="00BC3E67">
        <w:rPr>
          <w:rFonts w:ascii="Arial" w:hAnsi="Arial" w:cs="Arial"/>
          <w:lang w:val="uk-UA"/>
        </w:rPr>
        <w:t>послуги</w:t>
      </w:r>
      <w:r w:rsidR="003C16C4" w:rsidRPr="00BC3E67">
        <w:rPr>
          <w:rFonts w:ascii="Arial" w:hAnsi="Arial" w:cs="Arial"/>
          <w:lang w:val="uk-UA"/>
        </w:rPr>
        <w:t xml:space="preserve"> і підписання </w:t>
      </w:r>
      <w:r w:rsidR="00FC67E2">
        <w:rPr>
          <w:rFonts w:ascii="Arial" w:hAnsi="Arial" w:cs="Arial"/>
          <w:lang w:val="uk-UA"/>
        </w:rPr>
        <w:t xml:space="preserve">Акту </w:t>
      </w:r>
      <w:r w:rsidR="00E10E86">
        <w:rPr>
          <w:rFonts w:ascii="Arial" w:hAnsi="Arial" w:cs="Arial"/>
          <w:lang w:val="uk-UA"/>
        </w:rPr>
        <w:t>виконаних робіт</w:t>
      </w:r>
      <w:r w:rsidR="003C16C4" w:rsidRPr="00BC3E67">
        <w:rPr>
          <w:rFonts w:ascii="Arial" w:hAnsi="Arial" w:cs="Arial"/>
          <w:lang w:val="uk-UA"/>
        </w:rPr>
        <w:t>.</w:t>
      </w:r>
      <w:r w:rsidR="00430DAA">
        <w:rPr>
          <w:rFonts w:ascii="Arial" w:hAnsi="Arial" w:cs="Arial"/>
          <w:lang w:val="uk-UA"/>
        </w:rPr>
        <w:t xml:space="preserve"> Учасники запрошуються надати власні умови оплати послуг (Додаток 2)</w:t>
      </w:r>
    </w:p>
    <w:p w:rsidR="003C16C4" w:rsidRPr="00BC3E67" w:rsidRDefault="003C16C4" w:rsidP="00224028">
      <w:pPr>
        <w:spacing w:after="0" w:line="240" w:lineRule="auto"/>
        <w:jc w:val="both"/>
        <w:rPr>
          <w:rFonts w:ascii="Arial" w:hAnsi="Arial" w:cs="Arial"/>
          <w:b/>
          <w:lang w:val="uk-UA"/>
        </w:rPr>
      </w:pPr>
    </w:p>
    <w:p w:rsidR="003C16C4" w:rsidRPr="00BC3E67" w:rsidRDefault="003C16C4" w:rsidP="00C77BE8">
      <w:pPr>
        <w:pStyle w:val="ab"/>
        <w:numPr>
          <w:ilvl w:val="0"/>
          <w:numId w:val="16"/>
        </w:numPr>
        <w:tabs>
          <w:tab w:val="left" w:pos="284"/>
        </w:tabs>
        <w:ind w:left="0" w:hanging="11"/>
        <w:contextualSpacing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BC3E67">
        <w:rPr>
          <w:rFonts w:ascii="Arial" w:eastAsia="Arial" w:hAnsi="Arial" w:cs="Arial"/>
          <w:b/>
          <w:bCs/>
          <w:sz w:val="22"/>
          <w:szCs w:val="22"/>
          <w:lang w:val="uk-UA"/>
        </w:rPr>
        <w:t>Організаційні вимоги</w:t>
      </w:r>
    </w:p>
    <w:p w:rsidR="003C16C4" w:rsidRPr="00BC3E67" w:rsidRDefault="00C77BE8" w:rsidP="005B1F94">
      <w:pPr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b/>
          <w:lang w:val="uk-UA"/>
        </w:rPr>
        <w:t>5</w:t>
      </w:r>
      <w:r w:rsidR="003C16C4" w:rsidRPr="00BC3E67">
        <w:rPr>
          <w:rFonts w:ascii="Arial" w:hAnsi="Arial" w:cs="Arial"/>
          <w:b/>
          <w:lang w:val="uk-UA"/>
        </w:rPr>
        <w:t>.1.</w:t>
      </w:r>
      <w:r w:rsidR="003C16C4" w:rsidRPr="00BC3E67">
        <w:rPr>
          <w:rFonts w:ascii="Arial" w:hAnsi="Arial" w:cs="Arial"/>
          <w:lang w:val="uk-UA"/>
        </w:rPr>
        <w:t xml:space="preserve"> Юридична особа або Фізична особа-підприємець за законодавством України, які перебувають на </w:t>
      </w:r>
      <w:r w:rsidR="003C16C4" w:rsidRPr="00430DAA">
        <w:rPr>
          <w:rFonts w:ascii="Arial" w:hAnsi="Arial" w:cs="Arial"/>
          <w:lang w:val="uk-UA"/>
        </w:rPr>
        <w:t>спрощеній системі оподаткування і не є платниками ПДВ, або можливе отримання довідки звільнення від сплати ПДВ.</w:t>
      </w:r>
      <w:r w:rsidR="003C16C4" w:rsidRPr="00E10E86">
        <w:rPr>
          <w:rFonts w:ascii="Arial" w:hAnsi="Arial" w:cs="Arial"/>
          <w:lang w:val="uk-UA"/>
        </w:rPr>
        <w:t xml:space="preserve"> У разі, якщо пропозиція буде надана від одного учасника, </w:t>
      </w:r>
      <w:r w:rsidR="00E10E86" w:rsidRPr="00E10E86">
        <w:rPr>
          <w:rFonts w:ascii="Arial" w:hAnsi="Arial" w:cs="Arial"/>
          <w:lang w:val="uk-UA"/>
        </w:rPr>
        <w:t xml:space="preserve">а надання послуг </w:t>
      </w:r>
      <w:r w:rsidR="003C16C4" w:rsidRPr="00E10E86">
        <w:rPr>
          <w:rFonts w:ascii="Arial" w:hAnsi="Arial" w:cs="Arial"/>
          <w:lang w:val="uk-UA"/>
        </w:rPr>
        <w:t>будуть виконуватись</w:t>
      </w:r>
      <w:r w:rsidR="003C16C4" w:rsidRPr="00BC3E67">
        <w:rPr>
          <w:rFonts w:ascii="Arial" w:hAnsi="Arial" w:cs="Arial"/>
          <w:lang w:val="uk-UA"/>
        </w:rPr>
        <w:t xml:space="preserve"> від імені афілій</w:t>
      </w:r>
      <w:r w:rsidR="00224028" w:rsidRPr="00BC3E67">
        <w:rPr>
          <w:rFonts w:ascii="Arial" w:hAnsi="Arial" w:cs="Arial"/>
          <w:lang w:val="uk-UA"/>
        </w:rPr>
        <w:t>ованих суб’єктів (наприклад: ФО</w:t>
      </w:r>
      <w:r w:rsidR="003C16C4" w:rsidRPr="00BC3E67">
        <w:rPr>
          <w:rFonts w:ascii="Arial" w:hAnsi="Arial" w:cs="Arial"/>
          <w:lang w:val="uk-UA"/>
        </w:rPr>
        <w:t>П - платник єдиного податку) – необхідно разом з пропозицією надати лист-підтвердження такої афілійованості;</w:t>
      </w:r>
    </w:p>
    <w:p w:rsidR="00B374BF" w:rsidRPr="00E10E86" w:rsidRDefault="00C80072" w:rsidP="00C77BE8">
      <w:pPr>
        <w:pStyle w:val="ab"/>
        <w:numPr>
          <w:ilvl w:val="1"/>
          <w:numId w:val="16"/>
        </w:numPr>
        <w:tabs>
          <w:tab w:val="left" w:pos="567"/>
        </w:tabs>
        <w:ind w:left="0" w:hanging="12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E10E86">
        <w:rPr>
          <w:rFonts w:ascii="Arial" w:hAnsi="Arial" w:cs="Arial"/>
          <w:sz w:val="22"/>
          <w:szCs w:val="22"/>
          <w:lang w:val="uk-UA"/>
        </w:rPr>
        <w:t xml:space="preserve">Суб’єкт господарювання, який проводить повірку УФ-радіометрів, повинен мати </w:t>
      </w:r>
      <w:r w:rsidR="002B6B21" w:rsidRPr="002B6B21">
        <w:rPr>
          <w:rFonts w:ascii="Arial" w:hAnsi="Arial" w:cs="Arial"/>
          <w:b/>
          <w:sz w:val="22"/>
          <w:szCs w:val="22"/>
          <w:lang w:val="uk-UA"/>
        </w:rPr>
        <w:t>Л</w:t>
      </w:r>
      <w:r w:rsidRPr="002B6B21">
        <w:rPr>
          <w:rFonts w:ascii="Arial" w:hAnsi="Arial" w:cs="Arial"/>
          <w:b/>
          <w:sz w:val="22"/>
          <w:szCs w:val="22"/>
          <w:lang w:val="uk-UA"/>
        </w:rPr>
        <w:t>іцензію</w:t>
      </w:r>
      <w:r w:rsidRPr="00E10E86">
        <w:rPr>
          <w:rFonts w:ascii="Arial" w:hAnsi="Arial" w:cs="Arial"/>
          <w:sz w:val="22"/>
          <w:szCs w:val="22"/>
          <w:lang w:val="uk-UA"/>
        </w:rPr>
        <w:t>, або інші відповідні документи на право проведення метрологічної повірки засобів вимірювальної тех</w:t>
      </w:r>
      <w:r w:rsidRPr="002725CC">
        <w:rPr>
          <w:rFonts w:ascii="Arial" w:hAnsi="Arial" w:cs="Arial"/>
          <w:sz w:val="22"/>
          <w:szCs w:val="22"/>
          <w:lang w:val="uk-UA"/>
        </w:rPr>
        <w:t>ніки</w:t>
      </w:r>
      <w:r w:rsidRPr="00E10E86">
        <w:rPr>
          <w:rFonts w:ascii="Arial" w:hAnsi="Arial" w:cs="Arial"/>
          <w:sz w:val="22"/>
          <w:szCs w:val="22"/>
          <w:lang w:val="uk-UA"/>
        </w:rPr>
        <w:t xml:space="preserve">, </w:t>
      </w:r>
    </w:p>
    <w:p w:rsidR="00B374BF" w:rsidRPr="00C77BE8" w:rsidRDefault="002725CC" w:rsidP="002725CC">
      <w:pPr>
        <w:pStyle w:val="ab"/>
        <w:tabs>
          <w:tab w:val="left" w:pos="284"/>
          <w:tab w:val="left" w:pos="567"/>
        </w:tabs>
        <w:ind w:left="0"/>
        <w:jc w:val="both"/>
        <w:rPr>
          <w:rFonts w:ascii="Arial" w:hAnsi="Arial" w:cs="Arial"/>
          <w:color w:val="000000"/>
          <w:sz w:val="22"/>
          <w:szCs w:val="22"/>
          <w:highlight w:val="yellow"/>
          <w:lang w:val="ru-RU"/>
        </w:rPr>
      </w:pPr>
      <w:r w:rsidRPr="002725CC">
        <w:rPr>
          <w:rFonts w:ascii="Arial" w:hAnsi="Arial" w:cs="Arial"/>
          <w:b/>
          <w:sz w:val="22"/>
          <w:szCs w:val="22"/>
          <w:lang w:val="uk-UA"/>
        </w:rPr>
        <w:t>5.3.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 w:rsidR="00B374BF" w:rsidRPr="002725CC">
        <w:rPr>
          <w:rFonts w:ascii="Arial" w:hAnsi="Arial" w:cs="Arial"/>
          <w:sz w:val="22"/>
          <w:szCs w:val="22"/>
          <w:lang w:val="uk-UA"/>
        </w:rPr>
        <w:t>М</w:t>
      </w:r>
      <w:r w:rsidR="00C80072" w:rsidRPr="002725CC">
        <w:rPr>
          <w:rFonts w:ascii="Arial" w:hAnsi="Arial" w:cs="Arial"/>
          <w:sz w:val="22"/>
          <w:szCs w:val="22"/>
          <w:lang w:val="uk-UA"/>
        </w:rPr>
        <w:t>ати</w:t>
      </w:r>
      <w:r w:rsidR="00C80072" w:rsidRPr="00E10E86">
        <w:rPr>
          <w:rFonts w:ascii="Arial" w:hAnsi="Arial" w:cs="Arial"/>
          <w:sz w:val="22"/>
          <w:szCs w:val="22"/>
          <w:lang w:val="uk-UA"/>
        </w:rPr>
        <w:t xml:space="preserve"> відповідне обладнання і вимірювальні можливості за відповідними видами та підвидами вимірювань із застосуванням національних еталонів. </w:t>
      </w:r>
      <w:r w:rsidR="00C80072" w:rsidRPr="00E10E86">
        <w:rPr>
          <w:rFonts w:ascii="Arial" w:hAnsi="Arial" w:cs="Arial"/>
          <w:sz w:val="22"/>
          <w:szCs w:val="22"/>
          <w:lang w:val="ru-RU"/>
        </w:rPr>
        <w:t xml:space="preserve">На підтвердження виконання </w:t>
      </w:r>
      <w:r w:rsidR="00C80072" w:rsidRPr="00E10E86">
        <w:rPr>
          <w:rFonts w:ascii="Arial" w:hAnsi="Arial" w:cs="Arial"/>
          <w:sz w:val="22"/>
          <w:szCs w:val="22"/>
          <w:lang w:val="ru-RU"/>
        </w:rPr>
        <w:lastRenderedPageBreak/>
        <w:t>даної вимоги надає</w:t>
      </w:r>
      <w:r w:rsidR="00B374BF" w:rsidRPr="00E10E86">
        <w:rPr>
          <w:rFonts w:ascii="Arial" w:hAnsi="Arial" w:cs="Arial"/>
          <w:sz w:val="22"/>
          <w:szCs w:val="22"/>
          <w:lang w:val="ru-RU"/>
        </w:rPr>
        <w:t xml:space="preserve">ться </w:t>
      </w:r>
      <w:r w:rsidR="00C80072" w:rsidRPr="00E10E86">
        <w:rPr>
          <w:rFonts w:ascii="Arial" w:hAnsi="Arial" w:cs="Arial"/>
          <w:sz w:val="22"/>
          <w:szCs w:val="22"/>
          <w:lang w:val="ru-RU"/>
        </w:rPr>
        <w:t xml:space="preserve">гарантійний лист та копії відповідних документів. </w:t>
      </w:r>
    </w:p>
    <w:p w:rsidR="00B374BF" w:rsidRPr="002725CC" w:rsidRDefault="00B374BF" w:rsidP="002725CC">
      <w:pPr>
        <w:pStyle w:val="ab"/>
        <w:numPr>
          <w:ilvl w:val="1"/>
          <w:numId w:val="22"/>
        </w:numPr>
        <w:tabs>
          <w:tab w:val="left" w:pos="426"/>
        </w:tabs>
        <w:ind w:left="0" w:hanging="12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2725CC">
        <w:rPr>
          <w:rFonts w:ascii="Arial" w:hAnsi="Arial" w:cs="Arial"/>
          <w:sz w:val="22"/>
          <w:szCs w:val="22"/>
          <w:lang w:val="uk-UA"/>
        </w:rPr>
        <w:t>Суб’єкт господарювання</w:t>
      </w:r>
      <w:r w:rsidR="00C80072" w:rsidRPr="002725CC">
        <w:rPr>
          <w:rFonts w:ascii="Arial" w:hAnsi="Arial" w:cs="Arial"/>
          <w:color w:val="000000"/>
          <w:sz w:val="22"/>
          <w:szCs w:val="22"/>
          <w:lang w:val="uk-UA"/>
        </w:rPr>
        <w:t xml:space="preserve"> повинні </w:t>
      </w:r>
      <w:r w:rsidRPr="002725CC">
        <w:rPr>
          <w:rFonts w:ascii="Arial" w:hAnsi="Arial" w:cs="Arial"/>
          <w:color w:val="000000"/>
          <w:sz w:val="22"/>
          <w:szCs w:val="22"/>
          <w:lang w:val="uk-UA"/>
        </w:rPr>
        <w:t>мити</w:t>
      </w:r>
      <w:r w:rsidR="00C80072" w:rsidRPr="002725CC">
        <w:rPr>
          <w:rFonts w:ascii="Arial" w:hAnsi="Arial" w:cs="Arial"/>
          <w:color w:val="000000"/>
          <w:sz w:val="22"/>
          <w:szCs w:val="22"/>
          <w:lang w:val="uk-UA"/>
        </w:rPr>
        <w:t xml:space="preserve"> працівник</w:t>
      </w:r>
      <w:r w:rsidRPr="002725CC">
        <w:rPr>
          <w:rFonts w:ascii="Arial" w:hAnsi="Arial" w:cs="Arial"/>
          <w:color w:val="000000"/>
          <w:sz w:val="22"/>
          <w:szCs w:val="22"/>
          <w:lang w:val="uk-UA"/>
        </w:rPr>
        <w:t>ів</w:t>
      </w:r>
      <w:r w:rsidR="00C80072" w:rsidRPr="002725CC">
        <w:rPr>
          <w:rFonts w:ascii="Arial" w:hAnsi="Arial" w:cs="Arial"/>
          <w:color w:val="000000"/>
          <w:sz w:val="22"/>
          <w:szCs w:val="22"/>
          <w:lang w:val="uk-UA"/>
        </w:rPr>
        <w:t xml:space="preserve"> відповідної кваліфікації, які мають необхідні знання та досвід. </w:t>
      </w:r>
    </w:p>
    <w:p w:rsidR="00484460" w:rsidRPr="00072C33" w:rsidRDefault="00B374BF" w:rsidP="002725CC">
      <w:pPr>
        <w:pStyle w:val="ab"/>
        <w:numPr>
          <w:ilvl w:val="1"/>
          <w:numId w:val="22"/>
        </w:numPr>
        <w:tabs>
          <w:tab w:val="left" w:pos="284"/>
          <w:tab w:val="left" w:pos="426"/>
        </w:tabs>
        <w:ind w:left="0" w:hanging="12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072C33">
        <w:rPr>
          <w:rFonts w:ascii="Arial" w:hAnsi="Arial" w:cs="Arial"/>
          <w:sz w:val="22"/>
          <w:szCs w:val="22"/>
          <w:lang w:val="uk-UA"/>
        </w:rPr>
        <w:t xml:space="preserve">Суб’єкт, який проводить повірку, повинен мати можливість підтвердити метрологічну повірку засобів вимірювальної техніки шляхом видачі Свідоцтва про повірку, Довідку про непридатність або відбиток повірочного тавра </w:t>
      </w:r>
      <w:r w:rsidR="00C844B4" w:rsidRPr="00072C33">
        <w:rPr>
          <w:rFonts w:ascii="Arial" w:hAnsi="Arial" w:cs="Arial"/>
          <w:sz w:val="22"/>
          <w:szCs w:val="22"/>
          <w:lang w:val="uk-UA"/>
        </w:rPr>
        <w:t>н</w:t>
      </w:r>
      <w:r w:rsidRPr="00072C33">
        <w:rPr>
          <w:rFonts w:ascii="Arial" w:hAnsi="Arial" w:cs="Arial"/>
          <w:sz w:val="22"/>
          <w:szCs w:val="22"/>
          <w:lang w:val="uk-UA"/>
        </w:rPr>
        <w:t>а підтвердження виконання даної вимоги Суб’єкт надає гарантійний лист</w:t>
      </w:r>
      <w:r w:rsidR="00835103" w:rsidRPr="00072C33">
        <w:rPr>
          <w:rFonts w:ascii="Arial" w:hAnsi="Arial" w:cs="Arial"/>
          <w:sz w:val="22"/>
          <w:szCs w:val="22"/>
          <w:lang w:val="uk-UA"/>
        </w:rPr>
        <w:t>.</w:t>
      </w:r>
    </w:p>
    <w:p w:rsidR="00484460" w:rsidRPr="00072C33" w:rsidRDefault="00484460" w:rsidP="00484460">
      <w:pPr>
        <w:tabs>
          <w:tab w:val="left" w:pos="284"/>
          <w:tab w:val="left" w:pos="426"/>
        </w:tabs>
        <w:jc w:val="both"/>
        <w:rPr>
          <w:rFonts w:ascii="Arial" w:hAnsi="Arial" w:cs="Arial"/>
          <w:color w:val="000000"/>
          <w:lang w:val="uk-UA"/>
        </w:rPr>
      </w:pPr>
    </w:p>
    <w:p w:rsidR="003C16C4" w:rsidRPr="00C77BE8" w:rsidRDefault="003C16C4" w:rsidP="002725CC">
      <w:pPr>
        <w:pStyle w:val="ab"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C77BE8">
        <w:rPr>
          <w:rFonts w:ascii="Arial" w:eastAsia="Arial" w:hAnsi="Arial" w:cs="Arial"/>
          <w:b/>
          <w:bCs/>
          <w:sz w:val="22"/>
          <w:szCs w:val="22"/>
          <w:lang w:val="uk-UA"/>
        </w:rPr>
        <w:t>Ключові</w:t>
      </w:r>
      <w:r w:rsidRPr="00C77BE8">
        <w:rPr>
          <w:rFonts w:ascii="Arial" w:hAnsi="Arial" w:cs="Arial"/>
          <w:b/>
          <w:sz w:val="22"/>
          <w:szCs w:val="22"/>
          <w:lang w:val="uk-UA"/>
        </w:rPr>
        <w:t xml:space="preserve"> критерії оцінки конкурсних Заявок:</w:t>
      </w:r>
    </w:p>
    <w:p w:rsidR="00E10E86" w:rsidRPr="00C77BE8" w:rsidRDefault="00E10E86" w:rsidP="00E312D0">
      <w:pPr>
        <w:pStyle w:val="ab"/>
        <w:numPr>
          <w:ilvl w:val="0"/>
          <w:numId w:val="17"/>
        </w:numPr>
        <w:tabs>
          <w:tab w:val="left" w:pos="851"/>
        </w:tabs>
        <w:ind w:left="426" w:hanging="11"/>
        <w:jc w:val="both"/>
        <w:rPr>
          <w:rFonts w:ascii="Arial" w:hAnsi="Arial" w:cs="Arial"/>
          <w:sz w:val="22"/>
          <w:szCs w:val="22"/>
          <w:lang w:val="uk-UA"/>
        </w:rPr>
      </w:pPr>
      <w:r w:rsidRPr="00C77BE8">
        <w:rPr>
          <w:rFonts w:ascii="Arial" w:hAnsi="Arial" w:cs="Arial"/>
          <w:sz w:val="22"/>
          <w:szCs w:val="22"/>
          <w:lang w:val="uk-UA"/>
        </w:rPr>
        <w:t>Наявність ліцензій або інших відповідних документів на право проведення метрологічної повірки засобів вимірювальної техніки;</w:t>
      </w:r>
    </w:p>
    <w:p w:rsidR="003C16C4" w:rsidRPr="00C77BE8" w:rsidRDefault="003C16C4" w:rsidP="00E312D0">
      <w:pPr>
        <w:pStyle w:val="ab"/>
        <w:numPr>
          <w:ilvl w:val="0"/>
          <w:numId w:val="17"/>
        </w:numPr>
        <w:tabs>
          <w:tab w:val="left" w:pos="851"/>
        </w:tabs>
        <w:ind w:left="426" w:hanging="11"/>
        <w:jc w:val="both"/>
        <w:rPr>
          <w:rFonts w:ascii="Arial" w:hAnsi="Arial" w:cs="Arial"/>
          <w:sz w:val="22"/>
          <w:szCs w:val="22"/>
          <w:lang w:val="uk-UA"/>
        </w:rPr>
      </w:pPr>
      <w:r w:rsidRPr="00C77BE8">
        <w:rPr>
          <w:rFonts w:ascii="Arial" w:hAnsi="Arial" w:cs="Arial"/>
          <w:sz w:val="22"/>
          <w:szCs w:val="22"/>
          <w:lang w:val="uk-UA"/>
        </w:rPr>
        <w:t xml:space="preserve">Вартість </w:t>
      </w:r>
      <w:r w:rsidR="00B374BF" w:rsidRPr="00C77BE8">
        <w:rPr>
          <w:rFonts w:ascii="Arial" w:hAnsi="Arial" w:cs="Arial"/>
          <w:sz w:val="22"/>
          <w:szCs w:val="22"/>
          <w:lang w:val="uk-UA"/>
        </w:rPr>
        <w:t>послуги</w:t>
      </w:r>
      <w:r w:rsidRPr="00C77BE8">
        <w:rPr>
          <w:rFonts w:ascii="Arial" w:hAnsi="Arial" w:cs="Arial"/>
          <w:sz w:val="22"/>
          <w:szCs w:val="22"/>
          <w:lang w:val="uk-UA"/>
        </w:rPr>
        <w:t>;</w:t>
      </w:r>
    </w:p>
    <w:p w:rsidR="003C16C4" w:rsidRPr="00C77BE8" w:rsidRDefault="003C16C4" w:rsidP="00E312D0">
      <w:pPr>
        <w:pStyle w:val="ab"/>
        <w:numPr>
          <w:ilvl w:val="0"/>
          <w:numId w:val="17"/>
        </w:numPr>
        <w:tabs>
          <w:tab w:val="left" w:pos="851"/>
        </w:tabs>
        <w:ind w:left="426" w:hanging="11"/>
        <w:jc w:val="both"/>
        <w:rPr>
          <w:rFonts w:ascii="Arial" w:hAnsi="Arial" w:cs="Arial"/>
          <w:sz w:val="22"/>
          <w:szCs w:val="22"/>
          <w:lang w:val="uk-UA"/>
        </w:rPr>
      </w:pPr>
      <w:r w:rsidRPr="00C77BE8">
        <w:rPr>
          <w:rFonts w:ascii="Arial" w:hAnsi="Arial" w:cs="Arial"/>
          <w:sz w:val="22"/>
          <w:szCs w:val="22"/>
          <w:lang w:val="uk-UA"/>
        </w:rPr>
        <w:t xml:space="preserve">Наявність </w:t>
      </w:r>
      <w:r w:rsidR="00B374BF" w:rsidRPr="00C77BE8">
        <w:rPr>
          <w:rFonts w:ascii="Arial" w:hAnsi="Arial" w:cs="Arial"/>
          <w:sz w:val="22"/>
          <w:szCs w:val="22"/>
          <w:lang w:val="uk-UA"/>
        </w:rPr>
        <w:t>відповідного обладнання та кваліфікованого персоналу</w:t>
      </w:r>
      <w:r w:rsidR="00C844B4" w:rsidRPr="00C77BE8">
        <w:rPr>
          <w:rFonts w:ascii="Arial" w:hAnsi="Arial" w:cs="Arial"/>
          <w:sz w:val="22"/>
          <w:szCs w:val="22"/>
          <w:lang w:val="uk-UA"/>
        </w:rPr>
        <w:t>;</w:t>
      </w:r>
    </w:p>
    <w:p w:rsidR="00C844B4" w:rsidRPr="00C77BE8" w:rsidRDefault="00C844B4" w:rsidP="00E312D0">
      <w:pPr>
        <w:pStyle w:val="ab"/>
        <w:numPr>
          <w:ilvl w:val="0"/>
          <w:numId w:val="17"/>
        </w:numPr>
        <w:tabs>
          <w:tab w:val="left" w:pos="851"/>
        </w:tabs>
        <w:ind w:left="426" w:hanging="11"/>
        <w:jc w:val="both"/>
        <w:rPr>
          <w:rFonts w:ascii="Arial" w:hAnsi="Arial" w:cs="Arial"/>
          <w:sz w:val="22"/>
          <w:szCs w:val="22"/>
          <w:lang w:val="uk-UA"/>
        </w:rPr>
      </w:pPr>
      <w:r w:rsidRPr="00C77BE8">
        <w:rPr>
          <w:rFonts w:ascii="Arial" w:hAnsi="Arial" w:cs="Arial"/>
          <w:sz w:val="22"/>
          <w:szCs w:val="22"/>
          <w:lang w:val="ru-RU"/>
        </w:rPr>
        <w:t>Видача Свідоцтва про повірку, Довідку про непридатність або відбиток повірочного тавра;</w:t>
      </w:r>
    </w:p>
    <w:p w:rsidR="00C77BE8" w:rsidRPr="00C77BE8" w:rsidRDefault="00C77BE8" w:rsidP="00C77BE8">
      <w:pPr>
        <w:ind w:left="273"/>
        <w:jc w:val="both"/>
        <w:rPr>
          <w:rFonts w:ascii="Arial" w:hAnsi="Arial" w:cs="Arial"/>
          <w:lang w:val="uk-UA"/>
        </w:rPr>
      </w:pPr>
    </w:p>
    <w:p w:rsidR="003C16C4" w:rsidRPr="00E10E86" w:rsidRDefault="003C16C4" w:rsidP="002725CC">
      <w:pPr>
        <w:pStyle w:val="ab"/>
        <w:numPr>
          <w:ilvl w:val="0"/>
          <w:numId w:val="22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E10E8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Зміст </w:t>
      </w:r>
      <w:r w:rsidR="00E10E86" w:rsidRPr="00E10E86">
        <w:rPr>
          <w:rFonts w:ascii="Arial" w:eastAsia="Arial" w:hAnsi="Arial" w:cs="Arial"/>
          <w:b/>
          <w:bCs/>
          <w:sz w:val="22"/>
          <w:szCs w:val="22"/>
          <w:lang w:val="uk-UA"/>
        </w:rPr>
        <w:t>конкурсної з</w:t>
      </w:r>
      <w:r w:rsidRPr="00E10E86">
        <w:rPr>
          <w:rFonts w:ascii="Arial" w:eastAsia="Arial" w:hAnsi="Arial" w:cs="Arial"/>
          <w:b/>
          <w:bCs/>
          <w:sz w:val="22"/>
          <w:szCs w:val="22"/>
          <w:lang w:val="uk-UA"/>
        </w:rPr>
        <w:t>аявки:</w:t>
      </w:r>
    </w:p>
    <w:p w:rsidR="003C16C4" w:rsidRPr="00E10E86" w:rsidRDefault="003C16C4" w:rsidP="00E312D0">
      <w:pPr>
        <w:pStyle w:val="ab"/>
        <w:numPr>
          <w:ilvl w:val="0"/>
          <w:numId w:val="18"/>
        </w:numPr>
        <w:tabs>
          <w:tab w:val="left" w:pos="851"/>
        </w:tabs>
        <w:ind w:left="426" w:firstLine="0"/>
        <w:jc w:val="both"/>
        <w:rPr>
          <w:rFonts w:ascii="Arial" w:hAnsi="Arial" w:cs="Arial"/>
          <w:sz w:val="22"/>
          <w:szCs w:val="22"/>
          <w:lang w:val="uk-UA"/>
        </w:rPr>
      </w:pPr>
      <w:r w:rsidRPr="00E10E86">
        <w:rPr>
          <w:rFonts w:ascii="Arial" w:hAnsi="Arial" w:cs="Arial"/>
          <w:sz w:val="22"/>
          <w:szCs w:val="22"/>
          <w:lang w:val="uk-UA"/>
        </w:rPr>
        <w:t xml:space="preserve">Копія реєстраційних документів </w:t>
      </w:r>
      <w:r w:rsidR="00430DAA">
        <w:rPr>
          <w:rFonts w:ascii="Arial" w:hAnsi="Arial" w:cs="Arial"/>
          <w:sz w:val="22"/>
          <w:szCs w:val="22"/>
          <w:lang w:val="uk-UA"/>
        </w:rPr>
        <w:t>у відповідності до чинного законодавства України.</w:t>
      </w:r>
      <w:r w:rsidRPr="00E10E86">
        <w:rPr>
          <w:rFonts w:ascii="Arial" w:hAnsi="Arial" w:cs="Arial"/>
          <w:sz w:val="22"/>
          <w:szCs w:val="22"/>
          <w:lang w:val="uk-UA"/>
        </w:rPr>
        <w:t xml:space="preserve"> </w:t>
      </w:r>
    </w:p>
    <w:p w:rsidR="003C16C4" w:rsidRPr="00E10E86" w:rsidRDefault="003C16C4" w:rsidP="00E312D0">
      <w:pPr>
        <w:pStyle w:val="ab"/>
        <w:numPr>
          <w:ilvl w:val="0"/>
          <w:numId w:val="18"/>
        </w:numPr>
        <w:tabs>
          <w:tab w:val="left" w:pos="851"/>
        </w:tabs>
        <w:ind w:left="426" w:firstLine="0"/>
        <w:jc w:val="both"/>
        <w:rPr>
          <w:rFonts w:ascii="Arial" w:hAnsi="Arial" w:cs="Arial"/>
          <w:sz w:val="22"/>
          <w:szCs w:val="22"/>
          <w:lang w:val="uk-UA"/>
        </w:rPr>
      </w:pPr>
      <w:r w:rsidRPr="00E10E86">
        <w:rPr>
          <w:rFonts w:ascii="Arial" w:hAnsi="Arial" w:cs="Arial"/>
          <w:sz w:val="22"/>
          <w:szCs w:val="22"/>
          <w:lang w:val="uk-UA"/>
        </w:rPr>
        <w:t xml:space="preserve">Заповнені та підписані Додатки №1 та №2 до Специфікації (Додаток №2 додатково в форматі </w:t>
      </w:r>
      <w:r w:rsidR="00484460" w:rsidRPr="00E10E86">
        <w:rPr>
          <w:rFonts w:ascii="Arial" w:hAnsi="Arial" w:cs="Arial"/>
          <w:sz w:val="22"/>
          <w:szCs w:val="22"/>
        </w:rPr>
        <w:t>Excel</w:t>
      </w:r>
      <w:r w:rsidRPr="00E10E86">
        <w:rPr>
          <w:rFonts w:ascii="Arial" w:hAnsi="Arial" w:cs="Arial"/>
          <w:sz w:val="22"/>
          <w:szCs w:val="22"/>
          <w:lang w:val="uk-UA"/>
        </w:rPr>
        <w:t>).</w:t>
      </w:r>
    </w:p>
    <w:p w:rsidR="00C844B4" w:rsidRPr="00E10E86" w:rsidRDefault="003C16C4" w:rsidP="00E312D0">
      <w:pPr>
        <w:pStyle w:val="ab"/>
        <w:numPr>
          <w:ilvl w:val="0"/>
          <w:numId w:val="18"/>
        </w:numPr>
        <w:tabs>
          <w:tab w:val="left" w:pos="851"/>
        </w:tabs>
        <w:ind w:left="426" w:firstLine="0"/>
        <w:jc w:val="both"/>
        <w:rPr>
          <w:rFonts w:ascii="Arial" w:hAnsi="Arial" w:cs="Arial"/>
          <w:sz w:val="22"/>
          <w:szCs w:val="22"/>
          <w:lang w:val="uk-UA"/>
        </w:rPr>
      </w:pPr>
      <w:r w:rsidRPr="00E10E86">
        <w:rPr>
          <w:rFonts w:ascii="Arial" w:hAnsi="Arial" w:cs="Arial"/>
          <w:sz w:val="22"/>
          <w:szCs w:val="22"/>
          <w:lang w:val="uk-UA"/>
        </w:rPr>
        <w:t xml:space="preserve">Копії </w:t>
      </w:r>
      <w:r w:rsidR="00C844B4" w:rsidRPr="00E10E86">
        <w:rPr>
          <w:rFonts w:ascii="Arial" w:hAnsi="Arial" w:cs="Arial"/>
          <w:sz w:val="22"/>
          <w:szCs w:val="22"/>
          <w:lang w:val="uk-UA"/>
        </w:rPr>
        <w:t>ліцензій або інших відповідних документів на право проведення метрологічної повірки засобів вимірювальної техніки;</w:t>
      </w:r>
    </w:p>
    <w:p w:rsidR="003C16C4" w:rsidRPr="00C77BE8" w:rsidRDefault="003C16C4" w:rsidP="00E312D0">
      <w:pPr>
        <w:tabs>
          <w:tab w:val="left" w:pos="851"/>
        </w:tabs>
        <w:spacing w:after="0" w:line="240" w:lineRule="auto"/>
        <w:ind w:left="426"/>
        <w:jc w:val="both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3C16C4" w:rsidRPr="00BC3E67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</w:p>
    <w:p w:rsidR="00C80072" w:rsidRPr="00BC3E67" w:rsidRDefault="00C80072">
      <w:pPr>
        <w:rPr>
          <w:rFonts w:ascii="Arial" w:eastAsia="Arial" w:hAnsi="Arial" w:cs="Arial"/>
          <w:b/>
          <w:lang w:val="uk-UA"/>
        </w:rPr>
      </w:pPr>
      <w:r w:rsidRPr="00BC3E67">
        <w:rPr>
          <w:rFonts w:ascii="Arial" w:eastAsia="Arial" w:hAnsi="Arial" w:cs="Arial"/>
          <w:b/>
          <w:lang w:val="uk-UA"/>
        </w:rPr>
        <w:br w:type="page"/>
      </w:r>
    </w:p>
    <w:p w:rsidR="00C77BE8" w:rsidRDefault="003C16C4" w:rsidP="003C16C4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  <w:r w:rsidRPr="00BC3E67">
        <w:rPr>
          <w:rFonts w:ascii="Arial" w:eastAsia="Arial" w:hAnsi="Arial" w:cs="Arial"/>
          <w:b/>
          <w:lang w:val="uk-UA"/>
        </w:rPr>
        <w:lastRenderedPageBreak/>
        <w:t xml:space="preserve">Додаток </w:t>
      </w:r>
      <w:r w:rsidR="00C77BE8">
        <w:rPr>
          <w:rFonts w:ascii="Arial" w:eastAsia="Arial" w:hAnsi="Arial" w:cs="Arial"/>
          <w:b/>
          <w:lang w:val="uk-UA"/>
        </w:rPr>
        <w:t>№</w:t>
      </w:r>
      <w:r w:rsidRPr="00BC3E67">
        <w:rPr>
          <w:rFonts w:ascii="Arial" w:eastAsia="Arial" w:hAnsi="Arial" w:cs="Arial"/>
          <w:b/>
          <w:lang w:val="uk-UA"/>
        </w:rPr>
        <w:t xml:space="preserve">1 </w:t>
      </w:r>
    </w:p>
    <w:p w:rsidR="00C77BE8" w:rsidRDefault="00C77BE8" w:rsidP="00C77BE8">
      <w:pPr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  <w:r>
        <w:rPr>
          <w:rFonts w:ascii="Arial" w:eastAsia="Arial" w:hAnsi="Arial" w:cs="Arial"/>
          <w:b/>
          <w:lang w:val="uk-UA"/>
        </w:rPr>
        <w:t>до Специфікації на</w:t>
      </w:r>
      <w:r w:rsidRPr="00BC3E67">
        <w:rPr>
          <w:rFonts w:ascii="Arial" w:eastAsia="Arial" w:hAnsi="Arial" w:cs="Arial"/>
          <w:b/>
          <w:lang w:val="uk-UA"/>
        </w:rPr>
        <w:t xml:space="preserve"> закупівлю послуг </w:t>
      </w:r>
      <w:r w:rsidRPr="00BC3E67">
        <w:rPr>
          <w:rFonts w:ascii="Arial" w:hAnsi="Arial" w:cs="Arial"/>
          <w:b/>
          <w:lang w:val="ru-RU"/>
        </w:rPr>
        <w:t>повірки УФ - радіометрів</w:t>
      </w:r>
      <w:r w:rsidRPr="00BC3E67">
        <w:rPr>
          <w:rFonts w:ascii="Arial" w:eastAsia="Arial" w:hAnsi="Arial" w:cs="Arial"/>
          <w:b/>
          <w:lang w:val="uk-UA"/>
        </w:rPr>
        <w:t xml:space="preserve"> </w:t>
      </w:r>
    </w:p>
    <w:p w:rsidR="00C77BE8" w:rsidRDefault="00C77BE8" w:rsidP="00C77BE8">
      <w:pPr>
        <w:ind w:left="360"/>
        <w:jc w:val="center"/>
        <w:rPr>
          <w:rFonts w:ascii="Arial" w:eastAsia="Arial" w:hAnsi="Arial" w:cs="Arial"/>
          <w:b/>
          <w:lang w:val="uk-UA"/>
        </w:rPr>
      </w:pPr>
    </w:p>
    <w:p w:rsidR="003C16C4" w:rsidRPr="00C77BE8" w:rsidRDefault="003C16C4" w:rsidP="00C77BE8">
      <w:pPr>
        <w:ind w:left="360"/>
        <w:jc w:val="center"/>
        <w:rPr>
          <w:rFonts w:ascii="Arial" w:eastAsia="Arial" w:hAnsi="Arial" w:cs="Arial"/>
          <w:b/>
          <w:lang w:val="uk-UA"/>
        </w:rPr>
      </w:pPr>
      <w:r w:rsidRPr="00C77BE8">
        <w:rPr>
          <w:rFonts w:ascii="Arial" w:eastAsia="Arial" w:hAnsi="Arial" w:cs="Arial"/>
          <w:b/>
          <w:lang w:val="uk-UA"/>
        </w:rPr>
        <w:t>Загальна інформація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26"/>
        <w:gridCol w:w="3766"/>
      </w:tblGrid>
      <w:tr w:rsidR="003C16C4" w:rsidRPr="00BC3E67" w:rsidTr="0000755F">
        <w:tc>
          <w:tcPr>
            <w:tcW w:w="648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1.</w:t>
            </w:r>
          </w:p>
        </w:tc>
        <w:tc>
          <w:tcPr>
            <w:tcW w:w="512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Повна назва компанії</w:t>
            </w:r>
          </w:p>
        </w:tc>
        <w:tc>
          <w:tcPr>
            <w:tcW w:w="376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C16C4" w:rsidRPr="00BC3E67" w:rsidTr="0000755F">
        <w:tc>
          <w:tcPr>
            <w:tcW w:w="648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2.</w:t>
            </w:r>
          </w:p>
        </w:tc>
        <w:tc>
          <w:tcPr>
            <w:tcW w:w="512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Юридична адреса компанії</w:t>
            </w:r>
          </w:p>
        </w:tc>
        <w:tc>
          <w:tcPr>
            <w:tcW w:w="376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C16C4" w:rsidRPr="00BC3E67" w:rsidTr="0000755F">
        <w:tc>
          <w:tcPr>
            <w:tcW w:w="648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3.</w:t>
            </w:r>
          </w:p>
        </w:tc>
        <w:tc>
          <w:tcPr>
            <w:tcW w:w="512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Фактична адреса компанії</w:t>
            </w:r>
          </w:p>
        </w:tc>
        <w:tc>
          <w:tcPr>
            <w:tcW w:w="376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C16C4" w:rsidRPr="00BC3E67" w:rsidTr="0000755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4.</w:t>
            </w:r>
          </w:p>
        </w:tc>
        <w:tc>
          <w:tcPr>
            <w:tcW w:w="512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Керівник компанії: посада, ПІБ</w:t>
            </w:r>
          </w:p>
        </w:tc>
        <w:tc>
          <w:tcPr>
            <w:tcW w:w="376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C16C4" w:rsidRPr="00430DAA" w:rsidTr="0000755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5.</w:t>
            </w:r>
          </w:p>
        </w:tc>
        <w:tc>
          <w:tcPr>
            <w:tcW w:w="512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76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C16C4" w:rsidRPr="00430DAA" w:rsidTr="0000755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6.</w:t>
            </w:r>
          </w:p>
        </w:tc>
        <w:tc>
          <w:tcPr>
            <w:tcW w:w="512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Контактна особа з питань подання Заявки</w:t>
            </w:r>
          </w:p>
        </w:tc>
        <w:tc>
          <w:tcPr>
            <w:tcW w:w="376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C16C4" w:rsidRPr="00430DAA" w:rsidTr="0000755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7.</w:t>
            </w:r>
          </w:p>
        </w:tc>
        <w:tc>
          <w:tcPr>
            <w:tcW w:w="512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Номер мобільного телефону контактної особи</w:t>
            </w:r>
          </w:p>
        </w:tc>
        <w:tc>
          <w:tcPr>
            <w:tcW w:w="376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3C16C4" w:rsidRPr="00BC3E67" w:rsidTr="0000755F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>8.</w:t>
            </w:r>
          </w:p>
        </w:tc>
        <w:tc>
          <w:tcPr>
            <w:tcW w:w="512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C3E67">
              <w:rPr>
                <w:rFonts w:ascii="Arial" w:eastAsia="Arial" w:hAnsi="Arial" w:cs="Arial"/>
                <w:lang w:val="uk-UA"/>
              </w:rPr>
              <w:t xml:space="preserve">E-mail контактної особи </w:t>
            </w:r>
          </w:p>
        </w:tc>
        <w:tc>
          <w:tcPr>
            <w:tcW w:w="3766" w:type="dxa"/>
          </w:tcPr>
          <w:p w:rsidR="003C16C4" w:rsidRPr="00BC3E67" w:rsidRDefault="003C16C4" w:rsidP="003C16C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</w:tbl>
    <w:p w:rsidR="003C16C4" w:rsidRPr="00BC3E67" w:rsidRDefault="003C16C4" w:rsidP="003C16C4">
      <w:pPr>
        <w:spacing w:after="0" w:line="240" w:lineRule="auto"/>
        <w:ind w:firstLine="540"/>
        <w:rPr>
          <w:rFonts w:ascii="Arial" w:hAnsi="Arial" w:cs="Arial"/>
          <w:lang w:val="uk-UA"/>
        </w:rPr>
      </w:pPr>
    </w:p>
    <w:p w:rsidR="003C16C4" w:rsidRDefault="003C16C4" w:rsidP="003C16C4">
      <w:pPr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</w:p>
    <w:p w:rsidR="00430DAA" w:rsidRPr="00430DAA" w:rsidRDefault="00430DAA" w:rsidP="00430DAA">
      <w:pPr>
        <w:spacing w:after="0" w:line="240" w:lineRule="auto"/>
        <w:ind w:firstLine="567"/>
        <w:jc w:val="both"/>
        <w:rPr>
          <w:rFonts w:ascii="Arial" w:hAnsi="Arial" w:cs="Arial"/>
          <w:lang w:val="uk-UA" w:eastAsia="ru-RU"/>
        </w:rPr>
      </w:pPr>
      <w:r w:rsidRPr="00430DAA">
        <w:rPr>
          <w:rFonts w:ascii="Arial" w:hAnsi="Arial" w:cs="Arial"/>
          <w:lang w:val="uk-UA" w:eastAsia="ru-RU"/>
        </w:rPr>
        <w:t>На підставі статті 650-1 Цивільного кодексу України, підписанням цієї форми ми підтверджуємо наступні запевнення, які мають значення для укладення договору з  МБФ «Альянс громадського здоров’я»:</w:t>
      </w:r>
    </w:p>
    <w:p w:rsidR="00430DAA" w:rsidRPr="00430DAA" w:rsidRDefault="00430DAA" w:rsidP="00430DAA">
      <w:pPr>
        <w:pStyle w:val="ab"/>
        <w:widowControl/>
        <w:numPr>
          <w:ilvl w:val="0"/>
          <w:numId w:val="24"/>
        </w:numPr>
        <w:tabs>
          <w:tab w:val="left" w:pos="284"/>
        </w:tabs>
        <w:ind w:left="0" w:hanging="11"/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430DAA">
        <w:rPr>
          <w:rFonts w:ascii="Arial" w:hAnsi="Arial" w:cs="Arial"/>
          <w:sz w:val="22"/>
          <w:szCs w:val="22"/>
          <w:lang w:val="uk-UA"/>
        </w:rPr>
        <w:t>Товариство (юридична особа, яка подає цей та інші документи для участі у тендері, зазначена нижче), будь-який з його директорів (членів ради директорів), учасників Товариства, його кінцевий бенефіціарний власник/власники, його посадові особи або працівники Товариства, або будь-який агент, афілійована чи інша особа, що діє від імені Товариства, в даний час не є суб’єктом санкції США, якими керує Управління контролю за іноземними активами Міністерства фінансів США або Державного департаменту США, Ради Безпеки Організації Об’єднаних Націй, Європейського Союз</w:t>
      </w:r>
      <w:bookmarkStart w:id="0" w:name="_GoBack"/>
      <w:bookmarkEnd w:id="0"/>
      <w:r w:rsidRPr="00430DAA">
        <w:rPr>
          <w:rFonts w:ascii="Arial" w:hAnsi="Arial" w:cs="Arial"/>
          <w:sz w:val="22"/>
          <w:szCs w:val="22"/>
          <w:lang w:val="uk-UA"/>
        </w:rPr>
        <w:t>у, Казначейства Її Величності Сполученого Королівства або іншого уповноваженого санкційного органу.</w:t>
      </w:r>
    </w:p>
    <w:p w:rsidR="00430DAA" w:rsidRPr="00430DAA" w:rsidRDefault="00430DAA" w:rsidP="00430DAA">
      <w:pPr>
        <w:pStyle w:val="ab"/>
        <w:widowControl/>
        <w:numPr>
          <w:ilvl w:val="0"/>
          <w:numId w:val="24"/>
        </w:numPr>
        <w:tabs>
          <w:tab w:val="left" w:pos="426"/>
        </w:tabs>
        <w:ind w:left="0" w:hanging="11"/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430DAA">
        <w:rPr>
          <w:rFonts w:ascii="Arial" w:hAnsi="Arial" w:cs="Arial"/>
          <w:sz w:val="22"/>
          <w:szCs w:val="22"/>
          <w:lang w:val="uk-UA"/>
        </w:rPr>
        <w:t>Товариство, та/або учасник Товариства, та/або кінцевий бенефіціарний власник Товариства не внесені до списку санкцій Ради національної безпеки і оборони України (відповідно до статті 5 Закону України “Про санкції”).</w:t>
      </w:r>
    </w:p>
    <w:p w:rsidR="00430DAA" w:rsidRPr="00430DAA" w:rsidRDefault="00430DAA" w:rsidP="00430DAA">
      <w:pPr>
        <w:pStyle w:val="ab"/>
        <w:widowControl/>
        <w:numPr>
          <w:ilvl w:val="0"/>
          <w:numId w:val="24"/>
        </w:numPr>
        <w:tabs>
          <w:tab w:val="left" w:pos="426"/>
        </w:tabs>
        <w:ind w:left="0" w:hanging="11"/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430DAA">
        <w:rPr>
          <w:rFonts w:ascii="Arial" w:hAnsi="Arial" w:cs="Arial"/>
          <w:sz w:val="22"/>
          <w:szCs w:val="22"/>
          <w:lang w:val="uk-UA"/>
        </w:rPr>
        <w:t>Щодо товарів, послуг та/або робіт Товариства не застосовано персональні спеціальні економічні та інші обмежувальні заходи (санкції) відповідно до статті 5 Закону України “Про санкції”.</w:t>
      </w:r>
    </w:p>
    <w:p w:rsidR="00430DAA" w:rsidRPr="00430DAA" w:rsidRDefault="00430DAA" w:rsidP="00430DAA">
      <w:pPr>
        <w:pStyle w:val="ab"/>
        <w:jc w:val="both"/>
        <w:rPr>
          <w:rFonts w:ascii="Arial" w:hAnsi="Arial" w:cs="Arial"/>
          <w:sz w:val="22"/>
          <w:szCs w:val="22"/>
          <w:lang w:val="uk-UA"/>
        </w:rPr>
      </w:pPr>
    </w:p>
    <w:p w:rsidR="00430DAA" w:rsidRPr="00430DAA" w:rsidRDefault="00430DAA" w:rsidP="00430DAA">
      <w:pPr>
        <w:pStyle w:val="1"/>
        <w:widowControl/>
        <w:spacing w:line="240" w:lineRule="auto"/>
        <w:jc w:val="center"/>
        <w:rPr>
          <w:rFonts w:ascii="Arial" w:hAnsi="Arial" w:cs="Arial"/>
          <w:iCs w:val="0"/>
          <w:kern w:val="32"/>
          <w:sz w:val="22"/>
          <w:szCs w:val="22"/>
        </w:rPr>
      </w:pPr>
      <w:r w:rsidRPr="00430DAA">
        <w:rPr>
          <w:rFonts w:ascii="Arial" w:hAnsi="Arial" w:cs="Arial"/>
          <w:iCs w:val="0"/>
          <w:kern w:val="32"/>
          <w:sz w:val="22"/>
          <w:szCs w:val="22"/>
        </w:rPr>
        <w:t>Склад кінцевих бенефіціарних власників учасника тендеру</w:t>
      </w:r>
    </w:p>
    <w:p w:rsidR="00430DAA" w:rsidRPr="00430DAA" w:rsidRDefault="00430DAA" w:rsidP="00430DAA">
      <w:pPr>
        <w:spacing w:after="0" w:line="240" w:lineRule="auto"/>
        <w:jc w:val="center"/>
        <w:rPr>
          <w:rFonts w:ascii="Arial" w:hAnsi="Arial" w:cs="Arial"/>
          <w:lang w:val="uk-UA" w:eastAsia="ru-RU"/>
        </w:rPr>
      </w:pPr>
    </w:p>
    <w:tbl>
      <w:tblPr>
        <w:tblStyle w:val="af"/>
        <w:tblW w:w="9838" w:type="dxa"/>
        <w:tblInd w:w="279" w:type="dxa"/>
        <w:tblLook w:val="04A0" w:firstRow="1" w:lastRow="0" w:firstColumn="1" w:lastColumn="0" w:noHBand="0" w:noVBand="1"/>
      </w:tblPr>
      <w:tblGrid>
        <w:gridCol w:w="1840"/>
        <w:gridCol w:w="1829"/>
        <w:gridCol w:w="2440"/>
        <w:gridCol w:w="1989"/>
        <w:gridCol w:w="1740"/>
      </w:tblGrid>
      <w:tr w:rsidR="00430DAA" w:rsidRPr="00430DAA" w:rsidTr="00932DA2">
        <w:trPr>
          <w:trHeight w:val="820"/>
        </w:trPr>
        <w:tc>
          <w:tcPr>
            <w:tcW w:w="1843" w:type="dxa"/>
          </w:tcPr>
          <w:p w:rsidR="00430DAA" w:rsidRPr="00430DAA" w:rsidRDefault="00430DAA" w:rsidP="00932DA2">
            <w:pPr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430DAA">
              <w:rPr>
                <w:rFonts w:ascii="Arial" w:hAnsi="Arial" w:cs="Arial"/>
                <w:b/>
                <w:lang w:val="uk-UA" w:eastAsia="ru-RU"/>
              </w:rPr>
              <w:t>Назва організації/ ПІП фізичної особи</w:t>
            </w:r>
          </w:p>
        </w:tc>
        <w:tc>
          <w:tcPr>
            <w:tcW w:w="1813" w:type="dxa"/>
          </w:tcPr>
          <w:p w:rsidR="00430DAA" w:rsidRPr="00430DAA" w:rsidRDefault="00430DAA" w:rsidP="00932DA2">
            <w:pPr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430DAA">
              <w:rPr>
                <w:rFonts w:ascii="Arial" w:hAnsi="Arial" w:cs="Arial"/>
                <w:b/>
                <w:lang w:val="uk-UA" w:eastAsia="ru-RU"/>
              </w:rPr>
              <w:t>Реєстраційний код / паспортні дані</w:t>
            </w:r>
          </w:p>
        </w:tc>
        <w:tc>
          <w:tcPr>
            <w:tcW w:w="2449" w:type="dxa"/>
          </w:tcPr>
          <w:p w:rsidR="00430DAA" w:rsidRPr="00430DAA" w:rsidRDefault="00430DAA" w:rsidP="00932DA2">
            <w:pPr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430DAA">
              <w:rPr>
                <w:rFonts w:ascii="Arial" w:hAnsi="Arial" w:cs="Arial"/>
                <w:b/>
                <w:lang w:val="uk-UA" w:eastAsia="ru-RU"/>
              </w:rPr>
              <w:t>Адреса реєстрації</w:t>
            </w:r>
          </w:p>
        </w:tc>
        <w:tc>
          <w:tcPr>
            <w:tcW w:w="1991" w:type="dxa"/>
          </w:tcPr>
          <w:p w:rsidR="00430DAA" w:rsidRPr="00430DAA" w:rsidRDefault="00430DAA" w:rsidP="00932DA2">
            <w:pPr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430DAA">
              <w:rPr>
                <w:rFonts w:ascii="Arial" w:hAnsi="Arial" w:cs="Arial"/>
                <w:b/>
                <w:lang w:val="uk-UA" w:eastAsia="ru-RU"/>
              </w:rPr>
              <w:t>Громадянство</w:t>
            </w:r>
          </w:p>
        </w:tc>
        <w:tc>
          <w:tcPr>
            <w:tcW w:w="1742" w:type="dxa"/>
          </w:tcPr>
          <w:p w:rsidR="00430DAA" w:rsidRPr="00430DAA" w:rsidRDefault="00430DAA" w:rsidP="00932DA2">
            <w:pPr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430DAA">
              <w:rPr>
                <w:rFonts w:ascii="Arial" w:hAnsi="Arial" w:cs="Arial"/>
                <w:b/>
                <w:lang w:val="uk-UA" w:eastAsia="ru-RU"/>
              </w:rPr>
              <w:t>Чи значиться організація/ людина в санкційних списках США, Євросоюзу, України.</w:t>
            </w:r>
          </w:p>
        </w:tc>
      </w:tr>
      <w:tr w:rsidR="00430DAA" w:rsidRPr="00430DAA" w:rsidTr="00932DA2">
        <w:trPr>
          <w:trHeight w:val="820"/>
        </w:trPr>
        <w:tc>
          <w:tcPr>
            <w:tcW w:w="1843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813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2449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991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742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</w:tr>
      <w:tr w:rsidR="00430DAA" w:rsidRPr="00430DAA" w:rsidTr="00932DA2">
        <w:trPr>
          <w:trHeight w:val="857"/>
        </w:trPr>
        <w:tc>
          <w:tcPr>
            <w:tcW w:w="1843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813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2449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991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742" w:type="dxa"/>
          </w:tcPr>
          <w:p w:rsidR="00430DAA" w:rsidRPr="00430DAA" w:rsidRDefault="00430DAA" w:rsidP="00932DA2">
            <w:pPr>
              <w:rPr>
                <w:rFonts w:ascii="Arial" w:hAnsi="Arial" w:cs="Arial"/>
                <w:lang w:val="uk-UA" w:eastAsia="ru-RU"/>
              </w:rPr>
            </w:pPr>
          </w:p>
        </w:tc>
      </w:tr>
    </w:tbl>
    <w:p w:rsidR="004272DD" w:rsidRPr="00430DAA" w:rsidRDefault="004272DD" w:rsidP="003C16C4">
      <w:pPr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</w:p>
    <w:p w:rsidR="004272DD" w:rsidRPr="00430DAA" w:rsidRDefault="004272DD" w:rsidP="003C16C4">
      <w:pPr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</w:p>
    <w:p w:rsidR="003C16C4" w:rsidRPr="00BC3E67" w:rsidRDefault="00430DAA" w:rsidP="003C16C4">
      <w:pPr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eastAsia="Arial" w:hAnsi="Arial" w:cs="Arial"/>
          <w:lang w:val="uk-UA"/>
        </w:rPr>
        <w:t>Д</w:t>
      </w:r>
      <w:r w:rsidR="003C16C4" w:rsidRPr="00BC3E67">
        <w:rPr>
          <w:rFonts w:ascii="Arial" w:eastAsia="Arial" w:hAnsi="Arial" w:cs="Arial"/>
          <w:lang w:val="uk-UA"/>
        </w:rPr>
        <w:t>ата: __________________ 2024 р.</w:t>
      </w:r>
    </w:p>
    <w:p w:rsidR="003C16C4" w:rsidRPr="00BC3E67" w:rsidRDefault="003C16C4" w:rsidP="003C16C4">
      <w:pPr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</w:p>
    <w:p w:rsidR="003C16C4" w:rsidRPr="00BC3E67" w:rsidRDefault="003C16C4" w:rsidP="003C16C4">
      <w:pPr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</w:p>
    <w:p w:rsidR="003C16C4" w:rsidRPr="00BC3E67" w:rsidRDefault="003C16C4" w:rsidP="003C16C4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  <w:r w:rsidRPr="00BC3E67">
        <w:rPr>
          <w:rFonts w:ascii="Arial" w:hAnsi="Arial" w:cs="Arial"/>
          <w:u w:val="single"/>
          <w:lang w:val="uk-UA"/>
        </w:rPr>
        <w:tab/>
      </w:r>
      <w:r w:rsidRPr="00BC3E67">
        <w:rPr>
          <w:rFonts w:ascii="Arial" w:hAnsi="Arial" w:cs="Arial"/>
          <w:lang w:val="uk-UA"/>
        </w:rPr>
        <w:tab/>
      </w:r>
      <w:r w:rsidRPr="00BC3E67">
        <w:rPr>
          <w:rFonts w:ascii="Arial" w:hAnsi="Arial" w:cs="Arial"/>
          <w:u w:val="single"/>
          <w:lang w:val="uk-UA"/>
        </w:rPr>
        <w:tab/>
      </w:r>
    </w:p>
    <w:p w:rsidR="003C16C4" w:rsidRPr="00BC3E67" w:rsidRDefault="003C16C4" w:rsidP="003C16C4">
      <w:pPr>
        <w:tabs>
          <w:tab w:val="left" w:pos="4320"/>
        </w:tabs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  <w:r w:rsidRPr="00BC3E67">
        <w:rPr>
          <w:rFonts w:ascii="Arial" w:eastAsia="Arial" w:hAnsi="Arial" w:cs="Arial"/>
          <w:i/>
          <w:lang w:val="uk-UA"/>
        </w:rPr>
        <w:t>[підпис]</w:t>
      </w:r>
      <w:r w:rsidRPr="00BC3E67">
        <w:rPr>
          <w:rFonts w:ascii="Arial" w:eastAsia="Arial" w:hAnsi="Arial" w:cs="Arial"/>
          <w:i/>
          <w:lang w:val="uk-UA"/>
        </w:rPr>
        <w:tab/>
        <w:t>[що виступає у якості]</w:t>
      </w:r>
    </w:p>
    <w:p w:rsidR="003C16C4" w:rsidRPr="00BC3E67" w:rsidRDefault="003C16C4" w:rsidP="003C16C4">
      <w:pPr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</w:p>
    <w:p w:rsidR="003C16C4" w:rsidRPr="00BC3E67" w:rsidRDefault="003C16C4" w:rsidP="003C16C4">
      <w:pPr>
        <w:tabs>
          <w:tab w:val="right" w:pos="8640"/>
        </w:tabs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  <w:r w:rsidRPr="00BC3E67">
        <w:rPr>
          <w:rFonts w:ascii="Arial" w:eastAsia="Arial" w:hAnsi="Arial" w:cs="Arial"/>
          <w:lang w:val="uk-UA"/>
        </w:rPr>
        <w:t xml:space="preserve">Що має належні повноваження на підписання Заявки від імені та за дорученням </w:t>
      </w:r>
      <w:r w:rsidRPr="00BC3E67">
        <w:rPr>
          <w:rFonts w:ascii="Arial" w:eastAsia="Arial" w:hAnsi="Arial" w:cs="Arial"/>
          <w:u w:val="single"/>
          <w:lang w:val="uk-UA"/>
        </w:rPr>
        <w:tab/>
      </w:r>
    </w:p>
    <w:p w:rsidR="00C80072" w:rsidRPr="00BC3E67" w:rsidRDefault="00C80072">
      <w:pPr>
        <w:rPr>
          <w:rFonts w:ascii="Arial" w:eastAsia="Arial" w:hAnsi="Arial" w:cs="Arial"/>
          <w:b/>
          <w:lang w:val="uk-UA"/>
        </w:rPr>
      </w:pPr>
    </w:p>
    <w:p w:rsidR="00C77BE8" w:rsidRDefault="00C77BE8" w:rsidP="00426A86">
      <w:pPr>
        <w:tabs>
          <w:tab w:val="left" w:pos="180"/>
        </w:tabs>
        <w:spacing w:after="0" w:line="240" w:lineRule="auto"/>
        <w:jc w:val="center"/>
        <w:rPr>
          <w:rFonts w:ascii="Arial" w:eastAsia="Arial" w:hAnsi="Arial" w:cs="Arial"/>
          <w:b/>
          <w:lang w:val="uk-UA"/>
        </w:rPr>
      </w:pPr>
      <w:r>
        <w:rPr>
          <w:rFonts w:ascii="Arial" w:eastAsia="Arial" w:hAnsi="Arial" w:cs="Arial"/>
          <w:b/>
          <w:lang w:val="uk-UA"/>
        </w:rPr>
        <w:lastRenderedPageBreak/>
        <w:t>Додаток №</w:t>
      </w:r>
      <w:r w:rsidR="003C16C4" w:rsidRPr="00BC3E67">
        <w:rPr>
          <w:rFonts w:ascii="Arial" w:eastAsia="Arial" w:hAnsi="Arial" w:cs="Arial"/>
          <w:b/>
          <w:lang w:val="uk-UA"/>
        </w:rPr>
        <w:t xml:space="preserve">2 </w:t>
      </w:r>
    </w:p>
    <w:p w:rsidR="003C16C4" w:rsidRPr="00BC3E67" w:rsidRDefault="003C16C4" w:rsidP="00426A86">
      <w:pPr>
        <w:tabs>
          <w:tab w:val="left" w:pos="18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  <w:r w:rsidRPr="00BC3E67">
        <w:rPr>
          <w:rFonts w:ascii="Arial" w:eastAsia="Arial" w:hAnsi="Arial" w:cs="Arial"/>
          <w:b/>
          <w:lang w:val="uk-UA"/>
        </w:rPr>
        <w:t xml:space="preserve">до Специфікації на закупівлю послуг </w:t>
      </w:r>
      <w:r w:rsidR="00426A86" w:rsidRPr="00BC3E67">
        <w:rPr>
          <w:rFonts w:ascii="Arial" w:hAnsi="Arial" w:cs="Arial"/>
          <w:b/>
          <w:lang w:val="ru-RU"/>
        </w:rPr>
        <w:t>повірки УФ - радіометрів</w:t>
      </w:r>
    </w:p>
    <w:p w:rsidR="003C16C4" w:rsidRPr="00BC3E67" w:rsidRDefault="003C16C4" w:rsidP="003C16C4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Arial" w:hAnsi="Arial" w:cs="Arial"/>
          <w:lang w:val="uk-UA"/>
        </w:rPr>
      </w:pPr>
    </w:p>
    <w:p w:rsidR="003C16C4" w:rsidRPr="00BC3E67" w:rsidRDefault="00426A86" w:rsidP="00C77BE8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Arial" w:hAnsi="Arial" w:cs="Arial"/>
          <w:b/>
          <w:lang w:val="uk-UA"/>
        </w:rPr>
      </w:pPr>
      <w:r w:rsidRPr="00BC3E67">
        <w:rPr>
          <w:rFonts w:ascii="Arial" w:hAnsi="Arial" w:cs="Arial"/>
          <w:b/>
          <w:lang w:val="uk-UA"/>
        </w:rPr>
        <w:t>Цінова пропозиція на послуги</w:t>
      </w:r>
    </w:p>
    <w:p w:rsidR="003C16C4" w:rsidRPr="00BC3E67" w:rsidRDefault="003C16C4" w:rsidP="003C16C4">
      <w:pPr>
        <w:spacing w:after="0" w:line="240" w:lineRule="auto"/>
        <w:rPr>
          <w:rFonts w:ascii="Arial" w:hAnsi="Arial" w:cs="Arial"/>
          <w:lang w:val="uk-UA"/>
        </w:rPr>
      </w:pPr>
    </w:p>
    <w:tbl>
      <w:tblPr>
        <w:tblW w:w="10320" w:type="dxa"/>
        <w:tblInd w:w="-289" w:type="dxa"/>
        <w:tblLook w:val="0000" w:firstRow="0" w:lastRow="0" w:firstColumn="0" w:lastColumn="0" w:noHBand="0" w:noVBand="0"/>
      </w:tblPr>
      <w:tblGrid>
        <w:gridCol w:w="462"/>
        <w:gridCol w:w="1512"/>
        <w:gridCol w:w="1268"/>
        <w:gridCol w:w="2741"/>
        <w:gridCol w:w="1512"/>
        <w:gridCol w:w="1513"/>
        <w:gridCol w:w="1312"/>
      </w:tblGrid>
      <w:tr w:rsidR="00E10E86" w:rsidRPr="00BC3E67" w:rsidTr="00940BFD">
        <w:trPr>
          <w:trHeight w:val="404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10E86" w:rsidRPr="00BC3E67" w:rsidRDefault="00E10E86" w:rsidP="003C16C4">
            <w:pPr>
              <w:spacing w:after="0" w:line="240" w:lineRule="auto"/>
              <w:rPr>
                <w:rFonts w:ascii="Arial" w:hAnsi="Arial" w:cs="Arial"/>
                <w:b/>
                <w:bCs/>
                <w:lang w:val="uk-UA"/>
              </w:rPr>
            </w:pPr>
            <w:r w:rsidRPr="00BC3E67">
              <w:rPr>
                <w:rFonts w:ascii="Arial" w:hAnsi="Arial" w:cs="Arial"/>
                <w:b/>
                <w:bCs/>
                <w:lang w:val="uk-UA"/>
              </w:rPr>
              <w:t>№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10E86" w:rsidRPr="00BC3E67" w:rsidRDefault="00E10E86" w:rsidP="00C77B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BC3E67">
              <w:rPr>
                <w:rFonts w:ascii="Arial" w:hAnsi="Arial" w:cs="Arial"/>
                <w:b/>
                <w:bCs/>
                <w:lang w:val="uk-UA"/>
              </w:rPr>
              <w:t xml:space="preserve">Найменування </w:t>
            </w:r>
            <w:r>
              <w:rPr>
                <w:rFonts w:ascii="Arial" w:hAnsi="Arial" w:cs="Arial"/>
                <w:b/>
                <w:bCs/>
                <w:lang w:val="uk-UA"/>
              </w:rPr>
              <w:t>послуги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E1A" w:rsidRDefault="00E10E86" w:rsidP="00996E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 xml:space="preserve">Класифікація </w:t>
            </w:r>
          </w:p>
          <w:p w:rsidR="00E10E86" w:rsidRPr="00BC3E67" w:rsidRDefault="00E10E86" w:rsidP="00996E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УФ-радіометру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6E1A" w:rsidRDefault="00996E1A" w:rsidP="00C77B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</w:p>
          <w:p w:rsidR="00E10E86" w:rsidRPr="00BC3E67" w:rsidRDefault="00996E1A" w:rsidP="00C77B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К</w:t>
            </w:r>
            <w:r w:rsidR="00E10E86">
              <w:rPr>
                <w:rFonts w:ascii="Arial" w:hAnsi="Arial" w:cs="Arial"/>
                <w:b/>
                <w:bCs/>
                <w:lang w:val="uk-UA"/>
              </w:rPr>
              <w:t>ількість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E86" w:rsidRPr="00BC3E67" w:rsidRDefault="00E10E86" w:rsidP="00C77B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BC3E67">
              <w:rPr>
                <w:rFonts w:ascii="Arial" w:hAnsi="Arial" w:cs="Arial"/>
                <w:b/>
                <w:bCs/>
                <w:lang w:val="uk-UA"/>
              </w:rPr>
              <w:t>Вартість, грн. без ПДВ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E86" w:rsidRPr="00BC3E67" w:rsidRDefault="00E10E86" w:rsidP="003C1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BC3E67">
              <w:rPr>
                <w:rFonts w:ascii="Arial" w:hAnsi="Arial" w:cs="Arial"/>
                <w:b/>
                <w:bCs/>
                <w:lang w:val="uk-UA"/>
              </w:rPr>
              <w:t xml:space="preserve">Всього, грн. без ПДВ </w:t>
            </w:r>
          </w:p>
        </w:tc>
      </w:tr>
      <w:tr w:rsidR="00E10E86" w:rsidRPr="006164C7" w:rsidTr="00D43259">
        <w:trPr>
          <w:trHeight w:val="73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E86" w:rsidRPr="00BC3E67" w:rsidRDefault="00E10E86" w:rsidP="003C16C4">
            <w:pPr>
              <w:spacing w:after="0" w:line="240" w:lineRule="auto"/>
              <w:rPr>
                <w:rFonts w:ascii="Arial" w:hAnsi="Arial" w:cs="Arial"/>
                <w:bCs/>
                <w:lang w:val="uk-UA"/>
              </w:rPr>
            </w:pPr>
            <w:r w:rsidRPr="00BC3E67">
              <w:rPr>
                <w:rFonts w:ascii="Arial" w:hAnsi="Arial" w:cs="Arial"/>
                <w:bCs/>
                <w:lang w:val="uk-UA"/>
              </w:rPr>
              <w:t>1.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E86" w:rsidRPr="00996E1A" w:rsidRDefault="006164C7" w:rsidP="003C16C4">
            <w:pPr>
              <w:spacing w:after="0" w:line="240" w:lineRule="auto"/>
              <w:rPr>
                <w:rFonts w:ascii="Arial" w:hAnsi="Arial" w:cs="Arial"/>
                <w:bCs/>
                <w:lang w:val="uk-UA"/>
              </w:rPr>
            </w:pPr>
            <w:r w:rsidRPr="00996E1A">
              <w:rPr>
                <w:rFonts w:ascii="Arial" w:hAnsi="Arial" w:cs="Arial"/>
                <w:bCs/>
                <w:lang w:val="uk-UA"/>
              </w:rPr>
              <w:t xml:space="preserve">Повірка 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C7" w:rsidRPr="00996E1A" w:rsidRDefault="006164C7" w:rsidP="006164C7">
            <w:pPr>
              <w:pStyle w:val="1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96E1A">
              <w:rPr>
                <w:rFonts w:ascii="Arial" w:hAnsi="Arial" w:cs="Arial"/>
                <w:b w:val="0"/>
                <w:sz w:val="22"/>
                <w:szCs w:val="22"/>
              </w:rPr>
              <w:t xml:space="preserve">УФ- радіометр –дозиметр </w:t>
            </w:r>
          </w:p>
          <w:p w:rsidR="006164C7" w:rsidRPr="00996E1A" w:rsidRDefault="006164C7" w:rsidP="006164C7">
            <w:pPr>
              <w:pStyle w:val="1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96E1A">
              <w:rPr>
                <w:rFonts w:ascii="Arial" w:hAnsi="Arial" w:cs="Arial"/>
                <w:b w:val="0"/>
                <w:sz w:val="22"/>
                <w:szCs w:val="22"/>
              </w:rPr>
              <w:t>«ТЕНЗОР», Т-71.</w:t>
            </w:r>
          </w:p>
          <w:p w:rsidR="00E10E86" w:rsidRPr="00996E1A" w:rsidRDefault="00E10E86" w:rsidP="003C16C4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86" w:rsidRPr="00996E1A" w:rsidRDefault="006164C7" w:rsidP="003C16C4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996E1A">
              <w:rPr>
                <w:rFonts w:ascii="Arial" w:hAnsi="Arial" w:cs="Arial"/>
                <w:bCs/>
                <w:lang w:val="uk-UA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86" w:rsidRPr="00996E1A" w:rsidRDefault="00E10E86" w:rsidP="003C16C4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86" w:rsidRPr="00BC3E67" w:rsidRDefault="00E10E86" w:rsidP="003C16C4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</w:tr>
      <w:tr w:rsidR="00E10E86" w:rsidRPr="00D43259" w:rsidTr="00D43259">
        <w:trPr>
          <w:trHeight w:val="73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E86" w:rsidRPr="00BC3E67" w:rsidRDefault="006164C7" w:rsidP="003C16C4">
            <w:pPr>
              <w:spacing w:after="0" w:line="240" w:lineRule="auto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2.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E86" w:rsidRPr="00996E1A" w:rsidRDefault="00D43259" w:rsidP="003C16C4">
            <w:pPr>
              <w:spacing w:after="0" w:line="240" w:lineRule="auto"/>
              <w:rPr>
                <w:rFonts w:ascii="Arial" w:hAnsi="Arial" w:cs="Arial"/>
                <w:bCs/>
                <w:lang w:val="uk-UA"/>
              </w:rPr>
            </w:pPr>
            <w:r w:rsidRPr="00996E1A">
              <w:rPr>
                <w:rFonts w:ascii="Arial" w:hAnsi="Arial" w:cs="Arial"/>
                <w:bCs/>
                <w:lang w:val="uk-UA"/>
              </w:rPr>
              <w:t>Повірка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59" w:rsidRPr="00996E1A" w:rsidRDefault="00D43259" w:rsidP="00D43259">
            <w:pPr>
              <w:rPr>
                <w:rFonts w:ascii="Arial" w:hAnsi="Arial" w:cs="Arial"/>
                <w:lang w:val="ru-RU"/>
              </w:rPr>
            </w:pPr>
            <w:r w:rsidRPr="00996E1A">
              <w:rPr>
                <w:rFonts w:ascii="Arial" w:hAnsi="Arial" w:cs="Arial"/>
                <w:lang w:val="ru-RU"/>
              </w:rPr>
              <w:t xml:space="preserve">Прилад для вимірювання величин </w:t>
            </w:r>
          </w:p>
          <w:p w:rsidR="00D43259" w:rsidRPr="00996E1A" w:rsidRDefault="00D43259" w:rsidP="00D43259">
            <w:pPr>
              <w:rPr>
                <w:rFonts w:ascii="Arial" w:hAnsi="Arial" w:cs="Arial"/>
                <w:lang w:val="ru-RU"/>
              </w:rPr>
            </w:pPr>
            <w:r w:rsidRPr="00996E1A">
              <w:rPr>
                <w:rFonts w:ascii="Arial" w:hAnsi="Arial" w:cs="Arial"/>
              </w:rPr>
              <w:t>Gigahert</w:t>
            </w:r>
            <w:r w:rsidRPr="00996E1A">
              <w:rPr>
                <w:rFonts w:ascii="Arial" w:hAnsi="Arial" w:cs="Arial"/>
                <w:lang w:val="ru-RU"/>
              </w:rPr>
              <w:t xml:space="preserve"> - </w:t>
            </w:r>
            <w:r w:rsidRPr="00996E1A">
              <w:rPr>
                <w:rFonts w:ascii="Arial" w:hAnsi="Arial" w:cs="Arial"/>
              </w:rPr>
              <w:t>Optik</w:t>
            </w:r>
          </w:p>
          <w:p w:rsidR="00E10E86" w:rsidRPr="00996E1A" w:rsidRDefault="00E10E86" w:rsidP="003C16C4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86" w:rsidRPr="00996E1A" w:rsidRDefault="00D43259" w:rsidP="003C16C4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996E1A">
              <w:rPr>
                <w:rFonts w:ascii="Arial" w:hAnsi="Arial" w:cs="Arial"/>
                <w:bCs/>
                <w:lang w:val="uk-UA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86" w:rsidRPr="00996E1A" w:rsidRDefault="00E10E86" w:rsidP="003C16C4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86" w:rsidRPr="00BC3E67" w:rsidRDefault="00E10E86" w:rsidP="003C16C4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</w:tr>
      <w:tr w:rsidR="00D43259" w:rsidRPr="00D43259" w:rsidTr="00D43259">
        <w:trPr>
          <w:trHeight w:val="73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59" w:rsidRDefault="00D43259" w:rsidP="00D43259">
            <w:pPr>
              <w:spacing w:after="0" w:line="240" w:lineRule="auto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3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59" w:rsidRPr="00996E1A" w:rsidRDefault="00D43259" w:rsidP="00B60575">
            <w:pPr>
              <w:spacing w:after="0" w:line="240" w:lineRule="auto"/>
              <w:rPr>
                <w:rFonts w:ascii="Arial" w:hAnsi="Arial" w:cs="Arial"/>
                <w:bCs/>
                <w:lang w:val="uk-UA"/>
              </w:rPr>
            </w:pPr>
            <w:r w:rsidRPr="00996E1A">
              <w:rPr>
                <w:rFonts w:ascii="Arial" w:hAnsi="Arial" w:cs="Arial"/>
                <w:lang w:val="ru-RU"/>
              </w:rPr>
              <w:t>Довідк</w:t>
            </w:r>
            <w:r w:rsidR="00B60575">
              <w:rPr>
                <w:rFonts w:ascii="Arial" w:hAnsi="Arial" w:cs="Arial"/>
                <w:lang w:val="ru-RU"/>
              </w:rPr>
              <w:t>а</w:t>
            </w:r>
            <w:r w:rsidRPr="00996E1A">
              <w:rPr>
                <w:rFonts w:ascii="Arial" w:hAnsi="Arial" w:cs="Arial"/>
                <w:lang w:val="ru-RU"/>
              </w:rPr>
              <w:t xml:space="preserve"> про непридатність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259" w:rsidRPr="00996E1A" w:rsidRDefault="00D43259" w:rsidP="00D43259">
            <w:pPr>
              <w:pStyle w:val="1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96E1A">
              <w:rPr>
                <w:rFonts w:ascii="Arial" w:hAnsi="Arial" w:cs="Arial"/>
                <w:b w:val="0"/>
                <w:sz w:val="22"/>
                <w:szCs w:val="22"/>
              </w:rPr>
              <w:t xml:space="preserve">УФ- радіометр –дозиметр </w:t>
            </w:r>
          </w:p>
          <w:p w:rsidR="00D43259" w:rsidRPr="00996E1A" w:rsidRDefault="00D43259" w:rsidP="00D43259">
            <w:pPr>
              <w:pStyle w:val="1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96E1A">
              <w:rPr>
                <w:rFonts w:ascii="Arial" w:hAnsi="Arial" w:cs="Arial"/>
                <w:b w:val="0"/>
                <w:sz w:val="22"/>
                <w:szCs w:val="22"/>
              </w:rPr>
              <w:t>«ТЕНЗОР», Т-71.</w:t>
            </w:r>
          </w:p>
          <w:p w:rsidR="00D43259" w:rsidRPr="00996E1A" w:rsidRDefault="00D43259" w:rsidP="00D43259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59" w:rsidRPr="00996E1A" w:rsidRDefault="00D43259" w:rsidP="00D43259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996E1A">
              <w:rPr>
                <w:rFonts w:ascii="Arial" w:hAnsi="Arial" w:cs="Arial"/>
                <w:bCs/>
                <w:lang w:val="uk-UA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59" w:rsidRPr="00996E1A" w:rsidRDefault="00D43259" w:rsidP="00D43259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59" w:rsidRPr="00BC3E67" w:rsidRDefault="00D43259" w:rsidP="00D43259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</w:tr>
      <w:tr w:rsidR="00D43259" w:rsidRPr="00BC3E67" w:rsidTr="00D43259">
        <w:trPr>
          <w:trHeight w:val="33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59" w:rsidRPr="00BC3E67" w:rsidRDefault="00D43259" w:rsidP="00D43259">
            <w:pPr>
              <w:spacing w:after="0" w:line="240" w:lineRule="auto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3259" w:rsidRPr="00996E1A" w:rsidRDefault="00D43259" w:rsidP="00D43259">
            <w:pPr>
              <w:spacing w:after="0" w:line="240" w:lineRule="auto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7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259" w:rsidRPr="00996E1A" w:rsidRDefault="00D43259" w:rsidP="00D43259">
            <w:pPr>
              <w:spacing w:after="0" w:line="240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96E1A">
              <w:rPr>
                <w:rFonts w:ascii="Arial" w:hAnsi="Arial" w:cs="Arial"/>
                <w:bCs/>
                <w:lang w:val="uk-UA"/>
              </w:rPr>
              <w:t xml:space="preserve">Всього, грн. </w:t>
            </w:r>
            <w:r w:rsidRPr="00996E1A">
              <w:rPr>
                <w:rFonts w:ascii="Arial" w:hAnsi="Arial" w:cs="Arial"/>
                <w:b/>
                <w:bCs/>
                <w:lang w:val="uk-UA"/>
              </w:rPr>
              <w:t>без ПДВ</w:t>
            </w:r>
            <w:r w:rsidRPr="00996E1A">
              <w:rPr>
                <w:rFonts w:ascii="Arial" w:hAnsi="Arial" w:cs="Arial"/>
                <w:bCs/>
                <w:lang w:val="uk-UA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259" w:rsidRPr="00BC3E67" w:rsidRDefault="00D43259" w:rsidP="00D43259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</w:tr>
    </w:tbl>
    <w:p w:rsidR="003C16C4" w:rsidRPr="00BC3E67" w:rsidRDefault="003C16C4" w:rsidP="003C16C4">
      <w:pPr>
        <w:autoSpaceDE w:val="0"/>
        <w:autoSpaceDN w:val="0"/>
        <w:adjustRightInd w:val="0"/>
        <w:spacing w:after="0" w:line="240" w:lineRule="auto"/>
        <w:ind w:right="99"/>
        <w:rPr>
          <w:rFonts w:ascii="Arial" w:hAnsi="Arial" w:cs="Arial"/>
          <w:lang w:val="uk-UA"/>
        </w:rPr>
      </w:pPr>
    </w:p>
    <w:p w:rsidR="00EF1391" w:rsidRPr="00BC3E67" w:rsidRDefault="00EF1391" w:rsidP="003C16C4">
      <w:pPr>
        <w:autoSpaceDE w:val="0"/>
        <w:autoSpaceDN w:val="0"/>
        <w:adjustRightInd w:val="0"/>
        <w:spacing w:after="0" w:line="240" w:lineRule="auto"/>
        <w:ind w:right="99"/>
        <w:rPr>
          <w:rFonts w:ascii="Arial" w:hAnsi="Arial" w:cs="Arial"/>
          <w:highlight w:val="yellow"/>
          <w:lang w:val="uk-UA"/>
        </w:rPr>
      </w:pPr>
    </w:p>
    <w:p w:rsidR="003C16C4" w:rsidRPr="00E10E86" w:rsidRDefault="003C16C4" w:rsidP="003C16C4">
      <w:pPr>
        <w:autoSpaceDE w:val="0"/>
        <w:autoSpaceDN w:val="0"/>
        <w:adjustRightInd w:val="0"/>
        <w:spacing w:after="0" w:line="240" w:lineRule="auto"/>
        <w:ind w:right="99"/>
        <w:rPr>
          <w:rFonts w:ascii="Arial" w:hAnsi="Arial" w:cs="Arial"/>
          <w:lang w:val="uk-UA"/>
        </w:rPr>
      </w:pPr>
    </w:p>
    <w:p w:rsidR="002B6B21" w:rsidRDefault="002B6B21" w:rsidP="003C16C4">
      <w:pPr>
        <w:autoSpaceDE w:val="0"/>
        <w:autoSpaceDN w:val="0"/>
        <w:adjustRightInd w:val="0"/>
        <w:spacing w:after="0" w:line="240" w:lineRule="auto"/>
        <w:ind w:right="99"/>
        <w:rPr>
          <w:rFonts w:ascii="Arial" w:hAnsi="Arial" w:cs="Arial"/>
          <w:lang w:val="uk-UA"/>
        </w:rPr>
      </w:pPr>
    </w:p>
    <w:p w:rsidR="003C16C4" w:rsidRPr="009A4EC6" w:rsidRDefault="003C16C4" w:rsidP="003C16C4">
      <w:pPr>
        <w:autoSpaceDE w:val="0"/>
        <w:autoSpaceDN w:val="0"/>
        <w:adjustRightInd w:val="0"/>
        <w:spacing w:after="0" w:line="240" w:lineRule="auto"/>
        <w:ind w:right="99"/>
        <w:rPr>
          <w:rFonts w:ascii="Arial" w:hAnsi="Arial" w:cs="Arial"/>
          <w:lang w:val="uk-UA"/>
        </w:rPr>
      </w:pPr>
      <w:r w:rsidRPr="009A4EC6">
        <w:rPr>
          <w:rFonts w:ascii="Arial" w:hAnsi="Arial" w:cs="Arial"/>
          <w:b/>
          <w:lang w:val="uk-UA"/>
        </w:rPr>
        <w:t xml:space="preserve">Термін </w:t>
      </w:r>
      <w:r w:rsidR="009A4EC6" w:rsidRPr="009A4EC6">
        <w:rPr>
          <w:rFonts w:ascii="Arial" w:hAnsi="Arial" w:cs="Arial"/>
          <w:b/>
          <w:lang w:val="uk-UA"/>
        </w:rPr>
        <w:t xml:space="preserve">виконання </w:t>
      </w:r>
      <w:r w:rsidRPr="009A4EC6">
        <w:rPr>
          <w:rFonts w:ascii="Arial" w:hAnsi="Arial" w:cs="Arial"/>
          <w:b/>
          <w:lang w:val="uk-UA"/>
        </w:rPr>
        <w:t>після отримання замовлення</w:t>
      </w:r>
      <w:r w:rsidRPr="009A4EC6">
        <w:rPr>
          <w:rFonts w:ascii="Arial" w:hAnsi="Arial" w:cs="Arial"/>
          <w:lang w:val="uk-UA"/>
        </w:rPr>
        <w:t xml:space="preserve"> </w:t>
      </w:r>
      <w:r w:rsidR="00E10E86" w:rsidRPr="009A4EC6">
        <w:rPr>
          <w:rFonts w:ascii="Arial" w:hAnsi="Arial" w:cs="Arial"/>
          <w:lang w:val="uk-UA"/>
        </w:rPr>
        <w:t>–</w:t>
      </w:r>
      <w:r w:rsidRPr="009A4EC6">
        <w:rPr>
          <w:rFonts w:ascii="Arial" w:hAnsi="Arial" w:cs="Arial"/>
          <w:lang w:val="uk-UA"/>
        </w:rPr>
        <w:t xml:space="preserve"> </w:t>
      </w:r>
      <w:r w:rsidR="009A4EC6" w:rsidRPr="009A4EC6">
        <w:rPr>
          <w:rFonts w:ascii="Arial" w:hAnsi="Arial" w:cs="Arial"/>
          <w:lang w:val="uk-UA"/>
        </w:rPr>
        <w:t xml:space="preserve">будь ласка, </w:t>
      </w:r>
      <w:r w:rsidR="00E10E86" w:rsidRPr="009A4EC6">
        <w:rPr>
          <w:rFonts w:ascii="Arial" w:hAnsi="Arial" w:cs="Arial"/>
          <w:bCs/>
          <w:lang w:val="uk-UA"/>
        </w:rPr>
        <w:t>вкажіть термін виконання робіт</w:t>
      </w:r>
      <w:r w:rsidR="009A4EC6" w:rsidRPr="009A4EC6">
        <w:rPr>
          <w:rFonts w:ascii="Arial" w:hAnsi="Arial" w:cs="Arial"/>
          <w:bCs/>
          <w:lang w:val="uk-UA"/>
        </w:rPr>
        <w:t xml:space="preserve">, який ви пропонуєте: </w:t>
      </w:r>
      <w:r w:rsidR="009A4EC6">
        <w:rPr>
          <w:rFonts w:ascii="Arial" w:hAnsi="Arial" w:cs="Arial"/>
          <w:bCs/>
          <w:lang w:val="uk-UA"/>
        </w:rPr>
        <w:t>_________________________________________________________</w:t>
      </w:r>
    </w:p>
    <w:p w:rsidR="003C16C4" w:rsidRDefault="003C16C4" w:rsidP="003C16C4">
      <w:pPr>
        <w:autoSpaceDE w:val="0"/>
        <w:autoSpaceDN w:val="0"/>
        <w:adjustRightInd w:val="0"/>
        <w:spacing w:after="0" w:line="240" w:lineRule="auto"/>
        <w:ind w:right="99"/>
        <w:rPr>
          <w:rFonts w:ascii="Arial" w:hAnsi="Arial" w:cs="Arial"/>
          <w:lang w:val="uk-UA"/>
        </w:rPr>
      </w:pPr>
    </w:p>
    <w:p w:rsidR="009A4EC6" w:rsidRPr="009A4EC6" w:rsidRDefault="009A4EC6" w:rsidP="003C16C4">
      <w:pPr>
        <w:autoSpaceDE w:val="0"/>
        <w:autoSpaceDN w:val="0"/>
        <w:adjustRightInd w:val="0"/>
        <w:spacing w:after="0" w:line="240" w:lineRule="auto"/>
        <w:ind w:right="99"/>
        <w:rPr>
          <w:rFonts w:ascii="Arial" w:hAnsi="Arial" w:cs="Arial"/>
          <w:lang w:val="uk-UA"/>
        </w:rPr>
      </w:pPr>
    </w:p>
    <w:p w:rsidR="009A4EC6" w:rsidRPr="009A4EC6" w:rsidRDefault="003C16C4" w:rsidP="009A4EC6">
      <w:pPr>
        <w:jc w:val="both"/>
        <w:rPr>
          <w:rFonts w:ascii="Arial" w:eastAsia="Arial" w:hAnsi="Arial" w:cs="Arial"/>
          <w:lang w:val="uk-UA"/>
        </w:rPr>
      </w:pPr>
      <w:r w:rsidRPr="009A4EC6">
        <w:rPr>
          <w:rFonts w:ascii="Arial" w:hAnsi="Arial" w:cs="Arial"/>
          <w:b/>
          <w:lang w:val="uk-UA"/>
        </w:rPr>
        <w:t>Умови оплати</w:t>
      </w:r>
      <w:r w:rsidR="00D43259" w:rsidRPr="009A4EC6">
        <w:rPr>
          <w:rFonts w:ascii="Arial" w:hAnsi="Arial" w:cs="Arial"/>
          <w:lang w:val="uk-UA"/>
        </w:rPr>
        <w:t xml:space="preserve"> –</w:t>
      </w:r>
      <w:r w:rsidRPr="009A4EC6">
        <w:rPr>
          <w:rFonts w:ascii="Arial" w:hAnsi="Arial" w:cs="Arial"/>
          <w:lang w:val="uk-UA"/>
        </w:rPr>
        <w:t xml:space="preserve"> </w:t>
      </w:r>
      <w:r w:rsidR="009A4EC6" w:rsidRPr="009A4EC6">
        <w:rPr>
          <w:rFonts w:ascii="Arial" w:eastAsia="Arial" w:hAnsi="Arial" w:cs="Arial"/>
          <w:lang w:val="uk-UA"/>
        </w:rPr>
        <w:t>Будь-ласка, зазначте умови оплати, які Ви пропонуєте (з урахуванням п.4. Специфікації):</w:t>
      </w:r>
      <w:r w:rsidR="009A4EC6">
        <w:rPr>
          <w:rFonts w:ascii="Arial" w:eastAsia="Arial" w:hAnsi="Arial" w:cs="Arial"/>
          <w:lang w:val="uk-UA"/>
        </w:rPr>
        <w:t xml:space="preserve"> ____________________________________________________________________</w:t>
      </w:r>
    </w:p>
    <w:p w:rsidR="003C16C4" w:rsidRPr="00BC3E67" w:rsidRDefault="00E10E86" w:rsidP="003C16C4">
      <w:pPr>
        <w:autoSpaceDE w:val="0"/>
        <w:autoSpaceDN w:val="0"/>
        <w:adjustRightInd w:val="0"/>
        <w:spacing w:after="0" w:line="240" w:lineRule="auto"/>
        <w:ind w:right="99"/>
        <w:rPr>
          <w:rFonts w:ascii="Arial" w:hAnsi="Arial" w:cs="Arial"/>
          <w:b/>
          <w:lang w:val="uk-UA"/>
        </w:rPr>
      </w:pPr>
      <w:r w:rsidRPr="00E10E86">
        <w:rPr>
          <w:rFonts w:ascii="Arial" w:hAnsi="Arial" w:cs="Arial"/>
          <w:lang w:val="uk-UA"/>
        </w:rPr>
        <w:t xml:space="preserve">. </w:t>
      </w: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426A86" w:rsidRPr="00BC3E67" w:rsidRDefault="00426A86" w:rsidP="003C16C4">
      <w:pPr>
        <w:suppressAutoHyphens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3C16C4" w:rsidRPr="00BC3E67" w:rsidRDefault="003C16C4" w:rsidP="003C16C4">
      <w:pPr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  <w:r w:rsidRPr="00BC3E67">
        <w:rPr>
          <w:rFonts w:ascii="Arial" w:eastAsia="Arial" w:hAnsi="Arial" w:cs="Arial"/>
          <w:lang w:val="uk-UA"/>
        </w:rPr>
        <w:t>Дата: __________________ 2024 р.</w:t>
      </w:r>
    </w:p>
    <w:p w:rsidR="003C16C4" w:rsidRPr="00BC3E67" w:rsidRDefault="003C16C4" w:rsidP="003C16C4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ascii="Arial" w:hAnsi="Arial" w:cs="Arial"/>
          <w:lang w:val="uk-UA"/>
        </w:rPr>
      </w:pPr>
      <w:r w:rsidRPr="00BC3E67">
        <w:rPr>
          <w:rFonts w:ascii="Arial" w:eastAsia="Arial" w:hAnsi="Arial" w:cs="Arial"/>
          <w:i/>
          <w:lang w:val="uk-UA"/>
        </w:rPr>
        <w:t>[підпис]</w:t>
      </w:r>
      <w:r w:rsidRPr="00BC3E67">
        <w:rPr>
          <w:rFonts w:ascii="Arial" w:eastAsia="Arial" w:hAnsi="Arial" w:cs="Arial"/>
          <w:i/>
          <w:lang w:val="uk-UA"/>
        </w:rPr>
        <w:tab/>
        <w:t>[що виступає у якості]</w:t>
      </w:r>
    </w:p>
    <w:p w:rsidR="005312D9" w:rsidRPr="00BC3E67" w:rsidRDefault="005312D9">
      <w:pPr>
        <w:rPr>
          <w:rFonts w:ascii="Arial" w:hAnsi="Arial" w:cs="Arial"/>
          <w:lang w:val="uk-UA"/>
        </w:rPr>
      </w:pPr>
    </w:p>
    <w:p w:rsidR="005312D9" w:rsidRPr="00BC3E67" w:rsidRDefault="005312D9">
      <w:pPr>
        <w:rPr>
          <w:rFonts w:ascii="Arial" w:hAnsi="Arial" w:cs="Arial"/>
          <w:lang w:val="uk-UA"/>
        </w:rPr>
      </w:pPr>
    </w:p>
    <w:p w:rsidR="005312D9" w:rsidRPr="00BC3E67" w:rsidRDefault="005312D9">
      <w:pPr>
        <w:rPr>
          <w:rFonts w:ascii="Arial" w:hAnsi="Arial" w:cs="Arial"/>
          <w:lang w:val="uk-UA"/>
        </w:rPr>
      </w:pPr>
    </w:p>
    <w:p w:rsidR="005312D9" w:rsidRPr="00BC3E67" w:rsidRDefault="005312D9">
      <w:pPr>
        <w:rPr>
          <w:rFonts w:ascii="Arial" w:hAnsi="Arial" w:cs="Arial"/>
          <w:lang w:val="uk-UA"/>
        </w:rPr>
      </w:pPr>
    </w:p>
    <w:p w:rsidR="005312D9" w:rsidRPr="00BC3E67" w:rsidRDefault="005312D9">
      <w:pPr>
        <w:rPr>
          <w:rFonts w:ascii="Arial" w:hAnsi="Arial" w:cs="Arial"/>
          <w:lang w:val="uk-UA"/>
        </w:rPr>
      </w:pPr>
    </w:p>
    <w:p w:rsidR="006C6750" w:rsidRPr="00DA7DF2" w:rsidRDefault="00216BCC" w:rsidP="00DA7DF2">
      <w:pPr>
        <w:pStyle w:val="ae"/>
        <w:jc w:val="center"/>
        <w:rPr>
          <w:rFonts w:ascii="Arial" w:hAnsi="Arial" w:cs="Arial"/>
          <w:b/>
          <w:lang w:val="uk-UA"/>
        </w:rPr>
      </w:pPr>
      <w:r w:rsidRPr="00BC3E67">
        <w:rPr>
          <w:lang w:val="uk-UA"/>
        </w:rPr>
        <w:br w:type="page"/>
      </w:r>
      <w:r w:rsidR="00C611F2" w:rsidRPr="00DA7DF2">
        <w:rPr>
          <w:rFonts w:ascii="Arial" w:hAnsi="Arial" w:cs="Arial"/>
          <w:b/>
          <w:lang w:val="uk-UA"/>
        </w:rPr>
        <w:lastRenderedPageBreak/>
        <w:t xml:space="preserve">Додаток </w:t>
      </w:r>
      <w:r w:rsidR="006C6750" w:rsidRPr="00DA7DF2">
        <w:rPr>
          <w:rFonts w:ascii="Arial" w:hAnsi="Arial" w:cs="Arial"/>
          <w:b/>
          <w:lang w:val="uk-UA"/>
        </w:rPr>
        <w:t>№3</w:t>
      </w:r>
    </w:p>
    <w:p w:rsidR="006C6750" w:rsidRPr="00430DAA" w:rsidRDefault="006C6750" w:rsidP="00DA7DF2">
      <w:pPr>
        <w:pStyle w:val="ae"/>
        <w:jc w:val="center"/>
        <w:rPr>
          <w:rFonts w:ascii="Arial" w:hAnsi="Arial" w:cs="Arial"/>
          <w:b/>
          <w:lang w:val="uk-UA"/>
        </w:rPr>
      </w:pPr>
      <w:r w:rsidRPr="00DA7DF2">
        <w:rPr>
          <w:rFonts w:ascii="Arial" w:hAnsi="Arial" w:cs="Arial"/>
          <w:b/>
          <w:lang w:val="uk-UA"/>
        </w:rPr>
        <w:t xml:space="preserve">до Специфікації на закупівлю послуг </w:t>
      </w:r>
      <w:r w:rsidRPr="00430DAA">
        <w:rPr>
          <w:rFonts w:ascii="Arial" w:hAnsi="Arial" w:cs="Arial"/>
          <w:b/>
          <w:lang w:val="uk-UA"/>
        </w:rPr>
        <w:t>повірки УФ – радіометрів</w:t>
      </w:r>
    </w:p>
    <w:p w:rsidR="006C6750" w:rsidRPr="006C6750" w:rsidRDefault="006C6750" w:rsidP="006C6750">
      <w:pPr>
        <w:tabs>
          <w:tab w:val="left" w:pos="18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C611F2" w:rsidRPr="006C6750" w:rsidRDefault="00D43259" w:rsidP="006C6750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center"/>
        <w:rPr>
          <w:rFonts w:ascii="Arial" w:hAnsi="Arial" w:cs="Arial"/>
          <w:b/>
          <w:lang w:val="uk-UA"/>
        </w:rPr>
      </w:pPr>
      <w:r w:rsidRPr="006C6750">
        <w:rPr>
          <w:rFonts w:ascii="Arial" w:eastAsia="Arial" w:hAnsi="Arial" w:cs="Arial"/>
          <w:b/>
          <w:lang w:val="uk-UA"/>
        </w:rPr>
        <w:t>Класифікація</w:t>
      </w:r>
      <w:r w:rsidR="00C611F2" w:rsidRPr="006C6750">
        <w:rPr>
          <w:rFonts w:ascii="Arial" w:eastAsia="Arial" w:hAnsi="Arial" w:cs="Arial"/>
          <w:b/>
          <w:lang w:val="uk-UA"/>
        </w:rPr>
        <w:t xml:space="preserve"> </w:t>
      </w:r>
      <w:r w:rsidR="00C611F2" w:rsidRPr="006C6750">
        <w:rPr>
          <w:rFonts w:ascii="Arial" w:hAnsi="Arial" w:cs="Arial"/>
          <w:b/>
          <w:lang w:val="ru-RU"/>
        </w:rPr>
        <w:t>УФ - радіометрів</w:t>
      </w:r>
    </w:p>
    <w:p w:rsidR="00C611F2" w:rsidRPr="007E4793" w:rsidRDefault="00C611F2" w:rsidP="00C611F2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cstheme="minorHAnsi"/>
          <w:lang w:val="uk-UA"/>
        </w:rPr>
      </w:pPr>
    </w:p>
    <w:p w:rsidR="00072C33" w:rsidRDefault="00072C33" w:rsidP="0050768B">
      <w:pPr>
        <w:spacing w:after="120" w:line="240" w:lineRule="auto"/>
        <w:rPr>
          <w:rFonts w:ascii="Arial" w:hAnsi="Arial" w:cs="Arial"/>
          <w:sz w:val="20"/>
          <w:szCs w:val="20"/>
          <w:lang w:val="uk-UA"/>
        </w:rPr>
      </w:pP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676"/>
        <w:gridCol w:w="2559"/>
        <w:gridCol w:w="1132"/>
        <w:gridCol w:w="1126"/>
        <w:gridCol w:w="2680"/>
        <w:gridCol w:w="1461"/>
      </w:tblGrid>
      <w:tr w:rsidR="00072C33" w:rsidTr="00933973">
        <w:tc>
          <w:tcPr>
            <w:tcW w:w="681" w:type="dxa"/>
          </w:tcPr>
          <w:p w:rsidR="00072C33" w:rsidRDefault="00072C33" w:rsidP="0050768B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№</w:t>
            </w:r>
          </w:p>
        </w:tc>
        <w:tc>
          <w:tcPr>
            <w:tcW w:w="2582" w:type="dxa"/>
          </w:tcPr>
          <w:p w:rsidR="00072C33" w:rsidRDefault="00072C33" w:rsidP="0093397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6C6750">
              <w:rPr>
                <w:rFonts w:ascii="Arial" w:hAnsi="Arial" w:cs="Arial"/>
                <w:b/>
                <w:color w:val="222222"/>
                <w:sz w:val="20"/>
                <w:szCs w:val="20"/>
                <w:lang w:val="ru-RU"/>
              </w:rPr>
              <w:t xml:space="preserve">Торгова назва </w:t>
            </w:r>
            <w:r w:rsidRPr="006C6750">
              <w:rPr>
                <w:rFonts w:ascii="Arial" w:hAnsi="Arial" w:cs="Arial"/>
                <w:b/>
                <w:color w:val="222222"/>
                <w:sz w:val="20"/>
                <w:szCs w:val="20"/>
                <w:lang w:val="uk-UA"/>
              </w:rPr>
              <w:t>Модель</w:t>
            </w:r>
          </w:p>
        </w:tc>
        <w:tc>
          <w:tcPr>
            <w:tcW w:w="1132" w:type="dxa"/>
          </w:tcPr>
          <w:p w:rsidR="00072C33" w:rsidRDefault="00072C33" w:rsidP="0093397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6C6750">
              <w:rPr>
                <w:rFonts w:ascii="Arial" w:hAnsi="Arial" w:cs="Arial"/>
                <w:b/>
                <w:color w:val="222222"/>
                <w:sz w:val="20"/>
                <w:szCs w:val="20"/>
                <w:lang w:val="ru-RU"/>
              </w:rPr>
              <w:t>Кількість одиниць</w:t>
            </w:r>
          </w:p>
        </w:tc>
        <w:tc>
          <w:tcPr>
            <w:tcW w:w="1129" w:type="dxa"/>
          </w:tcPr>
          <w:p w:rsidR="00072C33" w:rsidRDefault="00072C33" w:rsidP="0093397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6C6750">
              <w:rPr>
                <w:rFonts w:ascii="Arial" w:hAnsi="Arial" w:cs="Arial"/>
                <w:b/>
                <w:color w:val="222222"/>
                <w:sz w:val="20"/>
                <w:szCs w:val="20"/>
                <w:lang w:val="uk-UA"/>
              </w:rPr>
              <w:t>Рік випуску</w:t>
            </w:r>
          </w:p>
        </w:tc>
        <w:tc>
          <w:tcPr>
            <w:tcW w:w="2693" w:type="dxa"/>
          </w:tcPr>
          <w:p w:rsidR="00072C33" w:rsidRPr="006C6750" w:rsidRDefault="00072C33" w:rsidP="00933973">
            <w:pPr>
              <w:spacing w:after="120"/>
              <w:jc w:val="center"/>
              <w:rPr>
                <w:rFonts w:ascii="Arial" w:hAnsi="Arial" w:cs="Arial"/>
                <w:b/>
                <w:color w:val="222222"/>
                <w:sz w:val="20"/>
                <w:szCs w:val="20"/>
                <w:lang w:val="uk-UA"/>
              </w:rPr>
            </w:pPr>
            <w:r w:rsidRPr="006C6750">
              <w:rPr>
                <w:rFonts w:ascii="Arial" w:hAnsi="Arial" w:cs="Arial"/>
                <w:b/>
                <w:color w:val="222222"/>
                <w:sz w:val="20"/>
                <w:szCs w:val="20"/>
                <w:lang w:val="uk-UA"/>
              </w:rPr>
              <w:t>Комплектація</w:t>
            </w:r>
          </w:p>
        </w:tc>
        <w:tc>
          <w:tcPr>
            <w:tcW w:w="1417" w:type="dxa"/>
          </w:tcPr>
          <w:p w:rsidR="00072C33" w:rsidRPr="002B7F53" w:rsidRDefault="002B7F53" w:rsidP="00933973">
            <w:pPr>
              <w:spacing w:after="120"/>
              <w:jc w:val="center"/>
              <w:rPr>
                <w:rFonts w:ascii="Arial" w:hAnsi="Arial" w:cs="Arial"/>
                <w:b/>
                <w:color w:val="222222"/>
                <w:sz w:val="20"/>
                <w:szCs w:val="20"/>
                <w:lang w:val="uk-UA"/>
              </w:rPr>
            </w:pPr>
            <w:r w:rsidRPr="002B7F53">
              <w:rPr>
                <w:rFonts w:ascii="Arial" w:hAnsi="Arial" w:cs="Arial"/>
                <w:b/>
                <w:sz w:val="20"/>
                <w:szCs w:val="20"/>
              </w:rPr>
              <w:t>Дата останньої повірки</w:t>
            </w:r>
          </w:p>
        </w:tc>
      </w:tr>
      <w:tr w:rsidR="002B7F53" w:rsidTr="00933973">
        <w:trPr>
          <w:trHeight w:val="1150"/>
        </w:trPr>
        <w:tc>
          <w:tcPr>
            <w:tcW w:w="681" w:type="dxa"/>
          </w:tcPr>
          <w:p w:rsidR="00933973" w:rsidRPr="00933973" w:rsidRDefault="00933973" w:rsidP="00BC4A9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</w:p>
          <w:p w:rsidR="002B7F53" w:rsidRPr="00933973" w:rsidRDefault="002B7F53" w:rsidP="00BC4A9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1</w:t>
            </w:r>
            <w:r w:rsidR="00933973"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582" w:type="dxa"/>
            <w:vMerge w:val="restart"/>
          </w:tcPr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Pr="00307F99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УФ-радіометр –дозиметр</w:t>
            </w:r>
          </w:p>
          <w:p w:rsidR="002B7F53" w:rsidRPr="00307F99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«ТЕНЗОР»</w:t>
            </w:r>
          </w:p>
          <w:p w:rsidR="002B7F53" w:rsidRPr="00307F99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Т-71</w:t>
            </w:r>
          </w:p>
          <w:p w:rsid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BC4A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BC4A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BC4A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BC4A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Pr="00072C3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32" w:type="dxa"/>
          </w:tcPr>
          <w:p w:rsidR="002B7F53" w:rsidRPr="00933973" w:rsidRDefault="002B7F53" w:rsidP="00BC4A93">
            <w:pPr>
              <w:jc w:val="center"/>
              <w:rPr>
                <w:rFonts w:ascii="Arial" w:hAnsi="Arial" w:cs="Arial"/>
                <w:b/>
                <w:color w:val="222222"/>
                <w:sz w:val="20"/>
                <w:szCs w:val="20"/>
                <w:lang w:val="ru-RU"/>
              </w:rPr>
            </w:pPr>
          </w:p>
          <w:p w:rsidR="002B7F53" w:rsidRPr="00933973" w:rsidRDefault="002B7F53" w:rsidP="00BC4A93">
            <w:pPr>
              <w:jc w:val="center"/>
              <w:rPr>
                <w:rFonts w:ascii="Arial" w:hAnsi="Arial" w:cs="Arial"/>
                <w:b/>
                <w:color w:val="222222"/>
                <w:sz w:val="20"/>
                <w:szCs w:val="20"/>
                <w:lang w:val="ru-RU"/>
              </w:rPr>
            </w:pPr>
            <w:r w:rsidRPr="00933973">
              <w:rPr>
                <w:rFonts w:ascii="Arial" w:hAnsi="Arial" w:cs="Arial"/>
                <w:b/>
                <w:color w:val="222222"/>
                <w:sz w:val="20"/>
                <w:szCs w:val="20"/>
                <w:lang w:val="ru-RU"/>
              </w:rPr>
              <w:t>1</w:t>
            </w:r>
          </w:p>
        </w:tc>
        <w:tc>
          <w:tcPr>
            <w:tcW w:w="1129" w:type="dxa"/>
          </w:tcPr>
          <w:p w:rsidR="002B7F53" w:rsidRDefault="002B7F53" w:rsidP="00BC4A93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lang w:val="uk-UA"/>
              </w:rPr>
            </w:pPr>
          </w:p>
          <w:p w:rsidR="002B7F53" w:rsidRPr="003053C4" w:rsidRDefault="002B7F53" w:rsidP="00BC4A93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lang w:val="uk-UA"/>
              </w:rPr>
              <w:t>2007</w:t>
            </w:r>
          </w:p>
        </w:tc>
        <w:tc>
          <w:tcPr>
            <w:tcW w:w="2693" w:type="dxa"/>
            <w:vMerge w:val="restart"/>
          </w:tcPr>
          <w:p w:rsidR="002B7F53" w:rsidRPr="00307F99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блок електронний вимірювальний;</w:t>
            </w:r>
          </w:p>
          <w:p w:rsidR="002B7F53" w:rsidRPr="00307F99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головка радіометра;</w:t>
            </w:r>
          </w:p>
          <w:p w:rsidR="002B7F53" w:rsidRPr="00307F99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фільтр А;</w:t>
            </w:r>
          </w:p>
          <w:p w:rsidR="002B7F53" w:rsidRPr="00307F99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фільтр В;</w:t>
            </w:r>
          </w:p>
          <w:p w:rsidR="002B7F53" w:rsidRPr="00307F99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фільтр С;</w:t>
            </w:r>
          </w:p>
          <w:p w:rsidR="002B7F53" w:rsidRPr="00307F99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фільтр № 1;</w:t>
            </w:r>
          </w:p>
          <w:p w:rsidR="002B7F53" w:rsidRPr="00307F99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фільтр № 2;</w:t>
            </w:r>
          </w:p>
          <w:p w:rsidR="002B7F53" w:rsidRPr="003053C4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53C4">
              <w:rPr>
                <w:rFonts w:ascii="Arial" w:hAnsi="Arial" w:cs="Arial"/>
                <w:sz w:val="20"/>
                <w:szCs w:val="20"/>
                <w:lang w:val="ru-RU"/>
              </w:rPr>
              <w:t>батарея гальванічних елементів напруги 9В типорозміру 6</w:t>
            </w:r>
            <w:r w:rsidRPr="003053C4">
              <w:rPr>
                <w:rFonts w:ascii="Arial" w:hAnsi="Arial" w:cs="Arial"/>
                <w:sz w:val="20"/>
                <w:szCs w:val="20"/>
              </w:rPr>
              <w:t>F</w:t>
            </w:r>
            <w:r w:rsidRPr="003053C4">
              <w:rPr>
                <w:rFonts w:ascii="Arial" w:hAnsi="Arial" w:cs="Arial"/>
                <w:sz w:val="20"/>
                <w:szCs w:val="20"/>
                <w:lang w:val="ru-RU"/>
              </w:rPr>
              <w:t>22;</w:t>
            </w:r>
          </w:p>
          <w:p w:rsidR="002B7F53" w:rsidRPr="003053C4" w:rsidRDefault="002B7F53" w:rsidP="00BC4A9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рекомендації з експлуатації;</w:t>
            </w:r>
          </w:p>
          <w:p w:rsidR="002B7F53" w:rsidRPr="003053C4" w:rsidRDefault="002B7F53" w:rsidP="00BC4A93">
            <w:pPr>
              <w:rPr>
                <w:rFonts w:ascii="Arial" w:hAnsi="Arial" w:cs="Arial"/>
                <w:color w:val="222222"/>
                <w:sz w:val="20"/>
                <w:szCs w:val="20"/>
                <w:lang w:val="uk-UA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сумка</w:t>
            </w:r>
          </w:p>
        </w:tc>
        <w:tc>
          <w:tcPr>
            <w:tcW w:w="1417" w:type="dxa"/>
          </w:tcPr>
          <w:p w:rsidR="002B7F53" w:rsidRDefault="002B7F53" w:rsidP="002B7F53">
            <w:pPr>
              <w:tabs>
                <w:tab w:val="left" w:pos="278"/>
              </w:tabs>
              <w:ind w:right="522"/>
              <w:rPr>
                <w:rFonts w:ascii="Arial" w:hAnsi="Arial" w:cs="Arial"/>
                <w:sz w:val="20"/>
              </w:rPr>
            </w:pPr>
          </w:p>
          <w:p w:rsidR="002B7F53" w:rsidRPr="002B7F53" w:rsidRDefault="00933973" w:rsidP="00933973">
            <w:pPr>
              <w:tabs>
                <w:tab w:val="left" w:pos="278"/>
              </w:tabs>
              <w:ind w:right="522"/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01</w:t>
            </w:r>
            <w:r w:rsidR="002B7F53">
              <w:rPr>
                <w:rFonts w:ascii="Arial" w:hAnsi="Arial" w:cs="Arial"/>
                <w:sz w:val="20"/>
                <w:lang w:val="uk-UA"/>
              </w:rPr>
              <w:t>.202</w:t>
            </w:r>
            <w:r>
              <w:rPr>
                <w:rFonts w:ascii="Arial" w:hAnsi="Arial" w:cs="Arial"/>
                <w:sz w:val="20"/>
                <w:lang w:val="uk-UA"/>
              </w:rPr>
              <w:t>0</w:t>
            </w:r>
          </w:p>
        </w:tc>
      </w:tr>
      <w:tr w:rsidR="002B7F53" w:rsidTr="00933973">
        <w:trPr>
          <w:trHeight w:val="1150"/>
        </w:trPr>
        <w:tc>
          <w:tcPr>
            <w:tcW w:w="681" w:type="dxa"/>
          </w:tcPr>
          <w:p w:rsidR="00933973" w:rsidRPr="00933973" w:rsidRDefault="00933973" w:rsidP="00BC4A9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</w:p>
          <w:p w:rsidR="002B7F53" w:rsidRPr="00933973" w:rsidRDefault="002B7F53" w:rsidP="00BC4A9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2</w:t>
            </w:r>
            <w:r w:rsidR="00933973"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582" w:type="dxa"/>
            <w:vMerge/>
          </w:tcPr>
          <w:p w:rsidR="002B7F53" w:rsidRDefault="002B7F53" w:rsidP="00BC4A9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32" w:type="dxa"/>
          </w:tcPr>
          <w:p w:rsidR="002B7F53" w:rsidRPr="00933973" w:rsidRDefault="002B7F53" w:rsidP="00BC4A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7F53" w:rsidRPr="00933973" w:rsidRDefault="002B7F53" w:rsidP="00BC4A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:rsidR="002B7F53" w:rsidRDefault="002B7F53" w:rsidP="00BC4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7F53" w:rsidRPr="003053C4" w:rsidRDefault="002B7F53" w:rsidP="00BC4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693" w:type="dxa"/>
            <w:vMerge/>
          </w:tcPr>
          <w:p w:rsidR="002B7F53" w:rsidRDefault="002B7F53" w:rsidP="00BC4A9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2B7F53" w:rsidRDefault="002B7F53" w:rsidP="002B7F53">
            <w:pPr>
              <w:rPr>
                <w:rFonts w:ascii="Arial" w:hAnsi="Arial" w:cs="Arial"/>
                <w:sz w:val="20"/>
              </w:rPr>
            </w:pPr>
          </w:p>
          <w:p w:rsidR="002B7F53" w:rsidRPr="002B7F53" w:rsidRDefault="002B7F53" w:rsidP="002B7F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uk-UA"/>
              </w:rPr>
              <w:t>12.2022</w:t>
            </w:r>
          </w:p>
        </w:tc>
      </w:tr>
      <w:tr w:rsidR="002B7F53" w:rsidTr="00933973">
        <w:trPr>
          <w:trHeight w:val="1150"/>
        </w:trPr>
        <w:tc>
          <w:tcPr>
            <w:tcW w:w="681" w:type="dxa"/>
          </w:tcPr>
          <w:p w:rsidR="00933973" w:rsidRPr="00933973" w:rsidRDefault="00933973" w:rsidP="00BC4A9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</w:p>
          <w:p w:rsidR="002B7F53" w:rsidRPr="00933973" w:rsidRDefault="002B7F53" w:rsidP="00BC4A9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3</w:t>
            </w:r>
            <w:r w:rsidR="00933973"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582" w:type="dxa"/>
            <w:vMerge/>
          </w:tcPr>
          <w:p w:rsidR="002B7F53" w:rsidRDefault="002B7F53" w:rsidP="00BC4A9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132" w:type="dxa"/>
          </w:tcPr>
          <w:p w:rsidR="002B7F53" w:rsidRPr="00933973" w:rsidRDefault="002B7F53" w:rsidP="00BC4A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7F53" w:rsidRPr="00933973" w:rsidRDefault="002B7F53" w:rsidP="00BC4A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:rsidR="002B7F53" w:rsidRDefault="002B7F53" w:rsidP="00BC4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7F53" w:rsidRPr="003053C4" w:rsidRDefault="002B7F53" w:rsidP="00BC4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693" w:type="dxa"/>
            <w:vMerge/>
          </w:tcPr>
          <w:p w:rsidR="002B7F53" w:rsidRDefault="002B7F53" w:rsidP="00BC4A9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04.2015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 </w:t>
            </w:r>
          </w:p>
          <w:p w:rsidR="002B7F53" w:rsidRPr="002B7F53" w:rsidRDefault="002B7F53" w:rsidP="00BC4A9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(</w:t>
            </w:r>
            <w:r w:rsidRPr="003053C4">
              <w:rPr>
                <w:rFonts w:ascii="Arial" w:hAnsi="Arial" w:cs="Arial"/>
                <w:sz w:val="20"/>
                <w:szCs w:val="20"/>
              </w:rPr>
              <w:t>не працює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</w:t>
            </w:r>
          </w:p>
        </w:tc>
      </w:tr>
      <w:tr w:rsidR="002B7F53" w:rsidTr="00933973">
        <w:trPr>
          <w:trHeight w:val="1150"/>
        </w:trPr>
        <w:tc>
          <w:tcPr>
            <w:tcW w:w="681" w:type="dxa"/>
          </w:tcPr>
          <w:p w:rsidR="00933973" w:rsidRPr="00933973" w:rsidRDefault="00933973" w:rsidP="002B7F5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</w:p>
          <w:p w:rsidR="002B7F53" w:rsidRPr="00933973" w:rsidRDefault="002B7F53" w:rsidP="002B7F5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4</w:t>
            </w:r>
            <w:r w:rsidR="00933973"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582" w:type="dxa"/>
          </w:tcPr>
          <w:p w:rsidR="002B7F53" w:rsidRPr="00307F99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УФ-радіометр –дозиметр</w:t>
            </w:r>
          </w:p>
          <w:p w:rsidR="002B7F53" w:rsidRPr="00307F99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«ТЕНЗОР»</w:t>
            </w:r>
          </w:p>
          <w:p w:rsidR="002B7F53" w:rsidRPr="00307F99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7F99">
              <w:rPr>
                <w:rFonts w:ascii="Arial" w:hAnsi="Arial" w:cs="Arial"/>
                <w:sz w:val="20"/>
                <w:szCs w:val="20"/>
                <w:lang w:val="ru-RU"/>
              </w:rPr>
              <w:t>Т-71</w:t>
            </w:r>
          </w:p>
          <w:p w:rsid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Pr="00072C3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32" w:type="dxa"/>
          </w:tcPr>
          <w:p w:rsidR="00C16EAC" w:rsidRPr="00933973" w:rsidRDefault="00C16EAC" w:rsidP="002B7F5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2B7F53" w:rsidRPr="00933973" w:rsidRDefault="002B7F53" w:rsidP="002B7F5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129" w:type="dxa"/>
          </w:tcPr>
          <w:p w:rsidR="00C16EAC" w:rsidRDefault="00C16EAC" w:rsidP="002B7F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7F53" w:rsidRPr="00307F99" w:rsidRDefault="002B7F53" w:rsidP="002B7F5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693" w:type="dxa"/>
          </w:tcPr>
          <w:p w:rsidR="002B7F53" w:rsidRPr="003053C4" w:rsidRDefault="00933973" w:rsidP="002B7F53">
            <w:pPr>
              <w:pStyle w:val="ae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Головка радіометри</w:t>
            </w:r>
            <w:r w:rsidR="002B7F53" w:rsidRPr="003053C4">
              <w:rPr>
                <w:rFonts w:ascii="Arial" w:hAnsi="Arial" w:cs="Arial"/>
                <w:sz w:val="20"/>
                <w:szCs w:val="20"/>
                <w:lang w:val="uk-UA"/>
              </w:rPr>
              <w:t xml:space="preserve">чна (РГ) з фільтром; </w:t>
            </w:r>
          </w:p>
          <w:p w:rsidR="002B7F53" w:rsidRPr="003053C4" w:rsidRDefault="002B7F53" w:rsidP="002B7F53">
            <w:pPr>
              <w:pStyle w:val="ae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053C4">
              <w:rPr>
                <w:rFonts w:ascii="Arial" w:hAnsi="Arial" w:cs="Arial"/>
                <w:sz w:val="20"/>
                <w:szCs w:val="20"/>
                <w:lang w:val="uk-UA"/>
              </w:rPr>
              <w:t>Прецизійний регульований перетворювач струм-напруга(ПЄН);</w:t>
            </w:r>
          </w:p>
          <w:p w:rsidR="002B7F53" w:rsidRPr="003053C4" w:rsidRDefault="002B7F53" w:rsidP="002B7F53">
            <w:pPr>
              <w:pStyle w:val="ae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053C4">
              <w:rPr>
                <w:rFonts w:ascii="Arial" w:hAnsi="Arial" w:cs="Arial"/>
                <w:sz w:val="20"/>
                <w:szCs w:val="20"/>
                <w:lang w:val="uk-UA"/>
              </w:rPr>
              <w:t>Мікроконтролер(МК);</w:t>
            </w:r>
          </w:p>
          <w:p w:rsid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053C4">
              <w:rPr>
                <w:rFonts w:ascii="Arial" w:hAnsi="Arial" w:cs="Arial"/>
                <w:sz w:val="20"/>
                <w:szCs w:val="20"/>
                <w:lang w:val="uk-UA"/>
              </w:rPr>
              <w:t>Рідкокристалічний індикатор (РКІ)16*4:5 кнопки.</w:t>
            </w:r>
          </w:p>
        </w:tc>
        <w:tc>
          <w:tcPr>
            <w:tcW w:w="1417" w:type="dxa"/>
          </w:tcPr>
          <w:p w:rsid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:rsid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12.2023</w:t>
            </w:r>
          </w:p>
        </w:tc>
      </w:tr>
      <w:tr w:rsidR="002B7F53" w:rsidTr="00933973">
        <w:trPr>
          <w:trHeight w:val="2202"/>
        </w:trPr>
        <w:tc>
          <w:tcPr>
            <w:tcW w:w="681" w:type="dxa"/>
          </w:tcPr>
          <w:p w:rsidR="00933973" w:rsidRPr="00933973" w:rsidRDefault="00933973" w:rsidP="002B7F5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</w:p>
          <w:p w:rsidR="002B7F53" w:rsidRPr="00933973" w:rsidRDefault="002B7F53" w:rsidP="002B7F5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5</w:t>
            </w:r>
            <w:r w:rsidR="00933973"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582" w:type="dxa"/>
          </w:tcPr>
          <w:p w:rsidR="002B7F53" w:rsidRPr="00973947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73947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Прилад для вимірювання величин </w:t>
            </w:r>
          </w:p>
          <w:p w:rsidR="00933973" w:rsidRPr="002B6B21" w:rsidRDefault="0093397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Pr="00973947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Gigahert</w:t>
            </w:r>
            <w:r w:rsidRPr="00973947">
              <w:rPr>
                <w:rFonts w:ascii="Arial" w:hAnsi="Arial" w:cs="Arial"/>
                <w:sz w:val="20"/>
                <w:szCs w:val="20"/>
                <w:lang w:val="ru-RU"/>
              </w:rPr>
              <w:t xml:space="preserve"> - </w:t>
            </w:r>
            <w:r w:rsidRPr="003053C4">
              <w:rPr>
                <w:rFonts w:ascii="Arial" w:hAnsi="Arial" w:cs="Arial"/>
                <w:sz w:val="20"/>
                <w:szCs w:val="20"/>
              </w:rPr>
              <w:t>Optik</w:t>
            </w:r>
          </w:p>
          <w:p w:rsidR="00933973" w:rsidRPr="002B6B21" w:rsidRDefault="0093397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Pr="003053C4" w:rsidRDefault="002B7F53" w:rsidP="002B7F53">
            <w:pPr>
              <w:rPr>
                <w:rFonts w:ascii="Arial" w:hAnsi="Arial" w:cs="Arial"/>
                <w:sz w:val="20"/>
                <w:szCs w:val="20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CVP:38340000-0, радіометр Optometer XI-5, the UV-Detector and the Hardcase</w:t>
            </w:r>
          </w:p>
        </w:tc>
        <w:tc>
          <w:tcPr>
            <w:tcW w:w="1132" w:type="dxa"/>
          </w:tcPr>
          <w:p w:rsidR="00C16EAC" w:rsidRPr="00933973" w:rsidRDefault="00C16EAC" w:rsidP="0093397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</w:p>
          <w:p w:rsidR="002B7F53" w:rsidRPr="00933973" w:rsidRDefault="002B7F53" w:rsidP="0093397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29" w:type="dxa"/>
          </w:tcPr>
          <w:p w:rsidR="00C16EAC" w:rsidRDefault="00C16EAC" w:rsidP="0093397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7F53" w:rsidRDefault="002B7F53" w:rsidP="0093397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693" w:type="dxa"/>
          </w:tcPr>
          <w:p w:rsidR="002B7F53" w:rsidRPr="003053C4" w:rsidRDefault="002B7F53" w:rsidP="002B7F53">
            <w:pPr>
              <w:pStyle w:val="1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3C4">
              <w:rPr>
                <w:rFonts w:ascii="Arial" w:hAnsi="Arial" w:cs="Arial"/>
                <w:b w:val="0"/>
                <w:sz w:val="20"/>
                <w:szCs w:val="20"/>
              </w:rPr>
              <w:t>UV-Detector</w:t>
            </w:r>
          </w:p>
          <w:p w:rsidR="002B7F53" w:rsidRPr="003053C4" w:rsidRDefault="002B7F53" w:rsidP="002B7F53">
            <w:pPr>
              <w:pStyle w:val="1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053C4">
              <w:rPr>
                <w:rFonts w:ascii="Arial" w:hAnsi="Arial" w:cs="Arial"/>
                <w:b w:val="0"/>
                <w:sz w:val="20"/>
                <w:szCs w:val="20"/>
              </w:rPr>
              <w:t>Hardcase</w:t>
            </w:r>
          </w:p>
          <w:p w:rsid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Vishay spectrol</w:t>
            </w:r>
          </w:p>
        </w:tc>
        <w:tc>
          <w:tcPr>
            <w:tcW w:w="1417" w:type="dxa"/>
          </w:tcPr>
          <w:p w:rsid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2B7F53" w:rsidRP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нові</w:t>
            </w:r>
            <w:r w:rsidRPr="003053C4">
              <w:rPr>
                <w:rFonts w:ascii="Arial" w:hAnsi="Arial" w:cs="Arial"/>
                <w:sz w:val="20"/>
                <w:szCs w:val="20"/>
              </w:rPr>
              <w:t>, не повіря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лися</w:t>
            </w:r>
          </w:p>
        </w:tc>
      </w:tr>
      <w:tr w:rsidR="002B7F53" w:rsidTr="00933973">
        <w:trPr>
          <w:trHeight w:val="1150"/>
        </w:trPr>
        <w:tc>
          <w:tcPr>
            <w:tcW w:w="681" w:type="dxa"/>
          </w:tcPr>
          <w:p w:rsidR="002B7F53" w:rsidRPr="00933973" w:rsidRDefault="002B7F53" w:rsidP="002B7F5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</w:p>
          <w:p w:rsidR="00933973" w:rsidRPr="00933973" w:rsidRDefault="00933973" w:rsidP="002B7F53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  <w:lang w:val="uk-UA"/>
              </w:rPr>
              <w:t>6.</w:t>
            </w:r>
          </w:p>
        </w:tc>
        <w:tc>
          <w:tcPr>
            <w:tcW w:w="2582" w:type="dxa"/>
          </w:tcPr>
          <w:p w:rsidR="002B7F53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72C33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Прилад для вимірювання величин </w:t>
            </w:r>
          </w:p>
          <w:p w:rsidR="00933973" w:rsidRPr="00072C33" w:rsidRDefault="0093397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Pr="002B6B21" w:rsidRDefault="002B7F5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Gigahert</w:t>
            </w:r>
            <w:r w:rsidRPr="00072C3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33973">
              <w:rPr>
                <w:rFonts w:ascii="Arial" w:hAnsi="Arial" w:cs="Arial"/>
                <w:sz w:val="20"/>
                <w:szCs w:val="20"/>
                <w:lang w:val="ru-RU"/>
              </w:rPr>
              <w:t>–</w:t>
            </w:r>
            <w:r w:rsidRPr="00072C3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3053C4">
              <w:rPr>
                <w:rFonts w:ascii="Arial" w:hAnsi="Arial" w:cs="Arial"/>
                <w:sz w:val="20"/>
                <w:szCs w:val="20"/>
              </w:rPr>
              <w:t>Optik</w:t>
            </w:r>
          </w:p>
          <w:p w:rsidR="00933973" w:rsidRPr="00072C33" w:rsidRDefault="00933973" w:rsidP="002B7F5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2B7F53" w:rsidRDefault="002B7F53" w:rsidP="002B7F53">
            <w:pPr>
              <w:spacing w:after="12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CVP:38340000-0, радіометр Optometer XI-5, the UV-Detector and the Hardcase</w:t>
            </w:r>
          </w:p>
        </w:tc>
        <w:tc>
          <w:tcPr>
            <w:tcW w:w="1132" w:type="dxa"/>
          </w:tcPr>
          <w:p w:rsidR="00C16EAC" w:rsidRPr="00933973" w:rsidRDefault="00C16EAC" w:rsidP="00933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7F53" w:rsidRPr="00933973" w:rsidRDefault="002B7F53" w:rsidP="00933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397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:rsidR="00C16EAC" w:rsidRDefault="00C16EAC" w:rsidP="00933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7F53" w:rsidRPr="003053C4" w:rsidRDefault="002B7F53" w:rsidP="009339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693" w:type="dxa"/>
          </w:tcPr>
          <w:p w:rsidR="002B7F53" w:rsidRPr="003053C4" w:rsidRDefault="002B7F53" w:rsidP="002B7F5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UV-Detector</w:t>
            </w:r>
          </w:p>
          <w:p w:rsidR="002B7F53" w:rsidRPr="003053C4" w:rsidRDefault="002B7F53" w:rsidP="002B7F5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Hardcase</w:t>
            </w:r>
          </w:p>
          <w:p w:rsidR="002B7F53" w:rsidRPr="003053C4" w:rsidRDefault="002B7F53" w:rsidP="002B7F53">
            <w:pPr>
              <w:pStyle w:val="ae"/>
              <w:rPr>
                <w:sz w:val="20"/>
                <w:szCs w:val="20"/>
              </w:rPr>
            </w:pPr>
            <w:r w:rsidRPr="003053C4">
              <w:rPr>
                <w:rFonts w:ascii="Arial" w:hAnsi="Arial" w:cs="Arial"/>
                <w:sz w:val="20"/>
                <w:szCs w:val="20"/>
              </w:rPr>
              <w:t>Vishay spectrol</w:t>
            </w:r>
          </w:p>
        </w:tc>
        <w:tc>
          <w:tcPr>
            <w:tcW w:w="1417" w:type="dxa"/>
          </w:tcPr>
          <w:p w:rsidR="00C16EAC" w:rsidRDefault="00C16EAC" w:rsidP="00C16EAC">
            <w:pPr>
              <w:rPr>
                <w:rFonts w:ascii="Arial" w:hAnsi="Arial" w:cs="Arial"/>
                <w:sz w:val="20"/>
                <w:lang w:val="uk-UA"/>
              </w:rPr>
            </w:pPr>
          </w:p>
          <w:p w:rsidR="002B7F53" w:rsidRPr="00C16EAC" w:rsidRDefault="00933973" w:rsidP="00C16EAC">
            <w:pPr>
              <w:rPr>
                <w:rFonts w:ascii="Arial" w:hAnsi="Arial" w:cs="Arial"/>
                <w:sz w:val="20"/>
                <w:lang w:val="uk-UA"/>
              </w:rPr>
            </w:pPr>
            <w:r>
              <w:rPr>
                <w:rFonts w:ascii="Arial" w:hAnsi="Arial" w:cs="Arial"/>
                <w:sz w:val="20"/>
                <w:lang w:val="uk-UA"/>
              </w:rPr>
              <w:t>0</w:t>
            </w:r>
            <w:r w:rsidR="00C16EAC">
              <w:rPr>
                <w:rFonts w:ascii="Arial" w:hAnsi="Arial" w:cs="Arial"/>
                <w:sz w:val="20"/>
                <w:lang w:val="uk-UA"/>
              </w:rPr>
              <w:t>9.2021</w:t>
            </w:r>
          </w:p>
          <w:p w:rsidR="002B7F53" w:rsidRPr="002B7F53" w:rsidRDefault="002B7F53" w:rsidP="00C16EAC">
            <w:pPr>
              <w:ind w:left="278"/>
              <w:jc w:val="center"/>
              <w:rPr>
                <w:rFonts w:ascii="Arial" w:hAnsi="Arial" w:cs="Arial"/>
                <w:sz w:val="20"/>
                <w:lang w:val="uk-UA"/>
              </w:rPr>
            </w:pPr>
          </w:p>
        </w:tc>
      </w:tr>
    </w:tbl>
    <w:p w:rsidR="00072C33" w:rsidRPr="003053C4" w:rsidRDefault="00072C33" w:rsidP="0050768B">
      <w:pPr>
        <w:spacing w:after="120" w:line="240" w:lineRule="auto"/>
        <w:rPr>
          <w:rFonts w:ascii="Arial" w:hAnsi="Arial" w:cs="Arial"/>
          <w:sz w:val="20"/>
          <w:szCs w:val="20"/>
          <w:lang w:val="uk-UA"/>
        </w:rPr>
      </w:pPr>
    </w:p>
    <w:sectPr w:rsidR="00072C33" w:rsidRPr="003053C4" w:rsidSect="006C6750">
      <w:pgSz w:w="11907" w:h="16839" w:code="9"/>
      <w:pgMar w:top="709" w:right="850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7B0"/>
    <w:multiLevelType w:val="multilevel"/>
    <w:tmpl w:val="F1947A5E"/>
    <w:lvl w:ilvl="0">
      <w:start w:val="9"/>
      <w:numFmt w:val="decimalZero"/>
      <w:lvlText w:val="%1"/>
      <w:lvlJc w:val="left"/>
      <w:pPr>
        <w:ind w:left="690" w:hanging="690"/>
      </w:pPr>
      <w:rPr>
        <w:rFonts w:hint="default"/>
      </w:rPr>
    </w:lvl>
    <w:lvl w:ilvl="1">
      <w:start w:val="202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A65AE2"/>
    <w:multiLevelType w:val="hybridMultilevel"/>
    <w:tmpl w:val="3278B4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429150">
      <w:numFmt w:val="bullet"/>
      <w:lvlText w:val="-"/>
      <w:lvlJc w:val="left"/>
      <w:pPr>
        <w:ind w:left="1289" w:hanging="209"/>
      </w:pPr>
      <w:rPr>
        <w:rFonts w:ascii="Arial" w:eastAsiaTheme="minorHAns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3103F"/>
    <w:multiLevelType w:val="multilevel"/>
    <w:tmpl w:val="BD1C77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076F64E2"/>
    <w:multiLevelType w:val="hybridMultilevel"/>
    <w:tmpl w:val="0B8E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64A03"/>
    <w:multiLevelType w:val="multilevel"/>
    <w:tmpl w:val="E676FE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5" w15:restartNumberingAfterBreak="0">
    <w:nsid w:val="12410C7E"/>
    <w:multiLevelType w:val="multilevel"/>
    <w:tmpl w:val="BC244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C6512D"/>
    <w:multiLevelType w:val="multilevel"/>
    <w:tmpl w:val="502E5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E2F5D"/>
    <w:multiLevelType w:val="hybridMultilevel"/>
    <w:tmpl w:val="8072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C0B68"/>
    <w:multiLevelType w:val="hybridMultilevel"/>
    <w:tmpl w:val="EFFC3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E0EAA"/>
    <w:multiLevelType w:val="multilevel"/>
    <w:tmpl w:val="28243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733EFD"/>
    <w:multiLevelType w:val="hybridMultilevel"/>
    <w:tmpl w:val="500C6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316E3"/>
    <w:multiLevelType w:val="hybridMultilevel"/>
    <w:tmpl w:val="0B8E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157B9"/>
    <w:multiLevelType w:val="multilevel"/>
    <w:tmpl w:val="24F65E6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13" w15:restartNumberingAfterBreak="0">
    <w:nsid w:val="526D63A7"/>
    <w:multiLevelType w:val="hybridMultilevel"/>
    <w:tmpl w:val="DABA9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9C4530">
      <w:numFmt w:val="bullet"/>
      <w:lvlText w:val="-"/>
      <w:lvlJc w:val="left"/>
      <w:pPr>
        <w:ind w:left="1171" w:hanging="91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44475"/>
    <w:multiLevelType w:val="multilevel"/>
    <w:tmpl w:val="09BE0B2A"/>
    <w:lvl w:ilvl="0">
      <w:start w:val="12"/>
      <w:numFmt w:val="decimalZero"/>
      <w:lvlText w:val="%1"/>
      <w:lvlJc w:val="left"/>
      <w:pPr>
        <w:ind w:left="690" w:hanging="690"/>
      </w:pPr>
      <w:rPr>
        <w:rFonts w:hint="default"/>
      </w:rPr>
    </w:lvl>
    <w:lvl w:ilvl="1">
      <w:start w:val="2022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97065CA"/>
    <w:multiLevelType w:val="multilevel"/>
    <w:tmpl w:val="E676FE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16" w15:restartNumberingAfterBreak="0">
    <w:nsid w:val="5FBB4E95"/>
    <w:multiLevelType w:val="hybridMultilevel"/>
    <w:tmpl w:val="86FCE550"/>
    <w:lvl w:ilvl="0" w:tplc="C8F84F32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7" w15:restartNumberingAfterBreak="0">
    <w:nsid w:val="600D1C29"/>
    <w:multiLevelType w:val="multilevel"/>
    <w:tmpl w:val="352EB778"/>
    <w:lvl w:ilvl="0">
      <w:start w:val="1"/>
      <w:numFmt w:val="decimalZero"/>
      <w:lvlText w:val="%1"/>
      <w:lvlJc w:val="left"/>
      <w:pPr>
        <w:ind w:left="690" w:hanging="690"/>
      </w:pPr>
      <w:rPr>
        <w:rFonts w:hint="default"/>
      </w:rPr>
    </w:lvl>
    <w:lvl w:ilvl="1">
      <w:start w:val="2020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F3D4C83"/>
    <w:multiLevelType w:val="hybridMultilevel"/>
    <w:tmpl w:val="B8A63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AB6B0">
      <w:numFmt w:val="bullet"/>
      <w:lvlText w:val="–"/>
      <w:lvlJc w:val="left"/>
      <w:pPr>
        <w:ind w:left="1080" w:firstLine="0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30A90"/>
    <w:multiLevelType w:val="multilevel"/>
    <w:tmpl w:val="E676FE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auto"/>
      </w:rPr>
    </w:lvl>
  </w:abstractNum>
  <w:abstractNum w:abstractNumId="20" w15:restartNumberingAfterBreak="0">
    <w:nsid w:val="7CF23055"/>
    <w:multiLevelType w:val="hybridMultilevel"/>
    <w:tmpl w:val="A34C37EC"/>
    <w:lvl w:ilvl="0" w:tplc="D4125A7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B5699"/>
    <w:multiLevelType w:val="multilevel"/>
    <w:tmpl w:val="4CB420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Theme="minorHAnsi" w:hAnsiTheme="minorHAns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7F1D5F0E"/>
    <w:multiLevelType w:val="hybridMultilevel"/>
    <w:tmpl w:val="2228A2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23"/>
  </w:num>
  <w:num w:numId="4">
    <w:abstractNumId w:val="7"/>
  </w:num>
  <w:num w:numId="5">
    <w:abstractNumId w:val="22"/>
  </w:num>
  <w:num w:numId="6">
    <w:abstractNumId w:val="6"/>
  </w:num>
  <w:num w:numId="7">
    <w:abstractNumId w:val="1"/>
  </w:num>
  <w:num w:numId="8">
    <w:abstractNumId w:val="8"/>
  </w:num>
  <w:num w:numId="9">
    <w:abstractNumId w:val="11"/>
  </w:num>
  <w:num w:numId="10">
    <w:abstractNumId w:val="16"/>
  </w:num>
  <w:num w:numId="11">
    <w:abstractNumId w:val="13"/>
  </w:num>
  <w:num w:numId="12">
    <w:abstractNumId w:val="10"/>
  </w:num>
  <w:num w:numId="13">
    <w:abstractNumId w:val="18"/>
  </w:num>
  <w:num w:numId="14">
    <w:abstractNumId w:val="3"/>
  </w:num>
  <w:num w:numId="15">
    <w:abstractNumId w:val="9"/>
  </w:num>
  <w:num w:numId="16">
    <w:abstractNumId w:val="12"/>
  </w:num>
  <w:num w:numId="17">
    <w:abstractNumId w:val="19"/>
  </w:num>
  <w:num w:numId="18">
    <w:abstractNumId w:val="4"/>
  </w:num>
  <w:num w:numId="19">
    <w:abstractNumId w:val="17"/>
  </w:num>
  <w:num w:numId="20">
    <w:abstractNumId w:val="14"/>
  </w:num>
  <w:num w:numId="21">
    <w:abstractNumId w:val="0"/>
  </w:num>
  <w:num w:numId="22">
    <w:abstractNumId w:val="2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60FDD"/>
    <w:rsid w:val="000704F2"/>
    <w:rsid w:val="00072C33"/>
    <w:rsid w:val="000F6DE3"/>
    <w:rsid w:val="00153123"/>
    <w:rsid w:val="001722A9"/>
    <w:rsid w:val="00181615"/>
    <w:rsid w:val="001C0763"/>
    <w:rsid w:val="00216BCC"/>
    <w:rsid w:val="00224028"/>
    <w:rsid w:val="002725CC"/>
    <w:rsid w:val="002747E9"/>
    <w:rsid w:val="002A7AFF"/>
    <w:rsid w:val="002B6B21"/>
    <w:rsid w:val="002B7F53"/>
    <w:rsid w:val="002C49F6"/>
    <w:rsid w:val="002E567F"/>
    <w:rsid w:val="003053C4"/>
    <w:rsid w:val="00307F99"/>
    <w:rsid w:val="003201E0"/>
    <w:rsid w:val="00395BDF"/>
    <w:rsid w:val="003B25C2"/>
    <w:rsid w:val="003B274E"/>
    <w:rsid w:val="003C16C4"/>
    <w:rsid w:val="003D062C"/>
    <w:rsid w:val="003D6F9C"/>
    <w:rsid w:val="0040206F"/>
    <w:rsid w:val="0040643F"/>
    <w:rsid w:val="00426A86"/>
    <w:rsid w:val="004272DD"/>
    <w:rsid w:val="00430DAA"/>
    <w:rsid w:val="00450ECA"/>
    <w:rsid w:val="00484460"/>
    <w:rsid w:val="0050768B"/>
    <w:rsid w:val="005312D9"/>
    <w:rsid w:val="00546C04"/>
    <w:rsid w:val="00557350"/>
    <w:rsid w:val="0057601A"/>
    <w:rsid w:val="0057765A"/>
    <w:rsid w:val="00577FF6"/>
    <w:rsid w:val="00587065"/>
    <w:rsid w:val="005B1F94"/>
    <w:rsid w:val="006164C7"/>
    <w:rsid w:val="006C3A24"/>
    <w:rsid w:val="006C6750"/>
    <w:rsid w:val="007220AA"/>
    <w:rsid w:val="00766D21"/>
    <w:rsid w:val="0078118F"/>
    <w:rsid w:val="00781E82"/>
    <w:rsid w:val="007A2AD4"/>
    <w:rsid w:val="00835103"/>
    <w:rsid w:val="0083633C"/>
    <w:rsid w:val="0088387C"/>
    <w:rsid w:val="008B4EAE"/>
    <w:rsid w:val="008E548D"/>
    <w:rsid w:val="0091449D"/>
    <w:rsid w:val="00933973"/>
    <w:rsid w:val="00940BFD"/>
    <w:rsid w:val="00973947"/>
    <w:rsid w:val="00996E1A"/>
    <w:rsid w:val="009A4EC6"/>
    <w:rsid w:val="00AC6A8A"/>
    <w:rsid w:val="00B16B37"/>
    <w:rsid w:val="00B374BF"/>
    <w:rsid w:val="00B60575"/>
    <w:rsid w:val="00BC3E67"/>
    <w:rsid w:val="00BC4A93"/>
    <w:rsid w:val="00BD7CFF"/>
    <w:rsid w:val="00C033CD"/>
    <w:rsid w:val="00C16EAC"/>
    <w:rsid w:val="00C27D58"/>
    <w:rsid w:val="00C46328"/>
    <w:rsid w:val="00C51FA0"/>
    <w:rsid w:val="00C574EC"/>
    <w:rsid w:val="00C611F2"/>
    <w:rsid w:val="00C77BE8"/>
    <w:rsid w:val="00C80072"/>
    <w:rsid w:val="00C844B4"/>
    <w:rsid w:val="00CA1CA1"/>
    <w:rsid w:val="00D43259"/>
    <w:rsid w:val="00D963C9"/>
    <w:rsid w:val="00DA7DF2"/>
    <w:rsid w:val="00E10E86"/>
    <w:rsid w:val="00E312D0"/>
    <w:rsid w:val="00EB1A22"/>
    <w:rsid w:val="00EF1391"/>
    <w:rsid w:val="00F42C5D"/>
    <w:rsid w:val="00F74A12"/>
    <w:rsid w:val="00F808E0"/>
    <w:rsid w:val="00FC67E2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DDFAF0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3C16C4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dat0">
    <w:name w:val="dat0"/>
    <w:rsid w:val="00C80072"/>
  </w:style>
  <w:style w:type="paragraph" w:styleId="ad">
    <w:name w:val="Normal (Web)"/>
    <w:basedOn w:val="a"/>
    <w:uiPriority w:val="99"/>
    <w:unhideWhenUsed/>
    <w:rsid w:val="00EF1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 Spacing"/>
    <w:uiPriority w:val="1"/>
    <w:qFormat/>
    <w:rsid w:val="00216BCC"/>
    <w:pPr>
      <w:spacing w:after="0" w:line="240" w:lineRule="auto"/>
    </w:pPr>
  </w:style>
  <w:style w:type="table" w:styleId="af">
    <w:name w:val="Table Grid"/>
    <w:basedOn w:val="a1"/>
    <w:uiPriority w:val="39"/>
    <w:rsid w:val="00072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basedOn w:val="a0"/>
    <w:link w:val="ab"/>
    <w:uiPriority w:val="34"/>
    <w:locked/>
    <w:rsid w:val="00430DAA"/>
    <w:rPr>
      <w:rFonts w:ascii="Garamond" w:eastAsia="Times New Roman" w:hAnsi="Garamond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3FCC9-17F5-45A0-A455-952E6D19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1309</Words>
  <Characters>7465</Characters>
  <Application>Microsoft Office Word</Application>
  <DocSecurity>0</DocSecurity>
  <Lines>62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39</cp:revision>
  <cp:lastPrinted>2015-12-11T16:23:00Z</cp:lastPrinted>
  <dcterms:created xsi:type="dcterms:W3CDTF">2024-08-06T09:19:00Z</dcterms:created>
  <dcterms:modified xsi:type="dcterms:W3CDTF">2024-08-13T10:40:00Z</dcterms:modified>
</cp:coreProperties>
</file>