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8C1987" w:rsidRPr="008C1987" w:rsidRDefault="008C1987" w:rsidP="008C1987">
      <w:pPr>
        <w:jc w:val="center"/>
        <w:rPr>
          <w:lang w:val="ru-RU"/>
        </w:rPr>
      </w:pPr>
      <w:r w:rsidRPr="008C1987">
        <w:rPr>
          <w:rFonts w:ascii="Times New Roman" w:hAnsi="Times New Roman" w:cs="Times New Roman"/>
          <w:i/>
          <w:iCs/>
          <w:color w:val="161515"/>
          <w:lang w:val="ru-RU"/>
        </w:rPr>
        <w:t>Шановні пані та панове,</w:t>
      </w:r>
    </w:p>
    <w:p w:rsidR="008C1987" w:rsidRDefault="008C1987" w:rsidP="008C1987">
      <w:pPr>
        <w:jc w:val="both"/>
        <w:rPr>
          <w:rFonts w:ascii="Times New Roman" w:hAnsi="Times New Roman" w:cs="Times New Roman"/>
          <w:b/>
          <w:bCs/>
          <w:i/>
          <w:iCs/>
          <w:color w:val="161515"/>
          <w:lang w:val="ru-RU"/>
        </w:rPr>
      </w:pPr>
      <w:r w:rsidRPr="008C1987">
        <w:rPr>
          <w:rFonts w:ascii="Times New Roman" w:hAnsi="Times New Roman" w:cs="Times New Roman"/>
          <w:i/>
          <w:iCs/>
          <w:color w:val="161515"/>
          <w:lang w:val="ru-RU"/>
        </w:rPr>
        <w:t xml:space="preserve">Міжнародний благодійний фонд «Альянс громадського здоров’я» оголошує конкурс комерційних </w:t>
      </w:r>
      <w:r w:rsidRPr="00257E14">
        <w:rPr>
          <w:rFonts w:ascii="Times New Roman" w:hAnsi="Times New Roman" w:cs="Times New Roman"/>
          <w:i/>
          <w:iCs/>
          <w:color w:val="161515"/>
          <w:lang w:val="ru-RU"/>
        </w:rPr>
        <w:t xml:space="preserve">пропозицій </w:t>
      </w:r>
      <w:r w:rsidR="00257E14" w:rsidRPr="00257E14">
        <w:rPr>
          <w:rFonts w:ascii="Times New Roman" w:hAnsi="Times New Roman" w:cs="Times New Roman"/>
          <w:b/>
          <w:bCs/>
          <w:i/>
          <w:noProof/>
          <w:lang w:val="uk-UA"/>
        </w:rPr>
        <w:t>на</w:t>
      </w:r>
      <w:r w:rsidR="00257E14" w:rsidRPr="00257E14">
        <w:rPr>
          <w:rFonts w:ascii="Times New Roman" w:hAnsi="Times New Roman" w:cs="Times New Roman"/>
          <w:b/>
          <w:i/>
          <w:lang w:val="uk-UA"/>
        </w:rPr>
        <w:t xml:space="preserve"> постачання </w:t>
      </w:r>
      <w:r w:rsidR="00257E14" w:rsidRPr="00257E14">
        <w:rPr>
          <w:rFonts w:ascii="Times New Roman" w:hAnsi="Times New Roman" w:cs="Times New Roman"/>
          <w:b/>
          <w:bCs/>
          <w:i/>
          <w:noProof/>
          <w:lang w:val="uk-UA"/>
        </w:rPr>
        <w:t>шприців ін’єкційних одноразового використання з голкою та систем для переливання растворів та крові одноразових</w:t>
      </w:r>
      <w:r w:rsidR="00257E14">
        <w:rPr>
          <w:rFonts w:ascii="Times New Roman" w:hAnsi="Times New Roman" w:cs="Times New Roman"/>
          <w:b/>
          <w:bCs/>
          <w:i/>
          <w:iCs/>
          <w:color w:val="161515"/>
          <w:lang w:val="ru-RU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1"/>
        <w:gridCol w:w="6145"/>
        <w:gridCol w:w="2432"/>
      </w:tblGrid>
      <w:tr w:rsidR="00257E14" w:rsidRPr="003C0BA9" w:rsidTr="004C7D0D">
        <w:trPr>
          <w:trHeight w:val="622"/>
        </w:trPr>
        <w:tc>
          <w:tcPr>
            <w:tcW w:w="1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E14" w:rsidRPr="003C0BA9" w:rsidRDefault="00257E14" w:rsidP="004C7D0D">
            <w:pPr>
              <w:jc w:val="both"/>
              <w:rPr>
                <w:rFonts w:ascii="Arial" w:hAnsi="Arial" w:cs="Arial"/>
                <w:noProof/>
                <w:lang w:val="uk-UA"/>
              </w:rPr>
            </w:pPr>
            <w:r w:rsidRPr="003C0BA9">
              <w:rPr>
                <w:rFonts w:ascii="Arial" w:hAnsi="Arial" w:cs="Arial"/>
                <w:noProof/>
                <w:lang w:val="uk-UA"/>
              </w:rPr>
              <w:t>№ Лоту</w:t>
            </w:r>
          </w:p>
        </w:tc>
        <w:tc>
          <w:tcPr>
            <w:tcW w:w="6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E14" w:rsidRPr="003C0BA9" w:rsidRDefault="00257E14" w:rsidP="004C7D0D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3C0BA9">
              <w:rPr>
                <w:rFonts w:ascii="Arial" w:hAnsi="Arial" w:cs="Arial"/>
                <w:noProof/>
                <w:lang w:val="uk-UA"/>
              </w:rPr>
              <w:t xml:space="preserve">Назва товару </w:t>
            </w:r>
          </w:p>
        </w:tc>
        <w:tc>
          <w:tcPr>
            <w:tcW w:w="2470" w:type="dxa"/>
          </w:tcPr>
          <w:p w:rsidR="00257E14" w:rsidRPr="003C0BA9" w:rsidRDefault="00257E14" w:rsidP="004C7D0D">
            <w:pPr>
              <w:jc w:val="center"/>
              <w:rPr>
                <w:rFonts w:ascii="Arial" w:hAnsi="Arial" w:cs="Arial"/>
                <w:noProof/>
                <w:lang w:val="uk-UA"/>
              </w:rPr>
            </w:pPr>
            <w:r w:rsidRPr="003C0BA9">
              <w:rPr>
                <w:rFonts w:ascii="Arial" w:hAnsi="Arial" w:cs="Arial"/>
                <w:noProof/>
                <w:lang w:val="uk-UA"/>
              </w:rPr>
              <w:t>Кількість, шт</w:t>
            </w:r>
          </w:p>
        </w:tc>
      </w:tr>
      <w:tr w:rsidR="00257E14" w:rsidRPr="003C0BA9" w:rsidTr="004C7D0D">
        <w:trPr>
          <w:trHeight w:val="248"/>
        </w:trPr>
        <w:tc>
          <w:tcPr>
            <w:tcW w:w="1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E14" w:rsidRPr="003C0BA9" w:rsidRDefault="00257E14" w:rsidP="004C7D0D">
            <w:pPr>
              <w:rPr>
                <w:rFonts w:ascii="Arial" w:hAnsi="Arial" w:cs="Arial"/>
                <w:noProof/>
                <w:lang w:val="uk-UA"/>
              </w:rPr>
            </w:pPr>
            <w:r w:rsidRPr="003C0BA9">
              <w:rPr>
                <w:rFonts w:ascii="Arial" w:hAnsi="Arial" w:cs="Arial"/>
                <w:noProof/>
                <w:lang w:val="uk-UA"/>
              </w:rPr>
              <w:t>1</w:t>
            </w:r>
          </w:p>
        </w:tc>
        <w:tc>
          <w:tcPr>
            <w:tcW w:w="6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E14" w:rsidRPr="003C0BA9" w:rsidRDefault="00257E14" w:rsidP="004C7D0D">
            <w:pPr>
              <w:ind w:left="32"/>
              <w:rPr>
                <w:rFonts w:ascii="Arial" w:hAnsi="Arial" w:cs="Arial"/>
                <w:noProof/>
                <w:lang w:val="uk-UA"/>
              </w:rPr>
            </w:pPr>
            <w:r w:rsidRPr="003C0BA9">
              <w:rPr>
                <w:rFonts w:ascii="Arial" w:hAnsi="Arial" w:cs="Arial"/>
                <w:noProof/>
                <w:lang w:val="uk-UA"/>
              </w:rPr>
              <w:t>Шприц одноразовий, трьохкомпонентний з голкою 2 мл</w:t>
            </w:r>
          </w:p>
        </w:tc>
        <w:tc>
          <w:tcPr>
            <w:tcW w:w="2470" w:type="dxa"/>
            <w:vAlign w:val="bottom"/>
          </w:tcPr>
          <w:p w:rsidR="00257E14" w:rsidRPr="003C0BA9" w:rsidRDefault="00257E14" w:rsidP="004C7D0D">
            <w:pPr>
              <w:ind w:left="32"/>
              <w:jc w:val="center"/>
              <w:rPr>
                <w:rFonts w:ascii="Arial" w:hAnsi="Arial" w:cs="Arial"/>
                <w:noProof/>
                <w:lang w:val="uk-UA"/>
              </w:rPr>
            </w:pPr>
            <w:r w:rsidRPr="003C0BA9">
              <w:rPr>
                <w:rFonts w:ascii="Arial" w:hAnsi="Arial" w:cs="Arial"/>
                <w:noProof/>
                <w:lang w:val="uk-UA"/>
              </w:rPr>
              <w:t>20000</w:t>
            </w:r>
          </w:p>
        </w:tc>
      </w:tr>
      <w:tr w:rsidR="00257E14" w:rsidRPr="003C0BA9" w:rsidTr="004C7D0D">
        <w:trPr>
          <w:trHeight w:val="185"/>
        </w:trPr>
        <w:tc>
          <w:tcPr>
            <w:tcW w:w="1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E14" w:rsidRPr="003C0BA9" w:rsidRDefault="00257E14" w:rsidP="004C7D0D">
            <w:pPr>
              <w:rPr>
                <w:rFonts w:ascii="Arial" w:hAnsi="Arial" w:cs="Arial"/>
                <w:noProof/>
                <w:lang w:val="uk-UA"/>
              </w:rPr>
            </w:pPr>
            <w:r w:rsidRPr="003C0BA9">
              <w:rPr>
                <w:rFonts w:ascii="Arial" w:hAnsi="Arial" w:cs="Arial"/>
                <w:noProof/>
                <w:lang w:val="uk-UA"/>
              </w:rPr>
              <w:t>2</w:t>
            </w:r>
          </w:p>
        </w:tc>
        <w:tc>
          <w:tcPr>
            <w:tcW w:w="6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E14" w:rsidRPr="003C0BA9" w:rsidRDefault="00257E14" w:rsidP="004C7D0D">
            <w:pPr>
              <w:ind w:left="32"/>
              <w:rPr>
                <w:rFonts w:ascii="Arial" w:hAnsi="Arial" w:cs="Arial"/>
                <w:noProof/>
                <w:lang w:val="uk-UA"/>
              </w:rPr>
            </w:pPr>
            <w:r w:rsidRPr="003C0BA9">
              <w:rPr>
                <w:rFonts w:ascii="Arial" w:hAnsi="Arial" w:cs="Arial"/>
                <w:noProof/>
                <w:lang w:val="uk-UA"/>
              </w:rPr>
              <w:t>Шприц одноразовий трьохкомпонентний з голкою, 5 мл</w:t>
            </w:r>
          </w:p>
        </w:tc>
        <w:tc>
          <w:tcPr>
            <w:tcW w:w="2470" w:type="dxa"/>
            <w:vAlign w:val="bottom"/>
          </w:tcPr>
          <w:p w:rsidR="00257E14" w:rsidRPr="003C0BA9" w:rsidRDefault="00257E14" w:rsidP="004C7D0D">
            <w:pPr>
              <w:ind w:left="32"/>
              <w:jc w:val="center"/>
              <w:rPr>
                <w:rFonts w:ascii="Arial" w:hAnsi="Arial" w:cs="Arial"/>
                <w:noProof/>
                <w:lang w:val="uk-UA"/>
              </w:rPr>
            </w:pPr>
            <w:r w:rsidRPr="003C0BA9">
              <w:rPr>
                <w:rFonts w:ascii="Arial" w:hAnsi="Arial" w:cs="Arial"/>
                <w:noProof/>
                <w:lang w:val="uk-UA"/>
              </w:rPr>
              <w:t>25000</w:t>
            </w:r>
          </w:p>
        </w:tc>
      </w:tr>
      <w:tr w:rsidR="00257E14" w:rsidRPr="003C0BA9" w:rsidTr="004C7D0D">
        <w:trPr>
          <w:trHeight w:val="246"/>
        </w:trPr>
        <w:tc>
          <w:tcPr>
            <w:tcW w:w="1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E14" w:rsidRPr="003C0BA9" w:rsidRDefault="00257E14" w:rsidP="004C7D0D">
            <w:pPr>
              <w:rPr>
                <w:rFonts w:ascii="Arial" w:hAnsi="Arial" w:cs="Arial"/>
                <w:noProof/>
                <w:lang w:val="uk-UA"/>
              </w:rPr>
            </w:pPr>
            <w:r w:rsidRPr="003C0BA9">
              <w:rPr>
                <w:rFonts w:ascii="Arial" w:hAnsi="Arial" w:cs="Arial"/>
                <w:noProof/>
                <w:lang w:val="uk-UA"/>
              </w:rPr>
              <w:t>3</w:t>
            </w:r>
          </w:p>
        </w:tc>
        <w:tc>
          <w:tcPr>
            <w:tcW w:w="6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E14" w:rsidRPr="003C0BA9" w:rsidRDefault="00257E14" w:rsidP="004C7D0D">
            <w:pPr>
              <w:ind w:left="32"/>
              <w:rPr>
                <w:rFonts w:ascii="Arial" w:hAnsi="Arial" w:cs="Arial"/>
                <w:noProof/>
                <w:lang w:val="uk-UA"/>
              </w:rPr>
            </w:pPr>
            <w:r w:rsidRPr="003C0BA9">
              <w:rPr>
                <w:rFonts w:ascii="Arial" w:hAnsi="Arial" w:cs="Arial"/>
                <w:noProof/>
                <w:lang w:val="uk-UA"/>
              </w:rPr>
              <w:t>Шприц одноразовий трьохкомпонентний з голкою, 10 мл</w:t>
            </w:r>
          </w:p>
        </w:tc>
        <w:tc>
          <w:tcPr>
            <w:tcW w:w="2470" w:type="dxa"/>
            <w:vAlign w:val="bottom"/>
          </w:tcPr>
          <w:p w:rsidR="00257E14" w:rsidRPr="003C0BA9" w:rsidRDefault="00257E14" w:rsidP="004C7D0D">
            <w:pPr>
              <w:ind w:left="32"/>
              <w:jc w:val="center"/>
              <w:rPr>
                <w:rFonts w:ascii="Arial" w:hAnsi="Arial" w:cs="Arial"/>
                <w:noProof/>
                <w:lang w:val="uk-UA"/>
              </w:rPr>
            </w:pPr>
            <w:r w:rsidRPr="003C0BA9">
              <w:rPr>
                <w:rFonts w:ascii="Arial" w:hAnsi="Arial" w:cs="Arial"/>
                <w:noProof/>
                <w:lang w:val="uk-UA"/>
              </w:rPr>
              <w:t>25000</w:t>
            </w:r>
          </w:p>
        </w:tc>
      </w:tr>
      <w:tr w:rsidR="00257E14" w:rsidRPr="003C0BA9" w:rsidTr="004C7D0D">
        <w:trPr>
          <w:trHeight w:val="246"/>
        </w:trPr>
        <w:tc>
          <w:tcPr>
            <w:tcW w:w="1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E14" w:rsidRPr="003C0BA9" w:rsidRDefault="00257E14" w:rsidP="004C7D0D">
            <w:pPr>
              <w:rPr>
                <w:rFonts w:ascii="Arial" w:hAnsi="Arial" w:cs="Arial"/>
                <w:noProof/>
                <w:lang w:val="uk-UA"/>
              </w:rPr>
            </w:pPr>
            <w:r w:rsidRPr="003C0BA9">
              <w:rPr>
                <w:rFonts w:ascii="Arial" w:hAnsi="Arial" w:cs="Arial"/>
                <w:noProof/>
                <w:lang w:val="uk-UA"/>
              </w:rPr>
              <w:t>4</w:t>
            </w:r>
          </w:p>
        </w:tc>
        <w:tc>
          <w:tcPr>
            <w:tcW w:w="6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E14" w:rsidRPr="003C0BA9" w:rsidRDefault="00257E14" w:rsidP="004C7D0D">
            <w:pPr>
              <w:ind w:left="32"/>
              <w:rPr>
                <w:rFonts w:ascii="Arial" w:hAnsi="Arial" w:cs="Arial"/>
                <w:noProof/>
                <w:lang w:val="uk-UA"/>
              </w:rPr>
            </w:pPr>
            <w:r w:rsidRPr="003C0BA9">
              <w:rPr>
                <w:rFonts w:ascii="Arial" w:hAnsi="Arial" w:cs="Arial"/>
                <w:noProof/>
                <w:lang w:val="uk-UA"/>
              </w:rPr>
              <w:t>Шприц одноразовий трьохкомпонентний з голкою, 20 мл</w:t>
            </w:r>
          </w:p>
        </w:tc>
        <w:tc>
          <w:tcPr>
            <w:tcW w:w="2470" w:type="dxa"/>
            <w:vAlign w:val="bottom"/>
          </w:tcPr>
          <w:p w:rsidR="00257E14" w:rsidRPr="003C0BA9" w:rsidRDefault="00257E14" w:rsidP="004C7D0D">
            <w:pPr>
              <w:ind w:left="32"/>
              <w:jc w:val="center"/>
              <w:rPr>
                <w:rFonts w:ascii="Arial" w:hAnsi="Arial" w:cs="Arial"/>
                <w:noProof/>
                <w:lang w:val="uk-UA"/>
              </w:rPr>
            </w:pPr>
            <w:r w:rsidRPr="003C0BA9">
              <w:rPr>
                <w:rFonts w:ascii="Arial" w:hAnsi="Arial" w:cs="Arial"/>
                <w:noProof/>
                <w:lang w:val="uk-UA"/>
              </w:rPr>
              <w:t>25000</w:t>
            </w:r>
          </w:p>
        </w:tc>
      </w:tr>
      <w:tr w:rsidR="00257E14" w:rsidRPr="003C0BA9" w:rsidTr="004C7D0D">
        <w:trPr>
          <w:trHeight w:val="246"/>
        </w:trPr>
        <w:tc>
          <w:tcPr>
            <w:tcW w:w="1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E14" w:rsidRPr="003C0BA9" w:rsidRDefault="00257E14" w:rsidP="004C7D0D">
            <w:pPr>
              <w:rPr>
                <w:rFonts w:ascii="Arial" w:hAnsi="Arial" w:cs="Arial"/>
                <w:noProof/>
                <w:lang w:val="uk-UA"/>
              </w:rPr>
            </w:pPr>
            <w:r w:rsidRPr="003C0BA9">
              <w:rPr>
                <w:rFonts w:ascii="Arial" w:hAnsi="Arial" w:cs="Arial"/>
                <w:noProof/>
                <w:lang w:val="uk-UA"/>
              </w:rPr>
              <w:t>5</w:t>
            </w:r>
          </w:p>
        </w:tc>
        <w:tc>
          <w:tcPr>
            <w:tcW w:w="6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E14" w:rsidRPr="003C0BA9" w:rsidRDefault="00257E14" w:rsidP="004C7D0D">
            <w:pPr>
              <w:ind w:left="32"/>
              <w:rPr>
                <w:rFonts w:ascii="Arial" w:hAnsi="Arial" w:cs="Arial"/>
                <w:noProof/>
                <w:lang w:val="uk-UA"/>
              </w:rPr>
            </w:pPr>
            <w:r w:rsidRPr="003C0BA9">
              <w:rPr>
                <w:rFonts w:ascii="Arial" w:hAnsi="Arial" w:cs="Arial"/>
                <w:noProof/>
                <w:lang w:val="uk-UA"/>
              </w:rPr>
              <w:t>Система для переливання растворів та крові одноразова</w:t>
            </w:r>
          </w:p>
        </w:tc>
        <w:tc>
          <w:tcPr>
            <w:tcW w:w="2470" w:type="dxa"/>
            <w:vAlign w:val="bottom"/>
          </w:tcPr>
          <w:p w:rsidR="00257E14" w:rsidRPr="003C0BA9" w:rsidRDefault="00257E14" w:rsidP="004C7D0D">
            <w:pPr>
              <w:ind w:left="32"/>
              <w:jc w:val="center"/>
              <w:rPr>
                <w:rFonts w:ascii="Arial" w:hAnsi="Arial" w:cs="Arial"/>
                <w:noProof/>
                <w:lang w:val="uk-UA"/>
              </w:rPr>
            </w:pPr>
            <w:r w:rsidRPr="003C0BA9">
              <w:rPr>
                <w:rFonts w:ascii="Arial" w:hAnsi="Arial" w:cs="Arial"/>
                <w:noProof/>
                <w:lang w:val="uk-UA"/>
              </w:rPr>
              <w:t>2000</w:t>
            </w:r>
          </w:p>
        </w:tc>
      </w:tr>
    </w:tbl>
    <w:p w:rsidR="00257E14" w:rsidRPr="00257E14" w:rsidRDefault="00257E14" w:rsidP="008C1987">
      <w:pPr>
        <w:jc w:val="both"/>
        <w:rPr>
          <w:rFonts w:ascii="Times New Roman" w:hAnsi="Times New Roman" w:cs="Times New Roman"/>
          <w:lang w:val="ru-RU"/>
        </w:rPr>
      </w:pPr>
    </w:p>
    <w:p w:rsidR="008C1987" w:rsidRPr="008C1987" w:rsidRDefault="008C1987" w:rsidP="008C1987">
      <w:pPr>
        <w:jc w:val="both"/>
        <w:rPr>
          <w:lang w:val="ru-RU"/>
        </w:rPr>
      </w:pPr>
      <w:r w:rsidRPr="008C1987">
        <w:rPr>
          <w:rFonts w:ascii="Times New Roman" w:hAnsi="Times New Roman" w:cs="Times New Roman"/>
          <w:i/>
          <w:iCs/>
          <w:color w:val="161515"/>
          <w:lang w:val="ru-RU"/>
        </w:rPr>
        <w:t>Будь ласка, ознайомтесь з конкурсною документацією, що складається з а) даного оголошення, б) специфікації на товари.</w:t>
      </w:r>
    </w:p>
    <w:p w:rsidR="008C1987" w:rsidRPr="008C1987" w:rsidRDefault="008C1987" w:rsidP="008C1987">
      <w:pPr>
        <w:jc w:val="both"/>
        <w:rPr>
          <w:lang w:val="ru-RU"/>
        </w:rPr>
      </w:pPr>
      <w:r w:rsidRPr="008C1987">
        <w:rPr>
          <w:rFonts w:ascii="Times New Roman" w:hAnsi="Times New Roman" w:cs="Times New Roman"/>
          <w:b/>
          <w:bCs/>
          <w:i/>
          <w:iCs/>
          <w:color w:val="161515"/>
          <w:lang w:val="ru-RU"/>
        </w:rPr>
        <w:t>Умови проведення конкурсу:</w:t>
      </w:r>
    </w:p>
    <w:p w:rsidR="008C1987" w:rsidRPr="008C1987" w:rsidRDefault="008C1987" w:rsidP="008C1987">
      <w:pPr>
        <w:jc w:val="both"/>
        <w:rPr>
          <w:lang w:val="ru-RU"/>
        </w:rPr>
      </w:pPr>
      <w:r w:rsidRPr="008C1987">
        <w:rPr>
          <w:rFonts w:ascii="Times New Roman" w:hAnsi="Times New Roman" w:cs="Times New Roman"/>
          <w:i/>
          <w:iCs/>
          <w:color w:val="161515"/>
          <w:lang w:val="ru-RU"/>
        </w:rPr>
        <w:t xml:space="preserve">1. Надані учасниками конкурсу комерційні пропозиції мають бути дійсними без змін впродовж не менш ніж </w:t>
      </w:r>
      <w:r w:rsidR="00257E14">
        <w:rPr>
          <w:rFonts w:ascii="Times New Roman" w:hAnsi="Times New Roman" w:cs="Times New Roman"/>
          <w:i/>
          <w:iCs/>
          <w:color w:val="161515"/>
          <w:lang w:val="ru-RU"/>
        </w:rPr>
        <w:t>6</w:t>
      </w:r>
      <w:r w:rsidRPr="008C1987">
        <w:rPr>
          <w:rFonts w:ascii="Times New Roman" w:hAnsi="Times New Roman" w:cs="Times New Roman"/>
          <w:i/>
          <w:iCs/>
          <w:color w:val="161515"/>
          <w:lang w:val="ru-RU"/>
        </w:rPr>
        <w:t>0 (</w:t>
      </w:r>
      <w:r w:rsidR="00257E14">
        <w:rPr>
          <w:rFonts w:ascii="Times New Roman" w:hAnsi="Times New Roman" w:cs="Times New Roman"/>
          <w:i/>
          <w:iCs/>
          <w:color w:val="161515"/>
          <w:lang w:val="ru-RU"/>
        </w:rPr>
        <w:t>шістдесят</w:t>
      </w:r>
      <w:r w:rsidRPr="008C1987">
        <w:rPr>
          <w:rFonts w:ascii="Times New Roman" w:hAnsi="Times New Roman" w:cs="Times New Roman"/>
          <w:i/>
          <w:iCs/>
          <w:color w:val="161515"/>
          <w:lang w:val="ru-RU"/>
        </w:rPr>
        <w:t>) днів з дня їх подачі.</w:t>
      </w:r>
    </w:p>
    <w:p w:rsidR="008C1987" w:rsidRPr="008C1987" w:rsidRDefault="008C1987" w:rsidP="008C1987">
      <w:pPr>
        <w:jc w:val="both"/>
        <w:rPr>
          <w:lang w:val="ru-RU"/>
        </w:rPr>
      </w:pPr>
      <w:r w:rsidRPr="008C1987">
        <w:rPr>
          <w:i/>
          <w:iCs/>
          <w:color w:val="161515"/>
          <w:lang w:val="ru-RU"/>
        </w:rPr>
        <w:t>2</w:t>
      </w:r>
      <w:r w:rsidRPr="008C1987">
        <w:rPr>
          <w:rFonts w:ascii="Times New Roman" w:hAnsi="Times New Roman" w:cs="Times New Roman"/>
          <w:i/>
          <w:iCs/>
          <w:color w:val="161515"/>
          <w:lang w:val="ru-RU"/>
        </w:rPr>
        <w:t>. Ціни повинні бути зазначені у національній валюті та на умовах поставки, визначених у специфікації.</w:t>
      </w:r>
    </w:p>
    <w:p w:rsidR="008C1987" w:rsidRPr="008C1987" w:rsidRDefault="008C1987" w:rsidP="008C1987">
      <w:pPr>
        <w:jc w:val="both"/>
        <w:rPr>
          <w:lang w:val="ru-RU"/>
        </w:rPr>
      </w:pPr>
      <w:r w:rsidRPr="008C1987">
        <w:rPr>
          <w:rFonts w:ascii="Times New Roman" w:hAnsi="Times New Roman" w:cs="Times New Roman"/>
          <w:i/>
          <w:iCs/>
          <w:color w:val="161515"/>
          <w:lang w:val="ru-RU"/>
        </w:rPr>
        <w:t>3. Вимоги до товарів, строки поставки та умови оплати детально викладені у специфікації.</w:t>
      </w:r>
    </w:p>
    <w:p w:rsidR="008C1987" w:rsidRPr="008C1987" w:rsidRDefault="008C1987" w:rsidP="008C1987">
      <w:pPr>
        <w:jc w:val="both"/>
        <w:rPr>
          <w:lang w:val="ru-RU"/>
        </w:rPr>
      </w:pPr>
      <w:r w:rsidRPr="008C1987">
        <w:rPr>
          <w:rFonts w:ascii="Times New Roman" w:hAnsi="Times New Roman" w:cs="Times New Roman"/>
          <w:i/>
          <w:iCs/>
          <w:color w:val="161515"/>
          <w:lang w:val="ru-RU"/>
        </w:rPr>
        <w:t>4.</w:t>
      </w:r>
      <w:r w:rsidRPr="008C1987">
        <w:rPr>
          <w:i/>
          <w:iCs/>
          <w:lang w:val="ru-RU"/>
        </w:rPr>
        <w:t xml:space="preserve"> </w:t>
      </w:r>
      <w:r w:rsidRPr="008C1987">
        <w:rPr>
          <w:rFonts w:ascii="Times New Roman" w:hAnsi="Times New Roman" w:cs="Times New Roman"/>
          <w:i/>
          <w:iCs/>
          <w:color w:val="161515"/>
          <w:lang w:val="ru-RU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8C1987" w:rsidRPr="008C1987" w:rsidRDefault="008C1987" w:rsidP="008C1987">
      <w:pPr>
        <w:jc w:val="both"/>
        <w:rPr>
          <w:lang w:val="ru-RU"/>
        </w:rPr>
      </w:pPr>
      <w:r w:rsidRPr="008C1987">
        <w:rPr>
          <w:rFonts w:ascii="Times New Roman" w:hAnsi="Times New Roman" w:cs="Times New Roman"/>
          <w:i/>
          <w:iCs/>
          <w:color w:val="161515"/>
          <w:lang w:val="ru-RU"/>
        </w:rPr>
        <w:t xml:space="preserve">5. </w:t>
      </w:r>
      <w:r w:rsidRPr="008C1987">
        <w:rPr>
          <w:rFonts w:ascii="Times New Roman" w:hAnsi="Times New Roman" w:cs="Times New Roman"/>
          <w:b/>
          <w:bCs/>
          <w:i/>
          <w:iCs/>
          <w:color w:val="161515"/>
          <w:lang w:val="ru-RU"/>
        </w:rPr>
        <w:t xml:space="preserve">Кінцевий термін подання конкурсних комерційних пропозицій </w:t>
      </w:r>
      <w:r w:rsidRPr="008C1987">
        <w:rPr>
          <w:rFonts w:ascii="Times New Roman" w:hAnsi="Times New Roman" w:cs="Times New Roman"/>
          <w:i/>
          <w:iCs/>
          <w:color w:val="161515"/>
          <w:lang w:val="ru-RU"/>
        </w:rPr>
        <w:t>–</w:t>
      </w:r>
      <w:r w:rsidRPr="008C1987">
        <w:rPr>
          <w:rFonts w:ascii="Times New Roman" w:hAnsi="Times New Roman" w:cs="Times New Roman"/>
          <w:b/>
          <w:bCs/>
          <w:i/>
          <w:iCs/>
          <w:strike/>
          <w:color w:val="161515"/>
          <w:lang w:val="ru-RU"/>
        </w:rPr>
        <w:t xml:space="preserve"> </w:t>
      </w:r>
      <w:r w:rsidRPr="008C1987">
        <w:rPr>
          <w:rFonts w:ascii="Times New Roman" w:hAnsi="Times New Roman" w:cs="Times New Roman"/>
          <w:b/>
          <w:bCs/>
          <w:i/>
          <w:iCs/>
          <w:color w:val="161515"/>
          <w:lang w:val="ru-RU"/>
        </w:rPr>
        <w:t xml:space="preserve">не пізніше </w:t>
      </w:r>
      <w:r w:rsidR="00257E14">
        <w:rPr>
          <w:rFonts w:ascii="Times New Roman" w:hAnsi="Times New Roman" w:cs="Times New Roman"/>
          <w:b/>
          <w:bCs/>
          <w:i/>
          <w:iCs/>
          <w:color w:val="161515"/>
          <w:lang w:val="ru-RU"/>
        </w:rPr>
        <w:t>23</w:t>
      </w:r>
      <w:r w:rsidRPr="008C1987">
        <w:rPr>
          <w:rFonts w:ascii="Times New Roman" w:hAnsi="Times New Roman" w:cs="Times New Roman"/>
          <w:b/>
          <w:bCs/>
          <w:i/>
          <w:iCs/>
          <w:color w:val="161515"/>
          <w:lang w:val="ru-RU"/>
        </w:rPr>
        <w:t xml:space="preserve"> </w:t>
      </w:r>
      <w:r w:rsidR="00257E14">
        <w:rPr>
          <w:rFonts w:ascii="Times New Roman" w:hAnsi="Times New Roman" w:cs="Times New Roman"/>
          <w:b/>
          <w:bCs/>
          <w:i/>
          <w:iCs/>
          <w:color w:val="161515"/>
          <w:lang w:val="ru-RU"/>
        </w:rPr>
        <w:t>серп</w:t>
      </w:r>
      <w:r w:rsidRPr="008C1987">
        <w:rPr>
          <w:rFonts w:ascii="Times New Roman" w:hAnsi="Times New Roman" w:cs="Times New Roman"/>
          <w:b/>
          <w:bCs/>
          <w:i/>
          <w:iCs/>
          <w:color w:val="161515"/>
          <w:lang w:val="ru-RU"/>
        </w:rPr>
        <w:t>ня 2024 року, 1</w:t>
      </w:r>
      <w:r>
        <w:rPr>
          <w:rFonts w:ascii="Times New Roman" w:hAnsi="Times New Roman" w:cs="Times New Roman"/>
          <w:b/>
          <w:bCs/>
          <w:i/>
          <w:iCs/>
          <w:color w:val="161515"/>
          <w:lang w:val="ru-RU"/>
        </w:rPr>
        <w:t>5</w:t>
      </w:r>
      <w:r w:rsidRPr="008C1987">
        <w:rPr>
          <w:rFonts w:ascii="Times New Roman" w:hAnsi="Times New Roman" w:cs="Times New Roman"/>
          <w:b/>
          <w:bCs/>
          <w:i/>
          <w:iCs/>
          <w:color w:val="161515"/>
          <w:lang w:val="ru-RU"/>
        </w:rPr>
        <w:t>:00 (</w:t>
      </w:r>
      <w:r>
        <w:rPr>
          <w:rFonts w:ascii="Times New Roman" w:hAnsi="Times New Roman" w:cs="Times New Roman"/>
          <w:b/>
          <w:bCs/>
          <w:i/>
          <w:iCs/>
          <w:color w:val="161515"/>
        </w:rPr>
        <w:t>UTC</w:t>
      </w:r>
      <w:r w:rsidRPr="008C1987">
        <w:rPr>
          <w:rFonts w:ascii="Times New Roman" w:hAnsi="Times New Roman" w:cs="Times New Roman"/>
          <w:b/>
          <w:bCs/>
          <w:i/>
          <w:iCs/>
          <w:color w:val="161515"/>
          <w:lang w:val="ru-RU"/>
        </w:rPr>
        <w:t>+02:00)</w:t>
      </w:r>
      <w:r w:rsidRPr="008C1987">
        <w:rPr>
          <w:rFonts w:ascii="Times New Roman" w:hAnsi="Times New Roman" w:cs="Times New Roman"/>
          <w:i/>
          <w:iCs/>
          <w:color w:val="161515"/>
          <w:lang w:val="ru-RU"/>
        </w:rPr>
        <w:t xml:space="preserve">. </w:t>
      </w:r>
    </w:p>
    <w:p w:rsidR="008C1987" w:rsidRPr="008C1987" w:rsidRDefault="008C1987" w:rsidP="008C1987">
      <w:pPr>
        <w:jc w:val="both"/>
        <w:rPr>
          <w:lang w:val="ru-RU"/>
        </w:rPr>
      </w:pPr>
      <w:r w:rsidRPr="008C1987">
        <w:rPr>
          <w:rFonts w:ascii="Times New Roman" w:hAnsi="Times New Roman" w:cs="Times New Roman"/>
          <w:i/>
          <w:iCs/>
          <w:color w:val="161515"/>
          <w:lang w:val="ru-RU"/>
        </w:rPr>
        <w:t>6. Основні фактори, що будуть впливати на кінцеве рішення щодо переможця (ців) конкурсу зазначені в пункті 7 Специфікацій.</w:t>
      </w:r>
    </w:p>
    <w:p w:rsidR="008C1987" w:rsidRPr="008C1987" w:rsidRDefault="008C1987" w:rsidP="008C1987">
      <w:pPr>
        <w:jc w:val="both"/>
        <w:rPr>
          <w:lang w:val="ru-RU"/>
        </w:rPr>
      </w:pPr>
      <w:r w:rsidRPr="008C1987">
        <w:rPr>
          <w:rFonts w:ascii="Times New Roman" w:hAnsi="Times New Roman" w:cs="Times New Roman"/>
          <w:i/>
          <w:iCs/>
          <w:color w:val="161515"/>
          <w:lang w:val="ru-RU"/>
        </w:rPr>
        <w:t>7. Переможця (ців) конкурсу буде обрано на засіданні конкурсної комісії, яка відбудеться протягом трьох днів після кінцевого терміну подання комерційних пропозицій та після їх детальної технічної</w:t>
      </w:r>
      <w:r w:rsidR="00257E14">
        <w:rPr>
          <w:rFonts w:ascii="Times New Roman" w:hAnsi="Times New Roman" w:cs="Times New Roman"/>
          <w:i/>
          <w:iCs/>
          <w:color w:val="161515"/>
          <w:lang w:val="ru-RU"/>
        </w:rPr>
        <w:t>, фінансової та правової оцінки</w:t>
      </w:r>
      <w:r w:rsidRPr="008C1987">
        <w:rPr>
          <w:rFonts w:ascii="Times New Roman" w:hAnsi="Times New Roman" w:cs="Times New Roman"/>
          <w:i/>
          <w:iCs/>
          <w:color w:val="161515"/>
          <w:lang w:val="ru-RU"/>
        </w:rPr>
        <w:t>. Оприлюднення інформації щодо переможця (ців) відбудеться протягом 3 (трьох) робочих днів після офіційного затвердження переможців конкурсною комісією.</w:t>
      </w:r>
    </w:p>
    <w:p w:rsidR="008C1987" w:rsidRPr="008C1987" w:rsidRDefault="008C1987" w:rsidP="008C1987">
      <w:pPr>
        <w:jc w:val="both"/>
        <w:rPr>
          <w:lang w:val="ru-RU"/>
        </w:rPr>
      </w:pPr>
      <w:r w:rsidRPr="008C1987">
        <w:rPr>
          <w:rFonts w:ascii="Times New Roman" w:hAnsi="Times New Roman" w:cs="Times New Roman"/>
          <w:i/>
          <w:iCs/>
          <w:color w:val="161515"/>
          <w:lang w:val="ru-RU"/>
        </w:rPr>
        <w:t xml:space="preserve">8. Пропозиції у вигляді </w:t>
      </w:r>
      <w:r>
        <w:rPr>
          <w:rFonts w:ascii="Times New Roman" w:hAnsi="Times New Roman" w:cs="Times New Roman"/>
          <w:i/>
          <w:iCs/>
          <w:color w:val="161515"/>
          <w:lang w:val="ru-RU"/>
        </w:rPr>
        <w:t>заповнених додатків</w:t>
      </w:r>
      <w:r w:rsidRPr="008C1987">
        <w:rPr>
          <w:rFonts w:ascii="Times New Roman" w:hAnsi="Times New Roman" w:cs="Times New Roman"/>
          <w:i/>
          <w:iCs/>
          <w:color w:val="161515"/>
          <w:lang w:val="ru-RU"/>
        </w:rPr>
        <w:t xml:space="preserve"> повинні надсилатись на електронну пошту: </w:t>
      </w:r>
      <w:hyperlink r:id="rId8" w:history="1">
        <w:r w:rsidRPr="00FD7C1C">
          <w:rPr>
            <w:rStyle w:val="ab"/>
            <w:i/>
            <w:iCs/>
          </w:rPr>
          <w:t>krylova</w:t>
        </w:r>
        <w:r w:rsidRPr="00FD7C1C">
          <w:rPr>
            <w:rStyle w:val="ab"/>
            <w:i/>
            <w:iCs/>
            <w:lang w:val="ru-RU"/>
          </w:rPr>
          <w:t>@</w:t>
        </w:r>
        <w:r w:rsidRPr="00FD7C1C">
          <w:rPr>
            <w:rStyle w:val="ab"/>
            <w:i/>
            <w:iCs/>
          </w:rPr>
          <w:t>aph</w:t>
        </w:r>
        <w:r w:rsidRPr="00FD7C1C">
          <w:rPr>
            <w:rStyle w:val="ab"/>
            <w:i/>
            <w:iCs/>
            <w:lang w:val="ru-RU"/>
          </w:rPr>
          <w:t>.</w:t>
        </w:r>
        <w:r w:rsidRPr="00FD7C1C">
          <w:rPr>
            <w:rStyle w:val="ab"/>
            <w:i/>
            <w:iCs/>
          </w:rPr>
          <w:t>org</w:t>
        </w:r>
        <w:r w:rsidRPr="00FD7C1C">
          <w:rPr>
            <w:rStyle w:val="ab"/>
            <w:i/>
            <w:iCs/>
            <w:lang w:val="ru-RU"/>
          </w:rPr>
          <w:t>.</w:t>
        </w:r>
        <w:r w:rsidRPr="00FD7C1C">
          <w:rPr>
            <w:rStyle w:val="ab"/>
            <w:i/>
            <w:iCs/>
          </w:rPr>
          <w:t>ua</w:t>
        </w:r>
      </w:hyperlink>
      <w:r w:rsidRPr="008C1987">
        <w:rPr>
          <w:i/>
          <w:iCs/>
          <w:lang w:val="ru-RU"/>
        </w:rPr>
        <w:t xml:space="preserve"> </w:t>
      </w:r>
    </w:p>
    <w:p w:rsidR="008C1987" w:rsidRDefault="008C1987" w:rsidP="008C1987">
      <w:pPr>
        <w:pStyle w:val="ac"/>
        <w:spacing w:before="0" w:beforeAutospacing="0" w:after="0" w:afterAutospacing="0"/>
        <w:jc w:val="both"/>
      </w:pPr>
      <w:r>
        <w:rPr>
          <w:i/>
          <w:iCs/>
          <w:sz w:val="22"/>
          <w:szCs w:val="22"/>
        </w:rPr>
        <w:t>9. МБФ "Альянс громадського здоров’я" залишає за собою</w:t>
      </w:r>
      <w:bookmarkStart w:id="0" w:name="_GoBack"/>
      <w:bookmarkEnd w:id="0"/>
      <w:r>
        <w:rPr>
          <w:i/>
          <w:iCs/>
          <w:sz w:val="22"/>
          <w:szCs w:val="22"/>
        </w:rPr>
        <w:t xml:space="preserve">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:rsidR="008C1987" w:rsidRDefault="008C1987" w:rsidP="008C1987">
      <w:pPr>
        <w:pStyle w:val="ac"/>
        <w:spacing w:before="0" w:beforeAutospacing="0" w:after="0" w:afterAutospacing="0"/>
        <w:jc w:val="both"/>
      </w:pPr>
      <w:r>
        <w:rPr>
          <w:i/>
          <w:iCs/>
          <w:sz w:val="22"/>
          <w:szCs w:val="22"/>
        </w:rPr>
        <w:t>10. МБФ "Альянс громадського здоров’я" 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C1987" w:rsidRDefault="008C1987" w:rsidP="008C1987">
      <w:pPr>
        <w:pStyle w:val="ac"/>
        <w:spacing w:before="0" w:beforeAutospacing="0" w:after="0" w:afterAutospacing="0"/>
        <w:jc w:val="both"/>
      </w:pPr>
      <w:r>
        <w:rPr>
          <w:i/>
          <w:iCs/>
          <w:sz w:val="22"/>
          <w:szCs w:val="22"/>
        </w:rPr>
        <w:t xml:space="preserve">11. МБФ "Альянс громадського здоров’я" зобов’язаний повідомити про причини відхилення всіх комерційних пропозицій за умови надходження письмового запиту учасника конкурсу. </w:t>
      </w:r>
    </w:p>
    <w:p w:rsidR="008C1987" w:rsidRPr="008C1987" w:rsidRDefault="008C1987" w:rsidP="008C1987">
      <w:pPr>
        <w:jc w:val="both"/>
        <w:rPr>
          <w:lang w:val="ru-RU"/>
        </w:rPr>
      </w:pPr>
      <w:r w:rsidRPr="008C1987">
        <w:rPr>
          <w:rFonts w:ascii="Times New Roman" w:hAnsi="Times New Roman" w:cs="Times New Roman"/>
          <w:i/>
          <w:iCs/>
          <w:lang w:val="ru-RU"/>
        </w:rPr>
        <w:t xml:space="preserve">Будь-які питання стосовно цього конкурсу мають бути подані виключно в електронному форматі на адресу електронної пошти: </w:t>
      </w:r>
      <w:hyperlink r:id="rId9" w:history="1">
        <w:r>
          <w:rPr>
            <w:rStyle w:val="ab"/>
            <w:i/>
            <w:iCs/>
          </w:rPr>
          <w:t>krylova</w:t>
        </w:r>
        <w:r>
          <w:rPr>
            <w:rStyle w:val="ab"/>
            <w:i/>
            <w:iCs/>
            <w:lang w:val="ru-RU"/>
          </w:rPr>
          <w:t>@</w:t>
        </w:r>
        <w:r>
          <w:rPr>
            <w:rStyle w:val="ab"/>
            <w:i/>
            <w:iCs/>
          </w:rPr>
          <w:t>aph</w:t>
        </w:r>
        <w:r>
          <w:rPr>
            <w:rStyle w:val="ab"/>
            <w:i/>
            <w:iCs/>
            <w:lang w:val="ru-RU"/>
          </w:rPr>
          <w:t>.</w:t>
        </w:r>
        <w:r>
          <w:rPr>
            <w:rStyle w:val="ab"/>
            <w:i/>
            <w:iCs/>
          </w:rPr>
          <w:t>org</w:t>
        </w:r>
        <w:r>
          <w:rPr>
            <w:rStyle w:val="ab"/>
            <w:i/>
            <w:iCs/>
            <w:lang w:val="ru-RU"/>
          </w:rPr>
          <w:t>.</w:t>
        </w:r>
        <w:r>
          <w:rPr>
            <w:rStyle w:val="ab"/>
            <w:i/>
            <w:iCs/>
          </w:rPr>
          <w:t>ua</w:t>
        </w:r>
      </w:hyperlink>
    </w:p>
    <w:p w:rsidR="008C1987" w:rsidRPr="008C1987" w:rsidRDefault="008C1987" w:rsidP="008C1987">
      <w:pPr>
        <w:jc w:val="both"/>
        <w:rPr>
          <w:lang w:val="ru-RU"/>
        </w:rPr>
      </w:pPr>
      <w:r w:rsidRPr="008C1987">
        <w:rPr>
          <w:rFonts w:ascii="Times New Roman" w:hAnsi="Times New Roman" w:cs="Times New Roman"/>
          <w:i/>
          <w:iCs/>
          <w:lang w:val="ru-RU"/>
        </w:rPr>
        <w:t xml:space="preserve">Просимо звернути увагу на те, що згідно процедур проведення конкурсу, </w:t>
      </w:r>
      <w:r w:rsidR="00257E14">
        <w:rPr>
          <w:rFonts w:ascii="Times New Roman" w:hAnsi="Times New Roman" w:cs="Times New Roman"/>
          <w:i/>
          <w:iCs/>
          <w:lang w:val="ru-RU"/>
        </w:rPr>
        <w:t>20.08</w:t>
      </w:r>
      <w:r>
        <w:rPr>
          <w:rFonts w:ascii="Times New Roman" w:hAnsi="Times New Roman" w:cs="Times New Roman"/>
          <w:i/>
          <w:iCs/>
          <w:lang w:val="ru-RU"/>
        </w:rPr>
        <w:t xml:space="preserve">.2024 </w:t>
      </w:r>
      <w:r w:rsidRPr="008C1987">
        <w:rPr>
          <w:rFonts w:ascii="Times New Roman" w:hAnsi="Times New Roman" w:cs="Times New Roman"/>
          <w:i/>
          <w:iCs/>
          <w:lang w:val="ru-RU"/>
        </w:rPr>
        <w:t>року до 15:00 - останній термін, коли ви зможете поставити Альянсу свої запитання стосовно цього конкурсу.</w:t>
      </w:r>
    </w:p>
    <w:p w:rsidR="008C1987" w:rsidRPr="008C1987" w:rsidRDefault="008C1987" w:rsidP="008C1987">
      <w:pPr>
        <w:jc w:val="both"/>
        <w:rPr>
          <w:lang w:val="ru-RU"/>
        </w:rPr>
      </w:pPr>
      <w:r w:rsidRPr="008C1987">
        <w:rPr>
          <w:rFonts w:ascii="Times New Roman" w:hAnsi="Times New Roman" w:cs="Times New Roman"/>
          <w:i/>
          <w:iCs/>
          <w:lang w:val="ru-RU"/>
        </w:rPr>
        <w:t>Відповіді на питання, представлені потенційними учасниками конкурсу і будь-які уточнення будуть відправлені для організацій, які підтвердили одержання даного оголошення електронною поштою.</w:t>
      </w:r>
    </w:p>
    <w:p w:rsidR="008C1987" w:rsidRDefault="008C1987" w:rsidP="008C1987">
      <w:pPr>
        <w:rPr>
          <w:rFonts w:ascii="Times New Roman" w:hAnsi="Times New Roman" w:cs="Times New Roman"/>
          <w:b/>
          <w:bCs/>
          <w:i/>
          <w:iCs/>
          <w:color w:val="161515"/>
          <w:lang w:val="ru-RU"/>
        </w:rPr>
      </w:pPr>
      <w:r w:rsidRPr="008C1987">
        <w:rPr>
          <w:rFonts w:ascii="Times New Roman" w:hAnsi="Times New Roman" w:cs="Times New Roman"/>
          <w:b/>
          <w:bCs/>
          <w:i/>
          <w:iCs/>
          <w:color w:val="161515"/>
          <w:lang w:val="ru-RU"/>
        </w:rPr>
        <w:t xml:space="preserve">Будь ласка, повідомте про отримання цього оголошення та про намір приймання участі у даному конкурсі. </w:t>
      </w:r>
    </w:p>
    <w:p w:rsidR="008C1987" w:rsidRDefault="008C1987" w:rsidP="008C1987">
      <w:pPr>
        <w:rPr>
          <w:lang w:eastAsia="uk-UA"/>
        </w:rPr>
      </w:pPr>
      <w:r>
        <w:rPr>
          <w:lang w:eastAsia="uk-UA"/>
        </w:rPr>
        <w:t>З повагою,</w:t>
      </w:r>
    </w:p>
    <w:p w:rsidR="008C1987" w:rsidRDefault="008C1987" w:rsidP="008C1987">
      <w:pPr>
        <w:rPr>
          <w:lang w:eastAsia="uk-UA"/>
        </w:rPr>
      </w:pPr>
    </w:p>
    <w:p w:rsidR="008C1987" w:rsidRDefault="008C1987" w:rsidP="008C1987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 xml:space="preserve">Tetiana Krylova  </w:t>
      </w:r>
    </w:p>
    <w:p w:rsidR="008C1987" w:rsidRDefault="008C1987" w:rsidP="008C1987">
      <w:pPr>
        <w:spacing w:after="40" w:line="360" w:lineRule="auto"/>
        <w:rPr>
          <w:rFonts w:ascii="Arial" w:hAnsi="Arial" w:cs="Arial"/>
          <w:i/>
          <w:iCs/>
          <w:sz w:val="18"/>
          <w:szCs w:val="18"/>
          <w:lang w:eastAsia="ru-RU"/>
        </w:rPr>
      </w:pPr>
      <w:r>
        <w:rPr>
          <w:rFonts w:ascii="Arial" w:hAnsi="Arial" w:cs="Arial"/>
          <w:i/>
          <w:iCs/>
          <w:sz w:val="18"/>
          <w:szCs w:val="18"/>
          <w:lang w:eastAsia="ru-RU"/>
        </w:rPr>
        <w:t>Senior Procurement Officer</w:t>
      </w:r>
    </w:p>
    <w:p w:rsidR="008C1987" w:rsidRDefault="008C1987" w:rsidP="008C1987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2706370" cy="789940"/>
            <wp:effectExtent l="0" t="0" r="0" b="0"/>
            <wp:docPr id="2" name="Рисунок 2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987" w:rsidRDefault="008C1987" w:rsidP="008C1987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:rsidR="008C1987" w:rsidRDefault="008C1987" w:rsidP="008C1987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:rsidR="008C1987" w:rsidRDefault="008C1987" w:rsidP="008C1987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:rsidR="008C1987" w:rsidRDefault="008C1987" w:rsidP="008C1987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:rsidR="008C1987" w:rsidRDefault="008C1987" w:rsidP="008C1987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:rsidR="008C1987" w:rsidRDefault="008C1987" w:rsidP="008C1987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2" w:history="1">
        <w:r>
          <w:rPr>
            <w:rStyle w:val="ab"/>
            <w:rFonts w:ascii="Arial" w:hAnsi="Arial" w:cs="Arial"/>
            <w:sz w:val="18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3" w:history="1">
        <w:r>
          <w:rPr>
            <w:rStyle w:val="ab"/>
            <w:rFonts w:ascii="Arial" w:hAnsi="Arial" w:cs="Arial"/>
            <w:color w:val="0000FF"/>
            <w:sz w:val="18"/>
            <w:szCs w:val="18"/>
            <w:lang w:eastAsia="ru-RU"/>
          </w:rPr>
          <w:t>www.aph.org.ua</w:t>
        </w:r>
      </w:hyperlink>
    </w:p>
    <w:p w:rsidR="008C1987" w:rsidRDefault="008C1987" w:rsidP="008C1987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4" w:history="1">
        <w:r>
          <w:rPr>
            <w:rStyle w:val="ab"/>
            <w:rFonts w:ascii="Arial" w:hAnsi="Arial" w:cs="Arial"/>
            <w:color w:val="0000FF"/>
            <w:sz w:val="18"/>
            <w:szCs w:val="18"/>
            <w:lang w:eastAsia="ru-RU"/>
          </w:rPr>
          <w:t>AlliancePublicHealth</w:t>
        </w:r>
      </w:hyperlink>
    </w:p>
    <w:p w:rsidR="008C1987" w:rsidRDefault="008C1987" w:rsidP="008C1987">
      <w:pPr>
        <w:rPr>
          <w:rFonts w:ascii="Calibri" w:hAnsi="Calibri" w:cs="Calibri"/>
          <w:lang w:val="ru-RU" w:eastAsia="uk-UA"/>
        </w:rPr>
      </w:pPr>
    </w:p>
    <w:p w:rsidR="008C1987" w:rsidRDefault="008C1987" w:rsidP="008C1987">
      <w:pPr>
        <w:rPr>
          <w:lang w:val="uk-UA"/>
        </w:rPr>
      </w:pPr>
    </w:p>
    <w:p w:rsidR="008C1987" w:rsidRPr="008C1987" w:rsidRDefault="008C1987" w:rsidP="008C1987">
      <w:pPr>
        <w:rPr>
          <w:lang w:val="ru-RU"/>
        </w:rPr>
      </w:pPr>
    </w:p>
    <w:p w:rsidR="003B25C2" w:rsidRPr="0083633C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sectPr w:rsidR="003B25C2" w:rsidRPr="0083633C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704F2"/>
    <w:rsid w:val="000F6DE3"/>
    <w:rsid w:val="00153123"/>
    <w:rsid w:val="001722A9"/>
    <w:rsid w:val="00181615"/>
    <w:rsid w:val="001C0763"/>
    <w:rsid w:val="00257E14"/>
    <w:rsid w:val="002747E9"/>
    <w:rsid w:val="002A7AFF"/>
    <w:rsid w:val="003201E0"/>
    <w:rsid w:val="00395BDF"/>
    <w:rsid w:val="003B25C2"/>
    <w:rsid w:val="003B274E"/>
    <w:rsid w:val="003D062C"/>
    <w:rsid w:val="003D6F9C"/>
    <w:rsid w:val="0040643F"/>
    <w:rsid w:val="00546C04"/>
    <w:rsid w:val="00557350"/>
    <w:rsid w:val="0057601A"/>
    <w:rsid w:val="0057765A"/>
    <w:rsid w:val="00577FF6"/>
    <w:rsid w:val="00587065"/>
    <w:rsid w:val="006C3A24"/>
    <w:rsid w:val="007220AA"/>
    <w:rsid w:val="00766D21"/>
    <w:rsid w:val="0078118F"/>
    <w:rsid w:val="00781E82"/>
    <w:rsid w:val="007A2AD4"/>
    <w:rsid w:val="0083633C"/>
    <w:rsid w:val="0088387C"/>
    <w:rsid w:val="008B4EAE"/>
    <w:rsid w:val="008C1987"/>
    <w:rsid w:val="008E548D"/>
    <w:rsid w:val="0091449D"/>
    <w:rsid w:val="0098566E"/>
    <w:rsid w:val="00AC6A8A"/>
    <w:rsid w:val="00B16B37"/>
    <w:rsid w:val="00BA0876"/>
    <w:rsid w:val="00BD7CFF"/>
    <w:rsid w:val="00C033CD"/>
    <w:rsid w:val="00C46328"/>
    <w:rsid w:val="00C51FA0"/>
    <w:rsid w:val="00C574EC"/>
    <w:rsid w:val="00CA1CA1"/>
    <w:rsid w:val="00E039A3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71DA9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basedOn w:val="a0"/>
    <w:uiPriority w:val="99"/>
    <w:unhideWhenUsed/>
    <w:rsid w:val="008C1987"/>
    <w:rPr>
      <w:color w:val="0563C1"/>
      <w:u w:val="single"/>
    </w:rPr>
  </w:style>
  <w:style w:type="paragraph" w:styleId="ac">
    <w:name w:val="Normal (Web)"/>
    <w:basedOn w:val="a"/>
    <w:uiPriority w:val="99"/>
    <w:semiHidden/>
    <w:unhideWhenUsed/>
    <w:rsid w:val="008C1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7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lova@aph.org.ua" TargetMode="External"/><Relationship Id="rId13" Type="http://schemas.openxmlformats.org/officeDocument/2006/relationships/hyperlink" Target="http://www.aph.org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krylova@aph.org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cid:image001.jpg@01DAA20B.189181A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hyperlink" Target="https://www.facebook.com/AlliancePublic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2485</Words>
  <Characters>1417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29</cp:revision>
  <cp:lastPrinted>2015-12-11T16:23:00Z</cp:lastPrinted>
  <dcterms:created xsi:type="dcterms:W3CDTF">2015-12-22T09:18:00Z</dcterms:created>
  <dcterms:modified xsi:type="dcterms:W3CDTF">2024-08-09T11:28:00Z</dcterms:modified>
</cp:coreProperties>
</file>