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B47A0" w14:textId="7C43DCD1" w:rsidR="005A7619" w:rsidRPr="0099384B" w:rsidRDefault="005A7619" w:rsidP="00712BC2">
      <w:pPr>
        <w:spacing w:line="276" w:lineRule="auto"/>
        <w:rPr>
          <w:rFonts w:eastAsia="Arial"/>
          <w:b/>
          <w:sz w:val="24"/>
          <w:szCs w:val="24"/>
        </w:rPr>
      </w:pPr>
    </w:p>
    <w:p w14:paraId="053A58BD" w14:textId="77777777" w:rsidR="002B4F0C" w:rsidRPr="0099384B" w:rsidRDefault="002B4F0C" w:rsidP="00DE0FC2">
      <w:pPr>
        <w:spacing w:line="276" w:lineRule="auto"/>
        <w:jc w:val="center"/>
        <w:rPr>
          <w:rFonts w:eastAsia="Arial"/>
          <w:b/>
          <w:sz w:val="24"/>
          <w:szCs w:val="24"/>
        </w:rPr>
      </w:pPr>
    </w:p>
    <w:p w14:paraId="13A08199" w14:textId="154B4FA0" w:rsidR="00450E83" w:rsidRPr="0099384B" w:rsidRDefault="00450E83" w:rsidP="00DE0FC2">
      <w:pPr>
        <w:spacing w:line="276" w:lineRule="auto"/>
        <w:jc w:val="center"/>
        <w:rPr>
          <w:rFonts w:eastAsia="Arial"/>
          <w:b/>
          <w:sz w:val="24"/>
          <w:szCs w:val="24"/>
        </w:rPr>
      </w:pPr>
      <w:r w:rsidRPr="0099384B">
        <w:rPr>
          <w:rFonts w:eastAsia="Arial"/>
          <w:b/>
          <w:sz w:val="24"/>
          <w:szCs w:val="24"/>
        </w:rPr>
        <w:t xml:space="preserve">Специфікація на надання Послуг: </w:t>
      </w:r>
    </w:p>
    <w:p w14:paraId="121EB814" w14:textId="45439A43" w:rsidR="005A7619" w:rsidRPr="00966F02" w:rsidRDefault="00AC5A84" w:rsidP="00DE0FC2">
      <w:pPr>
        <w:spacing w:line="276" w:lineRule="auto"/>
        <w:ind w:left="360"/>
        <w:jc w:val="center"/>
        <w:rPr>
          <w:rFonts w:eastAsia="Arial"/>
          <w:b/>
          <w:sz w:val="24"/>
          <w:szCs w:val="24"/>
        </w:rPr>
      </w:pPr>
      <w:r w:rsidRPr="00966F02">
        <w:rPr>
          <w:rFonts w:eastAsia="Arial"/>
          <w:b/>
          <w:sz w:val="24"/>
          <w:szCs w:val="24"/>
        </w:rPr>
        <w:t>Органі</w:t>
      </w:r>
      <w:r w:rsidR="002C508C" w:rsidRPr="00966F02">
        <w:rPr>
          <w:rFonts w:eastAsia="Arial"/>
          <w:b/>
          <w:sz w:val="24"/>
          <w:szCs w:val="24"/>
        </w:rPr>
        <w:t xml:space="preserve">зація та проведення </w:t>
      </w:r>
      <w:r w:rsidR="00326191" w:rsidRPr="00966F02">
        <w:rPr>
          <w:rFonts w:eastAsia="Arial"/>
          <w:b/>
          <w:sz w:val="24"/>
          <w:szCs w:val="24"/>
        </w:rPr>
        <w:t xml:space="preserve">якісного </w:t>
      </w:r>
      <w:r w:rsidR="005A7619" w:rsidRPr="00966F02">
        <w:rPr>
          <w:rFonts w:eastAsia="Arial"/>
          <w:b/>
          <w:sz w:val="24"/>
          <w:szCs w:val="24"/>
        </w:rPr>
        <w:t xml:space="preserve">дослідження </w:t>
      </w:r>
    </w:p>
    <w:p w14:paraId="54B8D7E5" w14:textId="77777777" w:rsidR="00F755F2" w:rsidRPr="00966F02" w:rsidRDefault="00F755F2" w:rsidP="00F755F2">
      <w:pPr>
        <w:ind w:left="360"/>
        <w:jc w:val="center"/>
        <w:rPr>
          <w:rFonts w:eastAsia="Arial"/>
          <w:b/>
          <w:sz w:val="24"/>
          <w:szCs w:val="24"/>
        </w:rPr>
      </w:pPr>
      <w:r w:rsidRPr="00966F02">
        <w:rPr>
          <w:rFonts w:eastAsia="Arial"/>
          <w:b/>
          <w:sz w:val="24"/>
          <w:szCs w:val="24"/>
        </w:rPr>
        <w:t xml:space="preserve">«Вплив міні-проектів на різні сфери життя </w:t>
      </w:r>
      <w:proofErr w:type="spellStart"/>
      <w:r w:rsidRPr="00966F02">
        <w:rPr>
          <w:rFonts w:eastAsia="Arial"/>
          <w:b/>
          <w:sz w:val="24"/>
          <w:szCs w:val="24"/>
        </w:rPr>
        <w:t>бенефіціарів</w:t>
      </w:r>
      <w:proofErr w:type="spellEnd"/>
      <w:r w:rsidRPr="00966F02">
        <w:rPr>
          <w:rFonts w:eastAsia="Arial"/>
          <w:b/>
          <w:sz w:val="24"/>
          <w:szCs w:val="24"/>
        </w:rPr>
        <w:t xml:space="preserve"> та виконавців міні-проектів </w:t>
      </w:r>
    </w:p>
    <w:p w14:paraId="523F5F5B" w14:textId="77777777" w:rsidR="00F755F2" w:rsidRPr="00966F02" w:rsidRDefault="00F755F2" w:rsidP="00F755F2">
      <w:pPr>
        <w:ind w:left="360"/>
        <w:jc w:val="center"/>
        <w:rPr>
          <w:rFonts w:eastAsia="Arial"/>
          <w:b/>
          <w:sz w:val="24"/>
          <w:szCs w:val="24"/>
        </w:rPr>
      </w:pPr>
      <w:r w:rsidRPr="00966F02">
        <w:rPr>
          <w:rFonts w:eastAsia="Arial"/>
          <w:b/>
          <w:sz w:val="24"/>
          <w:szCs w:val="24"/>
        </w:rPr>
        <w:t>під час війни»</w:t>
      </w:r>
    </w:p>
    <w:p w14:paraId="69314B39" w14:textId="77777777" w:rsidR="00DB2AD4" w:rsidRPr="0099384B" w:rsidRDefault="00DB2AD4" w:rsidP="00DE0FC2">
      <w:pPr>
        <w:spacing w:line="276" w:lineRule="auto"/>
        <w:ind w:left="360"/>
        <w:jc w:val="center"/>
        <w:rPr>
          <w:rFonts w:eastAsia="Arial"/>
          <w:sz w:val="24"/>
          <w:szCs w:val="24"/>
        </w:rPr>
      </w:pPr>
    </w:p>
    <w:p w14:paraId="5229A971" w14:textId="50B391B4" w:rsidR="004615EE" w:rsidRPr="0099384B" w:rsidRDefault="00AC5A84" w:rsidP="00D40D5F">
      <w:pPr>
        <w:pStyle w:val="af1"/>
        <w:widowControl/>
        <w:numPr>
          <w:ilvl w:val="0"/>
          <w:numId w:val="8"/>
        </w:numPr>
        <w:spacing w:line="276" w:lineRule="auto"/>
        <w:rPr>
          <w:b/>
          <w:sz w:val="22"/>
          <w:szCs w:val="24"/>
        </w:rPr>
      </w:pPr>
      <w:r w:rsidRPr="0099384B">
        <w:rPr>
          <w:rFonts w:eastAsia="Arial"/>
          <w:b/>
          <w:bCs/>
          <w:sz w:val="22"/>
          <w:szCs w:val="24"/>
        </w:rPr>
        <w:t>Інформація про компанію, що здійснює закупівлю</w:t>
      </w:r>
    </w:p>
    <w:p w14:paraId="3A95064D" w14:textId="6BB3E5A8" w:rsidR="004615EE" w:rsidRPr="0099384B" w:rsidRDefault="004B5896" w:rsidP="00DE0FC2">
      <w:pPr>
        <w:widowControl/>
        <w:spacing w:after="100" w:afterAutospacing="1" w:line="276" w:lineRule="auto"/>
        <w:jc w:val="both"/>
        <w:rPr>
          <w:rFonts w:eastAsia="Arial"/>
          <w:sz w:val="22"/>
          <w:szCs w:val="24"/>
        </w:rPr>
      </w:pPr>
      <w:r w:rsidRPr="0099384B">
        <w:rPr>
          <w:rFonts w:eastAsia="Arial"/>
          <w:sz w:val="22"/>
          <w:szCs w:val="24"/>
        </w:rPr>
        <w:t xml:space="preserve">МБФ «Альянс громадського здоров’я» (далі Альянс) </w:t>
      </w:r>
      <w:r w:rsidR="005A1885" w:rsidRPr="0099384B">
        <w:rPr>
          <w:rFonts w:eastAsia="Arial"/>
          <w:sz w:val="22"/>
          <w:szCs w:val="24"/>
        </w:rPr>
        <w:t>–</w:t>
      </w:r>
      <w:r w:rsidRPr="0099384B">
        <w:rPr>
          <w:rFonts w:eastAsia="Arial"/>
          <w:sz w:val="22"/>
          <w:szCs w:val="24"/>
        </w:rPr>
        <w:t xml:space="preserve">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99384B">
        <w:rPr>
          <w:rFonts w:eastAsia="Arial"/>
          <w:sz w:val="22"/>
          <w:szCs w:val="24"/>
        </w:rPr>
        <w:t>т.ч</w:t>
      </w:r>
      <w:proofErr w:type="spellEnd"/>
      <w:r w:rsidRPr="0099384B">
        <w:rPr>
          <w:rFonts w:eastAsia="Arial"/>
          <w:sz w:val="22"/>
          <w:szCs w:val="24"/>
        </w:rPr>
        <w:t xml:space="preserve">.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w:t>
      </w:r>
      <w:r w:rsidR="00712BC2" w:rsidRPr="0099384B">
        <w:rPr>
          <w:rFonts w:eastAsia="Arial"/>
          <w:sz w:val="22"/>
          <w:szCs w:val="24"/>
        </w:rPr>
        <w:t xml:space="preserve">Україні і </w:t>
      </w:r>
      <w:r w:rsidRPr="0099384B">
        <w:rPr>
          <w:rFonts w:eastAsia="Arial"/>
          <w:sz w:val="22"/>
          <w:szCs w:val="24"/>
        </w:rPr>
        <w:t>поширення ефективних підходів до профілактики й лікування у Східній Європі та Центральній Азії.</w:t>
      </w:r>
    </w:p>
    <w:p w14:paraId="29E9A39B" w14:textId="14E1FFF9" w:rsidR="004615EE" w:rsidRPr="0099384B" w:rsidRDefault="004B5896" w:rsidP="00BA1EBD">
      <w:pPr>
        <w:widowControl/>
        <w:jc w:val="both"/>
        <w:rPr>
          <w:b/>
          <w:sz w:val="22"/>
          <w:szCs w:val="24"/>
        </w:rPr>
      </w:pPr>
      <w:r w:rsidRPr="0099384B">
        <w:rPr>
          <w:rFonts w:eastAsia="Arial"/>
          <w:sz w:val="22"/>
          <w:szCs w:val="24"/>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w:t>
      </w:r>
      <w:r w:rsidR="00DE0FC2" w:rsidRPr="0099384B">
        <w:rPr>
          <w:rFonts w:eastAsia="Arial"/>
          <w:sz w:val="22"/>
          <w:szCs w:val="24"/>
        </w:rPr>
        <w:t>них країн, з Секретаріатом у м. </w:t>
      </w:r>
      <w:proofErr w:type="spellStart"/>
      <w:r w:rsidRPr="0099384B">
        <w:rPr>
          <w:rFonts w:eastAsia="Arial"/>
          <w:sz w:val="22"/>
          <w:szCs w:val="24"/>
        </w:rPr>
        <w:t>Хоув</w:t>
      </w:r>
      <w:proofErr w:type="spellEnd"/>
      <w:r w:rsidRPr="0099384B">
        <w:rPr>
          <w:rFonts w:eastAsia="Arial"/>
          <w:sz w:val="22"/>
          <w:szCs w:val="24"/>
        </w:rPr>
        <w:t>, Велика Британія).</w:t>
      </w:r>
    </w:p>
    <w:p w14:paraId="4C4D7658" w14:textId="77777777" w:rsidR="00BA1EBD" w:rsidRPr="0099384B" w:rsidRDefault="00BA1EBD" w:rsidP="00BA1EBD">
      <w:pPr>
        <w:widowControl/>
        <w:pBdr>
          <w:top w:val="nil"/>
          <w:left w:val="nil"/>
          <w:bottom w:val="nil"/>
          <w:right w:val="nil"/>
          <w:between w:val="nil"/>
        </w:pBdr>
        <w:jc w:val="both"/>
        <w:rPr>
          <w:rFonts w:eastAsia="Arial"/>
          <w:i/>
          <w:sz w:val="22"/>
          <w:szCs w:val="24"/>
        </w:rPr>
      </w:pPr>
    </w:p>
    <w:p w14:paraId="35B126CE" w14:textId="5F49FCBA" w:rsidR="00EA7275" w:rsidRPr="0099384B" w:rsidRDefault="002B4F0C" w:rsidP="00C645D8">
      <w:pPr>
        <w:pStyle w:val="a6"/>
        <w:spacing w:line="216" w:lineRule="auto"/>
        <w:jc w:val="both"/>
        <w:rPr>
          <w:rFonts w:eastAsia="Arial"/>
          <w:i/>
          <w:sz w:val="22"/>
          <w:szCs w:val="24"/>
        </w:rPr>
      </w:pPr>
      <w:r w:rsidRPr="0099384B">
        <w:rPr>
          <w:rFonts w:eastAsia="Arial"/>
          <w:i/>
          <w:sz w:val="22"/>
          <w:szCs w:val="24"/>
        </w:rPr>
        <w:t>З</w:t>
      </w:r>
      <w:r w:rsidR="004B5896" w:rsidRPr="0099384B">
        <w:rPr>
          <w:rFonts w:eastAsia="Arial"/>
          <w:i/>
          <w:sz w:val="22"/>
          <w:szCs w:val="24"/>
        </w:rPr>
        <w:t xml:space="preserve">акупівля </w:t>
      </w:r>
      <w:r w:rsidRPr="0099384B">
        <w:rPr>
          <w:rFonts w:eastAsia="Arial"/>
          <w:i/>
          <w:sz w:val="22"/>
          <w:szCs w:val="24"/>
        </w:rPr>
        <w:t>здійснюється</w:t>
      </w:r>
      <w:r w:rsidR="004B5896" w:rsidRPr="0099384B">
        <w:rPr>
          <w:rFonts w:eastAsia="Arial"/>
          <w:i/>
          <w:sz w:val="22"/>
          <w:szCs w:val="24"/>
        </w:rPr>
        <w:t xml:space="preserve"> в рамках </w:t>
      </w:r>
      <w:r w:rsidR="00A66062" w:rsidRPr="0099384B">
        <w:rPr>
          <w:rFonts w:eastAsia="Arial"/>
          <w:i/>
          <w:sz w:val="22"/>
          <w:szCs w:val="24"/>
        </w:rPr>
        <w:t>п</w:t>
      </w:r>
      <w:r w:rsidR="00B90B1D">
        <w:rPr>
          <w:rFonts w:eastAsia="Arial"/>
          <w:i/>
          <w:sz w:val="22"/>
          <w:szCs w:val="24"/>
        </w:rPr>
        <w:t>рое</w:t>
      </w:r>
      <w:r w:rsidR="00EA7275" w:rsidRPr="0099384B">
        <w:rPr>
          <w:rFonts w:eastAsia="Arial"/>
          <w:i/>
          <w:sz w:val="22"/>
          <w:szCs w:val="24"/>
        </w:rPr>
        <w:t>ктів:</w:t>
      </w:r>
    </w:p>
    <w:p w14:paraId="1C74CB2A" w14:textId="745EF19C" w:rsidR="00EA7275" w:rsidRPr="0099384B" w:rsidRDefault="00C645D8" w:rsidP="00EA7275">
      <w:pPr>
        <w:pStyle w:val="a6"/>
        <w:numPr>
          <w:ilvl w:val="0"/>
          <w:numId w:val="26"/>
        </w:numPr>
        <w:spacing w:line="216" w:lineRule="auto"/>
        <w:jc w:val="both"/>
        <w:rPr>
          <w:rFonts w:eastAsiaTheme="minorHAnsi"/>
          <w:i/>
          <w:sz w:val="22"/>
          <w:szCs w:val="22"/>
          <w:lang w:eastAsia="uk-UA"/>
        </w:rPr>
      </w:pPr>
      <w:r w:rsidRPr="0099384B">
        <w:rPr>
          <w:rFonts w:eastAsiaTheme="minorEastAsia"/>
          <w:bCs/>
          <w:i/>
          <w:color w:val="000000" w:themeColor="text1"/>
          <w:kern w:val="24"/>
          <w:sz w:val="22"/>
          <w:szCs w:val="22"/>
        </w:rPr>
        <w:t>«</w:t>
      </w:r>
      <w:r w:rsidRPr="0099384B">
        <w:rPr>
          <w:i/>
          <w:sz w:val="22"/>
          <w:szCs w:val="22"/>
        </w:rPr>
        <w:t>Підтримка ініціатив спільнот для покращення доступу ключових груп (КГ) населення, які зазнають негативного впливу епідемії ВІЛ, до необхідних послуг з охорони здоров’я та гуманітарної допомоги в умовах війни та повоєнного відновлення</w:t>
      </w:r>
      <w:r w:rsidRPr="0099384B">
        <w:rPr>
          <w:rFonts w:eastAsia="Tahoma"/>
          <w:i/>
          <w:sz w:val="22"/>
          <w:szCs w:val="22"/>
          <w:lang w:eastAsia="uk-UA"/>
        </w:rPr>
        <w:t xml:space="preserve">» </w:t>
      </w:r>
      <w:r w:rsidR="00EA7275" w:rsidRPr="0099384B">
        <w:rPr>
          <w:rFonts w:eastAsia="Tahoma"/>
          <w:i/>
          <w:sz w:val="22"/>
          <w:szCs w:val="22"/>
          <w:lang w:eastAsia="uk-UA"/>
        </w:rPr>
        <w:t xml:space="preserve">у </w:t>
      </w:r>
      <w:r w:rsidRPr="0099384B">
        <w:rPr>
          <w:rFonts w:eastAsia="Tahoma"/>
          <w:i/>
          <w:sz w:val="22"/>
          <w:szCs w:val="22"/>
          <w:lang w:eastAsia="uk-UA"/>
        </w:rPr>
        <w:t xml:space="preserve">партнерстві з </w:t>
      </w:r>
      <w:proofErr w:type="spellStart"/>
      <w:r w:rsidRPr="0099384B">
        <w:rPr>
          <w:rFonts w:eastAsiaTheme="minorHAnsi"/>
          <w:bCs/>
          <w:i/>
          <w:color w:val="000000"/>
          <w:sz w:val="22"/>
          <w:szCs w:val="22"/>
        </w:rPr>
        <w:t>Aidsfonds</w:t>
      </w:r>
      <w:proofErr w:type="spellEnd"/>
      <w:r w:rsidRPr="0099384B">
        <w:rPr>
          <w:rFonts w:eastAsiaTheme="minorHAnsi"/>
          <w:bCs/>
          <w:i/>
          <w:color w:val="000000"/>
          <w:sz w:val="22"/>
          <w:szCs w:val="22"/>
        </w:rPr>
        <w:t xml:space="preserve"> та ECOM</w:t>
      </w:r>
      <w:r w:rsidR="00EA7275" w:rsidRPr="0099384B">
        <w:rPr>
          <w:rFonts w:eastAsiaTheme="minorHAnsi"/>
          <w:bCs/>
          <w:i/>
          <w:color w:val="000000"/>
          <w:sz w:val="22"/>
          <w:szCs w:val="22"/>
        </w:rPr>
        <w:t>;</w:t>
      </w:r>
    </w:p>
    <w:p w14:paraId="32A253B7" w14:textId="3EF1808E" w:rsidR="00EA7275" w:rsidRPr="0099384B" w:rsidRDefault="00EA7275" w:rsidP="00EA7275">
      <w:pPr>
        <w:pStyle w:val="a6"/>
        <w:numPr>
          <w:ilvl w:val="0"/>
          <w:numId w:val="26"/>
        </w:numPr>
        <w:spacing w:line="216" w:lineRule="auto"/>
        <w:jc w:val="both"/>
        <w:rPr>
          <w:rFonts w:eastAsia="Calibri"/>
          <w:i/>
          <w:sz w:val="22"/>
          <w:szCs w:val="22"/>
          <w:lang w:eastAsia="uk-UA"/>
        </w:rPr>
      </w:pPr>
      <w:r w:rsidRPr="0099384B">
        <w:rPr>
          <w:i/>
          <w:sz w:val="22"/>
          <w:szCs w:val="22"/>
        </w:rPr>
        <w:t xml:space="preserve">«Інтегрована гуманітарна відповідь в умовах війни та післявоєнного відновлення», що фінансується DEC та реалізується у партнерстві з </w:t>
      </w:r>
      <w:proofErr w:type="spellStart"/>
      <w:r w:rsidRPr="0099384B">
        <w:rPr>
          <w:i/>
          <w:sz w:val="22"/>
          <w:szCs w:val="22"/>
        </w:rPr>
        <w:t>Christian</w:t>
      </w:r>
      <w:proofErr w:type="spellEnd"/>
      <w:r w:rsidRPr="0099384B">
        <w:rPr>
          <w:i/>
          <w:sz w:val="22"/>
          <w:szCs w:val="22"/>
          <w:lang w:eastAsia="en-US"/>
        </w:rPr>
        <w:t xml:space="preserve"> Aid.</w:t>
      </w:r>
    </w:p>
    <w:p w14:paraId="746AFBEB" w14:textId="77777777" w:rsidR="00BA1EBD" w:rsidRPr="0099384B" w:rsidRDefault="00BA1EBD" w:rsidP="00BA1EBD">
      <w:pPr>
        <w:widowControl/>
        <w:pBdr>
          <w:top w:val="nil"/>
          <w:left w:val="nil"/>
          <w:bottom w:val="nil"/>
          <w:right w:val="nil"/>
          <w:between w:val="nil"/>
        </w:pBdr>
        <w:jc w:val="both"/>
        <w:rPr>
          <w:rFonts w:eastAsia="Arial"/>
          <w:i/>
          <w:sz w:val="22"/>
          <w:szCs w:val="24"/>
        </w:rPr>
      </w:pPr>
    </w:p>
    <w:p w14:paraId="08B8EA42" w14:textId="77777777" w:rsidR="00712BC2" w:rsidRPr="0099384B" w:rsidRDefault="00AC5A84" w:rsidP="00BA1EBD">
      <w:pPr>
        <w:pStyle w:val="af1"/>
        <w:widowControl/>
        <w:numPr>
          <w:ilvl w:val="0"/>
          <w:numId w:val="8"/>
        </w:numPr>
        <w:rPr>
          <w:b/>
          <w:sz w:val="22"/>
          <w:szCs w:val="24"/>
        </w:rPr>
      </w:pPr>
      <w:r w:rsidRPr="0099384B">
        <w:rPr>
          <w:rFonts w:eastAsia="Arial"/>
          <w:b/>
          <w:bCs/>
          <w:sz w:val="22"/>
          <w:szCs w:val="24"/>
        </w:rPr>
        <w:t>Опис Послуги</w:t>
      </w:r>
    </w:p>
    <w:p w14:paraId="300BEEBB" w14:textId="1DA0B08D" w:rsidR="006C7BD7" w:rsidRPr="0099384B" w:rsidRDefault="006C7BD7" w:rsidP="00BA1EBD">
      <w:pPr>
        <w:pStyle w:val="af1"/>
        <w:widowControl/>
        <w:numPr>
          <w:ilvl w:val="1"/>
          <w:numId w:val="9"/>
        </w:numPr>
        <w:rPr>
          <w:b/>
          <w:sz w:val="22"/>
          <w:szCs w:val="24"/>
        </w:rPr>
      </w:pPr>
      <w:r w:rsidRPr="0099384B">
        <w:rPr>
          <w:b/>
          <w:sz w:val="22"/>
          <w:szCs w:val="24"/>
        </w:rPr>
        <w:t xml:space="preserve">Обґрунтування: </w:t>
      </w:r>
    </w:p>
    <w:p w14:paraId="58E46358" w14:textId="62D494A1" w:rsidR="00F755F2" w:rsidRPr="0099384B" w:rsidRDefault="00F755F2" w:rsidP="00F755F2">
      <w:pPr>
        <w:jc w:val="both"/>
        <w:rPr>
          <w:sz w:val="22"/>
          <w:szCs w:val="24"/>
        </w:rPr>
      </w:pPr>
      <w:r w:rsidRPr="0099384B">
        <w:rPr>
          <w:sz w:val="22"/>
          <w:szCs w:val="24"/>
        </w:rPr>
        <w:t xml:space="preserve">Широкомасштабне вторгнення </w:t>
      </w:r>
      <w:proofErr w:type="spellStart"/>
      <w:r w:rsidRPr="0099384B">
        <w:rPr>
          <w:sz w:val="22"/>
          <w:szCs w:val="24"/>
        </w:rPr>
        <w:t>рф</w:t>
      </w:r>
      <w:proofErr w:type="spellEnd"/>
      <w:r w:rsidRPr="0099384B">
        <w:rPr>
          <w:sz w:val="22"/>
          <w:szCs w:val="24"/>
        </w:rPr>
        <w:t xml:space="preserve"> стало викликом для України та ВІЛ-сервісу. Так, 20% території країни є тимчасово окупованими, 14 млн. українців покинули свої домівки, серед них 7 млн. стали біженцями і ще 7 млн. – це вимушено переміщені особи. Серед цих людей є і представники уразливих до ВІЛ-груп та члени їх родин. Представники ключових груп, які і так мали доволі обмежений доступ до багатьох послуг, залишилися без допомоги через те, що понад 1500 медичних закладів пошкоджені або повністю зруйновані, зменшилася кількість персоналу соціальних та медичних закладів, для більшості ключових груп відчувається брак гуманітарної, соціальної та медичної допомоги тощо. Саме тому під час війни перед громадськими організаціями постала гостра потреба перекваліфікуватися та надавати більш комплексну та швидку допомогу людям.</w:t>
      </w:r>
    </w:p>
    <w:p w14:paraId="4CC413B0" w14:textId="77777777" w:rsidR="00F755F2" w:rsidRPr="0099384B" w:rsidRDefault="00F755F2" w:rsidP="00F755F2">
      <w:pPr>
        <w:pStyle w:val="af1"/>
        <w:ind w:left="720"/>
        <w:jc w:val="both"/>
        <w:rPr>
          <w:sz w:val="22"/>
          <w:szCs w:val="24"/>
        </w:rPr>
      </w:pPr>
    </w:p>
    <w:p w14:paraId="19343649" w14:textId="5D4D53DF" w:rsidR="00F755F2" w:rsidRPr="0099384B" w:rsidRDefault="00F755F2" w:rsidP="00F755F2">
      <w:pPr>
        <w:jc w:val="both"/>
        <w:rPr>
          <w:sz w:val="22"/>
          <w:szCs w:val="24"/>
        </w:rPr>
      </w:pPr>
      <w:r w:rsidRPr="0099384B">
        <w:rPr>
          <w:sz w:val="22"/>
          <w:szCs w:val="24"/>
        </w:rPr>
        <w:t xml:space="preserve">МБФ «Альянс громадського здоров’я» в партнерстві з організаціями </w:t>
      </w:r>
      <w:proofErr w:type="spellStart"/>
      <w:r w:rsidR="00C51128" w:rsidRPr="0099384B">
        <w:rPr>
          <w:sz w:val="22"/>
          <w:szCs w:val="24"/>
        </w:rPr>
        <w:t>Кріштіан</w:t>
      </w:r>
      <w:proofErr w:type="spellEnd"/>
      <w:r w:rsidR="00C51128" w:rsidRPr="0099384B">
        <w:rPr>
          <w:sz w:val="22"/>
          <w:szCs w:val="24"/>
        </w:rPr>
        <w:t xml:space="preserve"> </w:t>
      </w:r>
      <w:proofErr w:type="spellStart"/>
      <w:r w:rsidR="00C51128" w:rsidRPr="0099384B">
        <w:rPr>
          <w:sz w:val="22"/>
          <w:szCs w:val="24"/>
        </w:rPr>
        <w:t>Ейд</w:t>
      </w:r>
      <w:proofErr w:type="spellEnd"/>
      <w:r w:rsidR="00C51128" w:rsidRPr="0099384B">
        <w:rPr>
          <w:sz w:val="22"/>
          <w:szCs w:val="24"/>
        </w:rPr>
        <w:t xml:space="preserve"> (Велика Британія), </w:t>
      </w:r>
      <w:proofErr w:type="spellStart"/>
      <w:r w:rsidRPr="0099384B">
        <w:rPr>
          <w:sz w:val="22"/>
          <w:szCs w:val="24"/>
        </w:rPr>
        <w:t>Aidsfonds</w:t>
      </w:r>
      <w:proofErr w:type="spellEnd"/>
      <w:r w:rsidR="00C51128" w:rsidRPr="0099384B">
        <w:rPr>
          <w:sz w:val="22"/>
          <w:szCs w:val="24"/>
        </w:rPr>
        <w:t xml:space="preserve"> (</w:t>
      </w:r>
      <w:proofErr w:type="spellStart"/>
      <w:r w:rsidR="00C51128" w:rsidRPr="0099384B">
        <w:rPr>
          <w:sz w:val="22"/>
          <w:szCs w:val="24"/>
        </w:rPr>
        <w:t>Нідердланди</w:t>
      </w:r>
      <w:proofErr w:type="spellEnd"/>
      <w:r w:rsidR="00C51128" w:rsidRPr="0099384B">
        <w:rPr>
          <w:sz w:val="22"/>
          <w:szCs w:val="24"/>
        </w:rPr>
        <w:t>)</w:t>
      </w:r>
      <w:r w:rsidRPr="0099384B">
        <w:rPr>
          <w:sz w:val="22"/>
          <w:szCs w:val="24"/>
        </w:rPr>
        <w:t xml:space="preserve"> та ECOM впроваджує програму, спрямовану на підтримку доступу ключових груп (КГ) населення, які зазнають негативного впливу епідемії ВІЛ до необхідних послуг з охорони здоров’я та гуманітарної допомоги. </w:t>
      </w:r>
    </w:p>
    <w:p w14:paraId="03133EDA" w14:textId="77777777" w:rsidR="00F755F2" w:rsidRPr="0099384B" w:rsidRDefault="00F755F2" w:rsidP="00F755F2">
      <w:pPr>
        <w:pStyle w:val="af1"/>
        <w:ind w:left="720"/>
        <w:jc w:val="both"/>
        <w:rPr>
          <w:sz w:val="22"/>
          <w:szCs w:val="24"/>
        </w:rPr>
      </w:pPr>
    </w:p>
    <w:p w14:paraId="3FC4AC11" w14:textId="21FC656D" w:rsidR="00F755F2" w:rsidRPr="0099384B" w:rsidRDefault="00B476F0" w:rsidP="00F755F2">
      <w:pPr>
        <w:jc w:val="both"/>
        <w:rPr>
          <w:sz w:val="22"/>
          <w:szCs w:val="24"/>
        </w:rPr>
      </w:pPr>
      <w:r w:rsidRPr="0099384B">
        <w:rPr>
          <w:sz w:val="22"/>
          <w:szCs w:val="24"/>
        </w:rPr>
        <w:t>Підхід</w:t>
      </w:r>
      <w:r w:rsidR="00F755F2" w:rsidRPr="0099384B">
        <w:rPr>
          <w:sz w:val="22"/>
          <w:szCs w:val="24"/>
        </w:rPr>
        <w:t xml:space="preserve"> «Підтримка ініціатив спільнот» </w:t>
      </w:r>
      <w:r w:rsidRPr="0099384B">
        <w:rPr>
          <w:sz w:val="22"/>
          <w:szCs w:val="24"/>
        </w:rPr>
        <w:t xml:space="preserve">(SCLR - </w:t>
      </w:r>
      <w:proofErr w:type="spellStart"/>
      <w:r w:rsidRPr="0099384B">
        <w:rPr>
          <w:sz w:val="22"/>
          <w:szCs w:val="24"/>
        </w:rPr>
        <w:t>Survivor</w:t>
      </w:r>
      <w:proofErr w:type="spellEnd"/>
      <w:r w:rsidRPr="0099384B">
        <w:rPr>
          <w:sz w:val="22"/>
          <w:szCs w:val="24"/>
        </w:rPr>
        <w:t xml:space="preserve"> </w:t>
      </w:r>
      <w:proofErr w:type="spellStart"/>
      <w:r w:rsidRPr="0099384B">
        <w:rPr>
          <w:sz w:val="22"/>
          <w:szCs w:val="24"/>
        </w:rPr>
        <w:t>and</w:t>
      </w:r>
      <w:proofErr w:type="spellEnd"/>
      <w:r w:rsidRPr="0099384B">
        <w:rPr>
          <w:sz w:val="22"/>
          <w:szCs w:val="24"/>
        </w:rPr>
        <w:t xml:space="preserve"> </w:t>
      </w:r>
      <w:proofErr w:type="spellStart"/>
      <w:r w:rsidRPr="0099384B">
        <w:rPr>
          <w:sz w:val="22"/>
          <w:szCs w:val="24"/>
        </w:rPr>
        <w:t>community-led</w:t>
      </w:r>
      <w:proofErr w:type="spellEnd"/>
      <w:r w:rsidRPr="0099384B">
        <w:rPr>
          <w:sz w:val="22"/>
          <w:szCs w:val="24"/>
        </w:rPr>
        <w:t xml:space="preserve"> </w:t>
      </w:r>
      <w:proofErr w:type="spellStart"/>
      <w:r w:rsidRPr="0099384B">
        <w:rPr>
          <w:sz w:val="22"/>
          <w:szCs w:val="24"/>
        </w:rPr>
        <w:t>crisis</w:t>
      </w:r>
      <w:proofErr w:type="spellEnd"/>
      <w:r w:rsidRPr="0099384B">
        <w:rPr>
          <w:sz w:val="22"/>
          <w:szCs w:val="24"/>
        </w:rPr>
        <w:t xml:space="preserve"> </w:t>
      </w:r>
      <w:proofErr w:type="spellStart"/>
      <w:r w:rsidRPr="0099384B">
        <w:rPr>
          <w:sz w:val="22"/>
          <w:szCs w:val="24"/>
        </w:rPr>
        <w:t>response</w:t>
      </w:r>
      <w:proofErr w:type="spellEnd"/>
      <w:r w:rsidRPr="0099384B">
        <w:rPr>
          <w:sz w:val="22"/>
          <w:szCs w:val="24"/>
        </w:rPr>
        <w:t xml:space="preserve">) </w:t>
      </w:r>
      <w:r w:rsidR="00F755F2" w:rsidRPr="0099384B">
        <w:rPr>
          <w:sz w:val="22"/>
          <w:szCs w:val="24"/>
        </w:rPr>
        <w:t>передбачає активне залучення ініціативних груп постраждалих спільнот та громад до розв’язання основних проблем та задоволення актуальних потреб, зумовлених війною. Механізмом впровадження підходу в Україні є надання ініціативним групам міні-грантів вартістю до 5000 долар</w:t>
      </w:r>
      <w:r w:rsidR="006C3977">
        <w:rPr>
          <w:sz w:val="22"/>
          <w:szCs w:val="24"/>
        </w:rPr>
        <w:t>ів США на впровадження міні-прое</w:t>
      </w:r>
      <w:r w:rsidR="00F755F2" w:rsidRPr="0099384B">
        <w:rPr>
          <w:sz w:val="22"/>
          <w:szCs w:val="24"/>
        </w:rPr>
        <w:t>ктів допомоги ключовим групам та спільнотам.</w:t>
      </w:r>
      <w:r w:rsidRPr="0099384B">
        <w:rPr>
          <w:sz w:val="22"/>
          <w:szCs w:val="24"/>
        </w:rPr>
        <w:t xml:space="preserve"> Цей підхід </w:t>
      </w:r>
      <w:r w:rsidR="00F755F2" w:rsidRPr="0099384B">
        <w:rPr>
          <w:sz w:val="22"/>
          <w:szCs w:val="24"/>
        </w:rPr>
        <w:t>зосереджується на природній активності, креативності та можливостях громад/спільнот, які постраждали від будь-яких криз, з метою заохочення і підтримки їх у визначенні та реалізації ініціатив, які покращують їхній безпосередній добробут, допомагають вчасно усувати першопричини кризи, зміцнюють довгострокову стійкість, прискорюючи соціальну згуртованість та відповідальність.</w:t>
      </w:r>
    </w:p>
    <w:p w14:paraId="7709EBAD" w14:textId="77777777" w:rsidR="00F755F2" w:rsidRPr="0099384B" w:rsidRDefault="00F755F2" w:rsidP="00F755F2">
      <w:pPr>
        <w:pStyle w:val="af1"/>
        <w:ind w:left="720"/>
        <w:jc w:val="both"/>
        <w:rPr>
          <w:sz w:val="22"/>
          <w:szCs w:val="24"/>
        </w:rPr>
      </w:pPr>
    </w:p>
    <w:p w14:paraId="52A35471" w14:textId="77777777" w:rsidR="00F755F2" w:rsidRPr="0099384B" w:rsidRDefault="00F755F2" w:rsidP="00F755F2">
      <w:pPr>
        <w:jc w:val="both"/>
        <w:rPr>
          <w:sz w:val="22"/>
          <w:szCs w:val="24"/>
        </w:rPr>
      </w:pPr>
      <w:r w:rsidRPr="0099384B">
        <w:rPr>
          <w:sz w:val="22"/>
          <w:szCs w:val="24"/>
        </w:rPr>
        <w:lastRenderedPageBreak/>
        <w:t>Основні пріоритети підходу «Підтримка ініціатив спільнот» для України:</w:t>
      </w:r>
    </w:p>
    <w:p w14:paraId="5EEB51FC" w14:textId="77777777" w:rsidR="00F755F2" w:rsidRPr="0099384B" w:rsidRDefault="00F755F2" w:rsidP="00F755F2">
      <w:pPr>
        <w:pStyle w:val="af1"/>
        <w:numPr>
          <w:ilvl w:val="0"/>
          <w:numId w:val="22"/>
        </w:numPr>
        <w:jc w:val="both"/>
        <w:rPr>
          <w:sz w:val="22"/>
          <w:szCs w:val="24"/>
        </w:rPr>
      </w:pPr>
      <w:r w:rsidRPr="0099384B">
        <w:rPr>
          <w:sz w:val="22"/>
          <w:szCs w:val="24"/>
        </w:rPr>
        <w:t>громади першими й останніми реагують на кризу;</w:t>
      </w:r>
    </w:p>
    <w:p w14:paraId="04B50FB6" w14:textId="77777777" w:rsidR="00F755F2" w:rsidRPr="0099384B" w:rsidRDefault="00F755F2" w:rsidP="00F755F2">
      <w:pPr>
        <w:pStyle w:val="af1"/>
        <w:numPr>
          <w:ilvl w:val="0"/>
          <w:numId w:val="22"/>
        </w:numPr>
        <w:jc w:val="both"/>
        <w:rPr>
          <w:sz w:val="22"/>
          <w:szCs w:val="24"/>
        </w:rPr>
      </w:pPr>
      <w:r w:rsidRPr="0099384B">
        <w:rPr>
          <w:sz w:val="22"/>
          <w:szCs w:val="24"/>
        </w:rPr>
        <w:t>всі спільноти мають багаті знання та навички, щоб реагувати на кризу та довгострокову вразливість;</w:t>
      </w:r>
    </w:p>
    <w:p w14:paraId="31286075" w14:textId="77777777" w:rsidR="00F755F2" w:rsidRPr="0099384B" w:rsidRDefault="00F755F2" w:rsidP="00F755F2">
      <w:pPr>
        <w:pStyle w:val="af1"/>
        <w:numPr>
          <w:ilvl w:val="0"/>
          <w:numId w:val="22"/>
        </w:numPr>
        <w:jc w:val="both"/>
        <w:rPr>
          <w:sz w:val="22"/>
          <w:szCs w:val="24"/>
        </w:rPr>
      </w:pPr>
      <w:r w:rsidRPr="0099384B">
        <w:rPr>
          <w:sz w:val="22"/>
          <w:szCs w:val="24"/>
        </w:rPr>
        <w:t>реагування на місцях може бути набагато швидшим і більш економічним, ніж звичайна допомога чи гуманітарні заходи;</w:t>
      </w:r>
    </w:p>
    <w:p w14:paraId="750929D7" w14:textId="77777777" w:rsidR="00F755F2" w:rsidRPr="0099384B" w:rsidRDefault="00F755F2" w:rsidP="00F755F2">
      <w:pPr>
        <w:pStyle w:val="af1"/>
        <w:numPr>
          <w:ilvl w:val="0"/>
          <w:numId w:val="22"/>
        </w:numPr>
        <w:jc w:val="both"/>
        <w:rPr>
          <w:sz w:val="22"/>
          <w:szCs w:val="22"/>
        </w:rPr>
      </w:pPr>
      <w:r w:rsidRPr="0099384B">
        <w:rPr>
          <w:sz w:val="22"/>
          <w:szCs w:val="22"/>
        </w:rPr>
        <w:t xml:space="preserve">реагування на кризу посилюється, коли жінкам та </w:t>
      </w:r>
      <w:proofErr w:type="spellStart"/>
      <w:r w:rsidRPr="0099384B">
        <w:rPr>
          <w:sz w:val="22"/>
          <w:szCs w:val="22"/>
        </w:rPr>
        <w:t>маргіналізованим</w:t>
      </w:r>
      <w:proofErr w:type="spellEnd"/>
      <w:r w:rsidRPr="0099384B">
        <w:rPr>
          <w:sz w:val="22"/>
          <w:szCs w:val="22"/>
        </w:rPr>
        <w:t xml:space="preserve"> групам також надається шанс брати на себе відповідальність та керувати;</w:t>
      </w:r>
    </w:p>
    <w:p w14:paraId="7B9705ED" w14:textId="77777777" w:rsidR="00F755F2" w:rsidRPr="0099384B" w:rsidRDefault="00F755F2" w:rsidP="00F755F2">
      <w:pPr>
        <w:pStyle w:val="af1"/>
        <w:numPr>
          <w:ilvl w:val="0"/>
          <w:numId w:val="22"/>
        </w:numPr>
        <w:jc w:val="both"/>
        <w:rPr>
          <w:sz w:val="22"/>
          <w:szCs w:val="22"/>
        </w:rPr>
      </w:pPr>
      <w:r w:rsidRPr="0099384B">
        <w:rPr>
          <w:sz w:val="22"/>
          <w:szCs w:val="22"/>
        </w:rPr>
        <w:t>соціальний зв’язок і згуртованість посилюють реагування на кризу та стійкість громад.</w:t>
      </w:r>
    </w:p>
    <w:p w14:paraId="067F9AAF" w14:textId="77777777" w:rsidR="00D35FD3" w:rsidRPr="0099384B" w:rsidRDefault="00D35FD3" w:rsidP="00F755F2">
      <w:pPr>
        <w:jc w:val="both"/>
        <w:rPr>
          <w:sz w:val="22"/>
          <w:szCs w:val="22"/>
        </w:rPr>
      </w:pPr>
    </w:p>
    <w:p w14:paraId="66792D32" w14:textId="7574376F" w:rsidR="00732909" w:rsidRPr="0099384B" w:rsidRDefault="00F755F2" w:rsidP="00F755F2">
      <w:pPr>
        <w:jc w:val="both"/>
        <w:rPr>
          <w:sz w:val="22"/>
          <w:szCs w:val="22"/>
        </w:rPr>
      </w:pPr>
      <w:r w:rsidRPr="0099384B">
        <w:rPr>
          <w:sz w:val="22"/>
          <w:szCs w:val="22"/>
        </w:rPr>
        <w:t xml:space="preserve">МБФ «Альянс громадського здоров’я» є </w:t>
      </w:r>
      <w:proofErr w:type="spellStart"/>
      <w:r w:rsidRPr="0099384B">
        <w:rPr>
          <w:sz w:val="22"/>
          <w:szCs w:val="22"/>
        </w:rPr>
        <w:t>першопрохідцем</w:t>
      </w:r>
      <w:proofErr w:type="spellEnd"/>
      <w:r w:rsidRPr="0099384B">
        <w:rPr>
          <w:sz w:val="22"/>
          <w:szCs w:val="22"/>
        </w:rPr>
        <w:t xml:space="preserve"> в Україні з успішної реалізації підходу «Підтримка ініціатив спільнот» (SCLR). </w:t>
      </w:r>
      <w:r w:rsidR="00732909" w:rsidRPr="0099384B">
        <w:rPr>
          <w:sz w:val="22"/>
          <w:szCs w:val="22"/>
        </w:rPr>
        <w:t>З травня 2022 року по грудень 2023 року Альянс у рамках різноманітних гуманітарних проектів разом із партнерами – регіональними громадськими організаціями підтримав 695 громадських ініціатив у 22 регіонах країни, надавши міні-гранти на загальну суму понад 2 млн. фунтів стерлінгів. В результаті реалізації міні-проектів ці громадські ініціативи охопили різною допомогою понад 436 тис. постраждалих.</w:t>
      </w:r>
    </w:p>
    <w:p w14:paraId="739C0EE4" w14:textId="77777777" w:rsidR="00D35FD3" w:rsidRPr="0099384B" w:rsidRDefault="00D35FD3" w:rsidP="00F755F2">
      <w:pPr>
        <w:jc w:val="both"/>
        <w:rPr>
          <w:sz w:val="22"/>
          <w:szCs w:val="22"/>
        </w:rPr>
      </w:pPr>
    </w:p>
    <w:p w14:paraId="6A6D241B" w14:textId="685DDAB4" w:rsidR="00F755F2" w:rsidRPr="0099384B" w:rsidRDefault="00F755F2" w:rsidP="00F755F2">
      <w:pPr>
        <w:jc w:val="both"/>
        <w:rPr>
          <w:sz w:val="22"/>
          <w:szCs w:val="22"/>
        </w:rPr>
      </w:pPr>
      <w:r w:rsidRPr="0099384B">
        <w:rPr>
          <w:sz w:val="22"/>
          <w:szCs w:val="22"/>
        </w:rPr>
        <w:t xml:space="preserve">Зважаючи на велику кількість реалізованих міні-проектів є необхідність дослідити їх вплив на різні сфери життя </w:t>
      </w:r>
      <w:proofErr w:type="spellStart"/>
      <w:r w:rsidRPr="0099384B">
        <w:rPr>
          <w:sz w:val="22"/>
          <w:szCs w:val="22"/>
        </w:rPr>
        <w:t>бенефіціарів</w:t>
      </w:r>
      <w:proofErr w:type="spellEnd"/>
      <w:r w:rsidRPr="0099384B">
        <w:rPr>
          <w:sz w:val="22"/>
          <w:szCs w:val="22"/>
        </w:rPr>
        <w:t xml:space="preserve"> та виконавців міні-проектів під час війни задля покращення реалізації підходу «Підтримка ініціатив ключових спільнот».</w:t>
      </w:r>
    </w:p>
    <w:p w14:paraId="78D1EA23" w14:textId="77777777" w:rsidR="005238E0" w:rsidRPr="0099384B" w:rsidRDefault="005238E0" w:rsidP="00BA1EBD">
      <w:pPr>
        <w:pStyle w:val="af1"/>
        <w:ind w:left="720"/>
        <w:jc w:val="both"/>
        <w:rPr>
          <w:sz w:val="22"/>
          <w:szCs w:val="24"/>
        </w:rPr>
      </w:pPr>
    </w:p>
    <w:p w14:paraId="40D00997" w14:textId="633868AD" w:rsidR="00DB2AD4" w:rsidRPr="0099384B" w:rsidRDefault="00135AF3" w:rsidP="00BA1EBD">
      <w:pPr>
        <w:pStyle w:val="af1"/>
        <w:numPr>
          <w:ilvl w:val="1"/>
          <w:numId w:val="9"/>
        </w:numPr>
        <w:jc w:val="both"/>
        <w:rPr>
          <w:sz w:val="22"/>
          <w:szCs w:val="24"/>
        </w:rPr>
      </w:pPr>
      <w:r w:rsidRPr="0099384B">
        <w:rPr>
          <w:b/>
          <w:sz w:val="22"/>
          <w:szCs w:val="24"/>
        </w:rPr>
        <w:t xml:space="preserve">Мета </w:t>
      </w:r>
      <w:r w:rsidR="00C152BC">
        <w:rPr>
          <w:b/>
          <w:sz w:val="22"/>
          <w:szCs w:val="24"/>
        </w:rPr>
        <w:t xml:space="preserve">якісного </w:t>
      </w:r>
      <w:r w:rsidR="005930EC" w:rsidRPr="0099384B">
        <w:rPr>
          <w:b/>
          <w:sz w:val="22"/>
          <w:szCs w:val="24"/>
        </w:rPr>
        <w:t>дослідження:</w:t>
      </w:r>
      <w:r w:rsidR="002879F5" w:rsidRPr="0099384B">
        <w:rPr>
          <w:sz w:val="22"/>
          <w:szCs w:val="24"/>
        </w:rPr>
        <w:t xml:space="preserve"> </w:t>
      </w:r>
    </w:p>
    <w:p w14:paraId="1F5CCC6D" w14:textId="259B87B0" w:rsidR="0068298F" w:rsidRPr="0099384B" w:rsidRDefault="004615EE" w:rsidP="0068298F">
      <w:pPr>
        <w:jc w:val="both"/>
        <w:rPr>
          <w:i/>
          <w:sz w:val="22"/>
          <w:szCs w:val="22"/>
        </w:rPr>
      </w:pPr>
      <w:r w:rsidRPr="0099384B">
        <w:rPr>
          <w:sz w:val="22"/>
          <w:szCs w:val="22"/>
        </w:rPr>
        <w:t xml:space="preserve">Основна мета дослідження – </w:t>
      </w:r>
      <w:r w:rsidR="0068298F" w:rsidRPr="0099384B">
        <w:rPr>
          <w:sz w:val="22"/>
          <w:szCs w:val="22"/>
        </w:rPr>
        <w:t>оцінити ефективність підходу</w:t>
      </w:r>
      <w:r w:rsidR="00BA44A0">
        <w:rPr>
          <w:sz w:val="22"/>
          <w:szCs w:val="22"/>
        </w:rPr>
        <w:t xml:space="preserve"> (в тому числі економічну)</w:t>
      </w:r>
      <w:r w:rsidR="0068298F" w:rsidRPr="0099384B">
        <w:rPr>
          <w:sz w:val="22"/>
          <w:szCs w:val="22"/>
        </w:rPr>
        <w:t>, визначити переваги та недоліки йог</w:t>
      </w:r>
      <w:r w:rsidR="00BA44A0">
        <w:rPr>
          <w:sz w:val="22"/>
          <w:szCs w:val="22"/>
        </w:rPr>
        <w:t xml:space="preserve">о впровадження під час війни,  </w:t>
      </w:r>
      <w:r w:rsidR="0068298F" w:rsidRPr="0099384B">
        <w:rPr>
          <w:sz w:val="22"/>
          <w:szCs w:val="22"/>
        </w:rPr>
        <w:t xml:space="preserve">а також </w:t>
      </w:r>
      <w:r w:rsidR="0068298F" w:rsidRPr="0099384B">
        <w:rPr>
          <w:sz w:val="22"/>
          <w:szCs w:val="22"/>
          <w:lang w:eastAsia="uk-UA"/>
        </w:rPr>
        <w:t xml:space="preserve">окреслення шляхів подальшого розвитку такого роду програм. </w:t>
      </w:r>
    </w:p>
    <w:p w14:paraId="461B261F" w14:textId="77777777" w:rsidR="0068298F" w:rsidRPr="0099384B" w:rsidRDefault="0068298F" w:rsidP="0068298F">
      <w:pPr>
        <w:jc w:val="both"/>
        <w:rPr>
          <w:sz w:val="22"/>
          <w:szCs w:val="22"/>
        </w:rPr>
      </w:pPr>
    </w:p>
    <w:p w14:paraId="1A9259C4" w14:textId="77777777" w:rsidR="0068298F" w:rsidRPr="0099384B" w:rsidRDefault="0068298F" w:rsidP="0068298F">
      <w:pPr>
        <w:jc w:val="both"/>
        <w:rPr>
          <w:sz w:val="22"/>
          <w:szCs w:val="22"/>
        </w:rPr>
      </w:pPr>
      <w:r w:rsidRPr="0099384B">
        <w:rPr>
          <w:sz w:val="22"/>
          <w:szCs w:val="22"/>
        </w:rPr>
        <w:t>Результати даного дослідження можуть стати основою для розробки ефективних стратегій залучення ініціативних спільнот до підтримки постраждалих представників ключових груп в умовах війни проти України.</w:t>
      </w:r>
    </w:p>
    <w:p w14:paraId="79252980" w14:textId="6ADF9B7C" w:rsidR="00A454DA" w:rsidRPr="0099384B" w:rsidRDefault="00A454DA" w:rsidP="0068298F">
      <w:pPr>
        <w:jc w:val="both"/>
        <w:rPr>
          <w:sz w:val="22"/>
          <w:szCs w:val="24"/>
        </w:rPr>
      </w:pPr>
    </w:p>
    <w:p w14:paraId="2B6D6018" w14:textId="1B154FAD" w:rsidR="006D4830" w:rsidRPr="0099384B" w:rsidRDefault="000D3FDE" w:rsidP="00BA1EBD">
      <w:pPr>
        <w:jc w:val="both"/>
        <w:rPr>
          <w:b/>
          <w:sz w:val="22"/>
          <w:szCs w:val="24"/>
        </w:rPr>
      </w:pPr>
      <w:r w:rsidRPr="0099384B">
        <w:rPr>
          <w:b/>
          <w:sz w:val="22"/>
          <w:szCs w:val="24"/>
        </w:rPr>
        <w:t xml:space="preserve">Завдання </w:t>
      </w:r>
      <w:r w:rsidR="00C152BC">
        <w:rPr>
          <w:b/>
          <w:sz w:val="22"/>
          <w:szCs w:val="24"/>
        </w:rPr>
        <w:t xml:space="preserve">якісного </w:t>
      </w:r>
      <w:r w:rsidRPr="0099384B">
        <w:rPr>
          <w:b/>
          <w:sz w:val="22"/>
          <w:szCs w:val="24"/>
        </w:rPr>
        <w:t>дослідження</w:t>
      </w:r>
    </w:p>
    <w:p w14:paraId="55CD5051" w14:textId="020C264E" w:rsidR="008C24EA" w:rsidRPr="0099384B" w:rsidRDefault="008C24EA" w:rsidP="008C24EA">
      <w:pPr>
        <w:spacing w:line="276" w:lineRule="auto"/>
        <w:jc w:val="both"/>
        <w:rPr>
          <w:sz w:val="22"/>
          <w:szCs w:val="22"/>
        </w:rPr>
      </w:pPr>
      <w:r w:rsidRPr="0099384B">
        <w:rPr>
          <w:sz w:val="22"/>
          <w:szCs w:val="22"/>
        </w:rPr>
        <w:t xml:space="preserve">Дослідження розглядатиме проект </w:t>
      </w:r>
      <w:r w:rsidR="00D35FD3" w:rsidRPr="0099384B">
        <w:rPr>
          <w:sz w:val="22"/>
          <w:szCs w:val="22"/>
        </w:rPr>
        <w:t xml:space="preserve"> SCLR </w:t>
      </w:r>
      <w:r w:rsidRPr="0099384B">
        <w:rPr>
          <w:sz w:val="22"/>
          <w:szCs w:val="22"/>
        </w:rPr>
        <w:t>на чотирьох рівнях.</w:t>
      </w:r>
    </w:p>
    <w:p w14:paraId="54B443B0" w14:textId="4627E8E7" w:rsidR="008C24EA" w:rsidRPr="0099384B" w:rsidRDefault="00B218AC" w:rsidP="008C24EA">
      <w:pPr>
        <w:spacing w:line="276" w:lineRule="auto"/>
        <w:jc w:val="both"/>
        <w:rPr>
          <w:b/>
          <w:i/>
          <w:sz w:val="22"/>
          <w:szCs w:val="22"/>
        </w:rPr>
      </w:pPr>
      <w:r w:rsidRPr="0099384B">
        <w:rPr>
          <w:b/>
          <w:i/>
          <w:sz w:val="22"/>
          <w:szCs w:val="22"/>
        </w:rPr>
        <w:t>Рівень загального процесу</w:t>
      </w:r>
      <w:r w:rsidR="008C24EA" w:rsidRPr="0099384B">
        <w:rPr>
          <w:b/>
          <w:i/>
          <w:sz w:val="22"/>
          <w:szCs w:val="22"/>
        </w:rPr>
        <w:t>:</w:t>
      </w:r>
    </w:p>
    <w:p w14:paraId="3AB6924C" w14:textId="47689041" w:rsidR="00416BB4" w:rsidRPr="0099384B" w:rsidRDefault="0068298F" w:rsidP="008C24EA">
      <w:pPr>
        <w:pStyle w:val="af1"/>
        <w:numPr>
          <w:ilvl w:val="0"/>
          <w:numId w:val="23"/>
        </w:numPr>
        <w:spacing w:line="276" w:lineRule="auto"/>
        <w:jc w:val="both"/>
        <w:rPr>
          <w:sz w:val="22"/>
          <w:szCs w:val="22"/>
        </w:rPr>
      </w:pPr>
      <w:r w:rsidRPr="0099384B">
        <w:rPr>
          <w:sz w:val="22"/>
          <w:szCs w:val="22"/>
        </w:rPr>
        <w:t>Описати процес формування ініціатив спільнот щодо реаг</w:t>
      </w:r>
      <w:r w:rsidR="0065225C">
        <w:rPr>
          <w:sz w:val="22"/>
          <w:szCs w:val="22"/>
        </w:rPr>
        <w:t xml:space="preserve">ування на потреби та проблеми </w:t>
      </w:r>
      <w:proofErr w:type="spellStart"/>
      <w:r w:rsidR="0065225C">
        <w:rPr>
          <w:sz w:val="22"/>
          <w:szCs w:val="22"/>
        </w:rPr>
        <w:t>бенефіціарів</w:t>
      </w:r>
      <w:proofErr w:type="spellEnd"/>
      <w:r w:rsidRPr="0099384B">
        <w:rPr>
          <w:sz w:val="22"/>
          <w:szCs w:val="22"/>
        </w:rPr>
        <w:t xml:space="preserve"> в регіонах дослідження: як це відбувалося,  як в цей процес залучалися представники </w:t>
      </w:r>
      <w:r w:rsidR="0065225C">
        <w:rPr>
          <w:sz w:val="22"/>
          <w:szCs w:val="22"/>
        </w:rPr>
        <w:t>постраждалих спільнот</w:t>
      </w:r>
      <w:r w:rsidRPr="0099384B">
        <w:rPr>
          <w:sz w:val="22"/>
          <w:szCs w:val="22"/>
        </w:rPr>
        <w:t>, як відбувався процес прийняття рішень щодо міні-проектів (їх основна роль в міні-проектах).</w:t>
      </w:r>
    </w:p>
    <w:p w14:paraId="314C2C0F" w14:textId="77777777" w:rsidR="00DE4100" w:rsidRDefault="00DE4100" w:rsidP="00B218AC">
      <w:pPr>
        <w:spacing w:line="276" w:lineRule="auto"/>
        <w:jc w:val="both"/>
        <w:rPr>
          <w:b/>
          <w:i/>
          <w:sz w:val="22"/>
          <w:szCs w:val="22"/>
        </w:rPr>
      </w:pPr>
    </w:p>
    <w:p w14:paraId="7AC014ED" w14:textId="4550369E" w:rsidR="00B218AC" w:rsidRPr="0099384B" w:rsidRDefault="00B218AC" w:rsidP="00B218AC">
      <w:pPr>
        <w:spacing w:line="276" w:lineRule="auto"/>
        <w:jc w:val="both"/>
        <w:rPr>
          <w:b/>
          <w:i/>
          <w:sz w:val="22"/>
          <w:szCs w:val="22"/>
        </w:rPr>
      </w:pPr>
      <w:r w:rsidRPr="0099384B">
        <w:rPr>
          <w:b/>
          <w:i/>
          <w:sz w:val="22"/>
          <w:szCs w:val="22"/>
        </w:rPr>
        <w:t>Рівень впливу на громаду:</w:t>
      </w:r>
    </w:p>
    <w:p w14:paraId="557E1DFE" w14:textId="5B42F0E0" w:rsidR="0068298F" w:rsidRPr="0099384B" w:rsidRDefault="0068298F" w:rsidP="00B218AC">
      <w:pPr>
        <w:pStyle w:val="af1"/>
        <w:numPr>
          <w:ilvl w:val="0"/>
          <w:numId w:val="23"/>
        </w:numPr>
        <w:spacing w:line="276" w:lineRule="auto"/>
        <w:jc w:val="both"/>
        <w:rPr>
          <w:sz w:val="22"/>
          <w:szCs w:val="22"/>
        </w:rPr>
      </w:pPr>
      <w:r w:rsidRPr="0099384B">
        <w:rPr>
          <w:sz w:val="22"/>
          <w:szCs w:val="22"/>
        </w:rPr>
        <w:t>Проаналізувати послуги, які надавалися в регіонах дослідження в рамках впровадження міні-проектів, надати інформацію як послуги були адаптовані під військовий стан, міграцію та актуальні проблеми і</w:t>
      </w:r>
      <w:r w:rsidR="0065225C">
        <w:rPr>
          <w:sz w:val="22"/>
          <w:szCs w:val="22"/>
        </w:rPr>
        <w:t xml:space="preserve"> потреби спільнот</w:t>
      </w:r>
      <w:r w:rsidRPr="0099384B">
        <w:rPr>
          <w:sz w:val="22"/>
          <w:szCs w:val="22"/>
        </w:rPr>
        <w:t>, чи були вони до</w:t>
      </w:r>
      <w:r w:rsidR="0065225C">
        <w:rPr>
          <w:sz w:val="22"/>
          <w:szCs w:val="22"/>
        </w:rPr>
        <w:t>ступні для всіх представників спільнот</w:t>
      </w:r>
      <w:r w:rsidRPr="0099384B">
        <w:rPr>
          <w:sz w:val="22"/>
          <w:szCs w:val="22"/>
        </w:rPr>
        <w:t>.</w:t>
      </w:r>
    </w:p>
    <w:p w14:paraId="62516F37" w14:textId="77777777" w:rsidR="0068298F" w:rsidRPr="0099384B" w:rsidRDefault="0068298F" w:rsidP="0068298F">
      <w:pPr>
        <w:pStyle w:val="af1"/>
        <w:numPr>
          <w:ilvl w:val="0"/>
          <w:numId w:val="23"/>
        </w:numPr>
        <w:spacing w:line="276" w:lineRule="auto"/>
        <w:jc w:val="both"/>
        <w:rPr>
          <w:sz w:val="22"/>
          <w:szCs w:val="22"/>
        </w:rPr>
      </w:pPr>
      <w:r w:rsidRPr="0099384B">
        <w:rPr>
          <w:sz w:val="22"/>
          <w:szCs w:val="22"/>
        </w:rPr>
        <w:t xml:space="preserve">Визначити які саме зміни відбулися під впливом міні-проектів в практиці надання певних послуг </w:t>
      </w:r>
      <w:proofErr w:type="spellStart"/>
      <w:r w:rsidRPr="0099384B">
        <w:rPr>
          <w:sz w:val="22"/>
          <w:szCs w:val="22"/>
        </w:rPr>
        <w:t>бенефіціарам</w:t>
      </w:r>
      <w:proofErr w:type="spellEnd"/>
      <w:r w:rsidRPr="0099384B">
        <w:rPr>
          <w:sz w:val="22"/>
          <w:szCs w:val="22"/>
        </w:rPr>
        <w:t xml:space="preserve"> ініціативними групами/НУО.</w:t>
      </w:r>
    </w:p>
    <w:p w14:paraId="692477EE" w14:textId="77777777" w:rsidR="0068298F" w:rsidRPr="0099384B" w:rsidRDefault="0068298F" w:rsidP="0068298F">
      <w:pPr>
        <w:pStyle w:val="af1"/>
        <w:numPr>
          <w:ilvl w:val="0"/>
          <w:numId w:val="23"/>
        </w:numPr>
        <w:spacing w:line="276" w:lineRule="auto"/>
        <w:jc w:val="both"/>
        <w:rPr>
          <w:sz w:val="22"/>
          <w:szCs w:val="22"/>
        </w:rPr>
      </w:pPr>
      <w:r w:rsidRPr="0099384B">
        <w:rPr>
          <w:sz w:val="22"/>
          <w:szCs w:val="22"/>
        </w:rPr>
        <w:t xml:space="preserve">Описати рівень задоволеності </w:t>
      </w:r>
      <w:proofErr w:type="spellStart"/>
      <w:r w:rsidRPr="0099384B">
        <w:rPr>
          <w:sz w:val="22"/>
          <w:szCs w:val="22"/>
        </w:rPr>
        <w:t>бенефіціарів</w:t>
      </w:r>
      <w:proofErr w:type="spellEnd"/>
      <w:r w:rsidRPr="0099384B">
        <w:rPr>
          <w:sz w:val="22"/>
          <w:szCs w:val="22"/>
        </w:rPr>
        <w:t xml:space="preserve"> міні-проектів якістю надання послуг та результатами проектів.</w:t>
      </w:r>
    </w:p>
    <w:p w14:paraId="3719D554" w14:textId="4A2C21DE" w:rsidR="0068298F" w:rsidRPr="0099384B" w:rsidRDefault="0068298F" w:rsidP="0068298F">
      <w:pPr>
        <w:pStyle w:val="af1"/>
        <w:numPr>
          <w:ilvl w:val="0"/>
          <w:numId w:val="23"/>
        </w:numPr>
        <w:spacing w:line="276" w:lineRule="auto"/>
        <w:jc w:val="both"/>
        <w:rPr>
          <w:sz w:val="22"/>
          <w:szCs w:val="22"/>
        </w:rPr>
      </w:pPr>
      <w:r w:rsidRPr="0099384B">
        <w:rPr>
          <w:sz w:val="22"/>
          <w:szCs w:val="22"/>
        </w:rPr>
        <w:t>Визначити вплив міні-проектів на добробут, життя представників спільнот, психічне здоров’я тощо.</w:t>
      </w:r>
    </w:p>
    <w:p w14:paraId="31BBE8F2" w14:textId="77777777" w:rsidR="00DE4100" w:rsidRDefault="00DE4100" w:rsidP="00B218AC">
      <w:pPr>
        <w:spacing w:line="276" w:lineRule="auto"/>
        <w:jc w:val="both"/>
        <w:rPr>
          <w:b/>
          <w:i/>
          <w:sz w:val="22"/>
          <w:szCs w:val="22"/>
        </w:rPr>
      </w:pPr>
    </w:p>
    <w:p w14:paraId="207BB40B" w14:textId="65E588BF" w:rsidR="00B218AC" w:rsidRPr="0099384B" w:rsidRDefault="00B218AC" w:rsidP="00B218AC">
      <w:pPr>
        <w:spacing w:line="276" w:lineRule="auto"/>
        <w:jc w:val="both"/>
        <w:rPr>
          <w:b/>
          <w:i/>
          <w:sz w:val="22"/>
          <w:szCs w:val="22"/>
        </w:rPr>
      </w:pPr>
      <w:r w:rsidRPr="0099384B">
        <w:rPr>
          <w:b/>
          <w:i/>
          <w:sz w:val="22"/>
          <w:szCs w:val="22"/>
        </w:rPr>
        <w:t>На рівні відносин і самовизначення:</w:t>
      </w:r>
    </w:p>
    <w:p w14:paraId="7519D89F" w14:textId="0AF97EA2" w:rsidR="0068298F" w:rsidRPr="0099384B" w:rsidRDefault="0068298F" w:rsidP="00B218AC">
      <w:pPr>
        <w:pStyle w:val="af1"/>
        <w:numPr>
          <w:ilvl w:val="0"/>
          <w:numId w:val="25"/>
        </w:numPr>
        <w:spacing w:line="276" w:lineRule="auto"/>
        <w:jc w:val="both"/>
        <w:rPr>
          <w:sz w:val="22"/>
          <w:szCs w:val="22"/>
        </w:rPr>
      </w:pPr>
      <w:r w:rsidRPr="0099384B">
        <w:rPr>
          <w:sz w:val="22"/>
          <w:szCs w:val="22"/>
        </w:rPr>
        <w:t xml:space="preserve">З’ясувати які саме зміни відбулися під впливом міні-проектів у відносинах між ініціативними групами/НУО та їх </w:t>
      </w:r>
      <w:proofErr w:type="spellStart"/>
      <w:r w:rsidRPr="0099384B">
        <w:rPr>
          <w:sz w:val="22"/>
          <w:szCs w:val="22"/>
        </w:rPr>
        <w:t>бенефіціарами</w:t>
      </w:r>
      <w:proofErr w:type="spellEnd"/>
      <w:r w:rsidRPr="0099384B">
        <w:rPr>
          <w:sz w:val="22"/>
          <w:szCs w:val="22"/>
        </w:rPr>
        <w:t xml:space="preserve">, між ініціативними групами/НУО та місцевою владою, іншими </w:t>
      </w:r>
      <w:proofErr w:type="spellStart"/>
      <w:r w:rsidRPr="0099384B">
        <w:rPr>
          <w:sz w:val="22"/>
          <w:szCs w:val="22"/>
        </w:rPr>
        <w:t>стейкхолдерами</w:t>
      </w:r>
      <w:proofErr w:type="spellEnd"/>
      <w:r w:rsidRPr="0099384B">
        <w:rPr>
          <w:sz w:val="22"/>
          <w:szCs w:val="22"/>
        </w:rPr>
        <w:t xml:space="preserve"> (наприклад, іншими партнерськими ініціативними групами, НУО  а також  бізнес/комерційними структурами) тощо.</w:t>
      </w:r>
    </w:p>
    <w:p w14:paraId="7B98352F" w14:textId="7544CE6F" w:rsidR="0068298F" w:rsidRPr="0099384B" w:rsidRDefault="0068298F" w:rsidP="0068298F">
      <w:pPr>
        <w:pStyle w:val="af1"/>
        <w:numPr>
          <w:ilvl w:val="0"/>
          <w:numId w:val="23"/>
        </w:numPr>
        <w:spacing w:line="276" w:lineRule="auto"/>
        <w:jc w:val="both"/>
        <w:rPr>
          <w:sz w:val="22"/>
          <w:szCs w:val="22"/>
        </w:rPr>
      </w:pPr>
      <w:r w:rsidRPr="0099384B">
        <w:rPr>
          <w:sz w:val="22"/>
          <w:szCs w:val="22"/>
        </w:rPr>
        <w:t xml:space="preserve">Визначити, що саме змінилося в поведінці та діяльності представників ініціативних груп/НУО, їх </w:t>
      </w:r>
      <w:proofErr w:type="spellStart"/>
      <w:r w:rsidRPr="0099384B">
        <w:rPr>
          <w:sz w:val="22"/>
          <w:szCs w:val="22"/>
        </w:rPr>
        <w:t>бенефіціарів</w:t>
      </w:r>
      <w:proofErr w:type="spellEnd"/>
      <w:r w:rsidRPr="0099384B">
        <w:rPr>
          <w:sz w:val="22"/>
          <w:szCs w:val="22"/>
        </w:rPr>
        <w:t xml:space="preserve">, місцевої влади, інших </w:t>
      </w:r>
      <w:proofErr w:type="spellStart"/>
      <w:r w:rsidRPr="0099384B">
        <w:rPr>
          <w:sz w:val="22"/>
          <w:szCs w:val="22"/>
        </w:rPr>
        <w:t>стейкхолдерів</w:t>
      </w:r>
      <w:proofErr w:type="spellEnd"/>
      <w:r w:rsidRPr="0099384B">
        <w:rPr>
          <w:sz w:val="22"/>
          <w:szCs w:val="22"/>
        </w:rPr>
        <w:t xml:space="preserve"> (наприклад, інших партнерських ініціативних груп, НУО  а також  бізнес/комерційних структур)  під впливом міні-проектів.</w:t>
      </w:r>
    </w:p>
    <w:p w14:paraId="223AD027" w14:textId="77777777" w:rsidR="00DE4100" w:rsidRDefault="00DE4100" w:rsidP="00416BB4">
      <w:pPr>
        <w:spacing w:line="276" w:lineRule="auto"/>
        <w:jc w:val="both"/>
        <w:rPr>
          <w:b/>
          <w:i/>
          <w:sz w:val="22"/>
          <w:szCs w:val="22"/>
        </w:rPr>
      </w:pPr>
    </w:p>
    <w:p w14:paraId="6BB0814A" w14:textId="10E4526D" w:rsidR="00416BB4" w:rsidRPr="0099384B" w:rsidRDefault="00B218AC" w:rsidP="00416BB4">
      <w:pPr>
        <w:spacing w:line="276" w:lineRule="auto"/>
        <w:jc w:val="both"/>
        <w:rPr>
          <w:b/>
          <w:i/>
          <w:sz w:val="22"/>
          <w:szCs w:val="22"/>
        </w:rPr>
      </w:pPr>
      <w:r w:rsidRPr="0099384B">
        <w:rPr>
          <w:b/>
          <w:i/>
          <w:sz w:val="22"/>
          <w:szCs w:val="22"/>
        </w:rPr>
        <w:lastRenderedPageBreak/>
        <w:t>На рівні НУО та громадських ініціативних груп:</w:t>
      </w:r>
    </w:p>
    <w:p w14:paraId="193D3BCC" w14:textId="77777777" w:rsidR="0068298F" w:rsidRPr="0099384B" w:rsidRDefault="0068298F" w:rsidP="0068298F">
      <w:pPr>
        <w:pStyle w:val="af1"/>
        <w:numPr>
          <w:ilvl w:val="0"/>
          <w:numId w:val="23"/>
        </w:numPr>
        <w:spacing w:line="276" w:lineRule="auto"/>
        <w:jc w:val="both"/>
        <w:rPr>
          <w:sz w:val="22"/>
          <w:szCs w:val="22"/>
        </w:rPr>
      </w:pPr>
      <w:r w:rsidRPr="0099384B">
        <w:rPr>
          <w:sz w:val="22"/>
          <w:szCs w:val="22"/>
        </w:rPr>
        <w:t>Описати зміни в знаннях, навичках представників ініціативних груп/НУО під час підготовки та впровадження міні-проектів.</w:t>
      </w:r>
    </w:p>
    <w:p w14:paraId="5D2BADFD" w14:textId="77777777" w:rsidR="0068298F" w:rsidRPr="0099384B" w:rsidRDefault="0068298F" w:rsidP="0068298F">
      <w:pPr>
        <w:pStyle w:val="af1"/>
        <w:numPr>
          <w:ilvl w:val="0"/>
          <w:numId w:val="23"/>
        </w:numPr>
        <w:spacing w:line="276" w:lineRule="auto"/>
        <w:jc w:val="both"/>
        <w:rPr>
          <w:sz w:val="22"/>
          <w:szCs w:val="22"/>
        </w:rPr>
      </w:pPr>
      <w:r w:rsidRPr="0099384B">
        <w:rPr>
          <w:sz w:val="22"/>
          <w:szCs w:val="22"/>
        </w:rPr>
        <w:t xml:space="preserve">Виділити та описати основні здобутки ініціативних груп/НУО під час впровадження міні-проектів, включаючи їх спроможності планувати проекти, знаходити для них фінансування, ефективно їх реалізовувати тощо. </w:t>
      </w:r>
    </w:p>
    <w:p w14:paraId="6FBEBB8B" w14:textId="4F9D58F6" w:rsidR="0068298F" w:rsidRPr="0099384B" w:rsidRDefault="0068298F" w:rsidP="0068298F">
      <w:pPr>
        <w:pStyle w:val="af1"/>
        <w:numPr>
          <w:ilvl w:val="0"/>
          <w:numId w:val="23"/>
        </w:numPr>
        <w:spacing w:line="276" w:lineRule="auto"/>
        <w:jc w:val="both"/>
        <w:rPr>
          <w:sz w:val="22"/>
          <w:szCs w:val="22"/>
        </w:rPr>
      </w:pPr>
      <w:r w:rsidRPr="0099384B">
        <w:rPr>
          <w:sz w:val="22"/>
          <w:szCs w:val="22"/>
        </w:rPr>
        <w:t>Виділити та описати основні проблеми, труднощі, перепони, з якими стикалися ініціативні групи/НУО під час впровадження міні-проектів та способи їх вирішення, подолання та/або мінімізації.</w:t>
      </w:r>
    </w:p>
    <w:p w14:paraId="626AB367" w14:textId="0329203F" w:rsidR="00567D4D" w:rsidRPr="0099384B" w:rsidRDefault="00567D4D" w:rsidP="0068298F">
      <w:pPr>
        <w:pStyle w:val="af1"/>
        <w:numPr>
          <w:ilvl w:val="0"/>
          <w:numId w:val="23"/>
        </w:numPr>
        <w:spacing w:line="276" w:lineRule="auto"/>
        <w:jc w:val="both"/>
        <w:rPr>
          <w:sz w:val="22"/>
          <w:szCs w:val="22"/>
        </w:rPr>
      </w:pPr>
      <w:r w:rsidRPr="0099384B">
        <w:rPr>
          <w:sz w:val="22"/>
          <w:szCs w:val="22"/>
        </w:rPr>
        <w:t>Визначити е</w:t>
      </w:r>
      <w:r w:rsidR="00DE4100">
        <w:rPr>
          <w:sz w:val="22"/>
          <w:szCs w:val="22"/>
        </w:rPr>
        <w:t>кономічну ефективність міні-прое</w:t>
      </w:r>
      <w:r w:rsidRPr="0099384B">
        <w:rPr>
          <w:sz w:val="22"/>
          <w:szCs w:val="22"/>
        </w:rPr>
        <w:t>ктів.</w:t>
      </w:r>
    </w:p>
    <w:p w14:paraId="032DAE46" w14:textId="77777777" w:rsidR="0068298F" w:rsidRPr="0099384B" w:rsidRDefault="0068298F" w:rsidP="0068298F">
      <w:pPr>
        <w:pStyle w:val="af1"/>
        <w:numPr>
          <w:ilvl w:val="0"/>
          <w:numId w:val="23"/>
        </w:numPr>
        <w:spacing w:line="276" w:lineRule="auto"/>
        <w:jc w:val="both"/>
        <w:rPr>
          <w:sz w:val="22"/>
          <w:szCs w:val="22"/>
        </w:rPr>
      </w:pPr>
      <w:r w:rsidRPr="0099384B">
        <w:rPr>
          <w:sz w:val="22"/>
          <w:szCs w:val="22"/>
        </w:rPr>
        <w:t>Надати рекомендації щодо подальших алгоритмів впровадження міні-проектів, а також стратегії розвитку подібних програм підтримки ключових спільнот.</w:t>
      </w:r>
    </w:p>
    <w:p w14:paraId="0A8360C4" w14:textId="77777777" w:rsidR="0068298F" w:rsidRPr="0099384B" w:rsidRDefault="0068298F" w:rsidP="0068298F">
      <w:pPr>
        <w:spacing w:line="276" w:lineRule="auto"/>
        <w:jc w:val="both"/>
        <w:rPr>
          <w:sz w:val="22"/>
          <w:szCs w:val="22"/>
        </w:rPr>
      </w:pPr>
    </w:p>
    <w:p w14:paraId="6D23EE8F" w14:textId="77777777" w:rsidR="0068298F" w:rsidRPr="0099384B" w:rsidRDefault="0068298F" w:rsidP="0068298F">
      <w:pPr>
        <w:spacing w:line="276" w:lineRule="auto"/>
        <w:jc w:val="both"/>
        <w:rPr>
          <w:sz w:val="22"/>
          <w:szCs w:val="22"/>
        </w:rPr>
      </w:pPr>
      <w:r w:rsidRPr="0099384B">
        <w:rPr>
          <w:sz w:val="22"/>
          <w:szCs w:val="22"/>
        </w:rPr>
        <w:t xml:space="preserve">Завдання дослідження можуть бути доповнені / скореговані Замовником за результатами консультації з представниками донора і будуть </w:t>
      </w:r>
      <w:proofErr w:type="spellStart"/>
      <w:r w:rsidRPr="0099384B">
        <w:rPr>
          <w:sz w:val="22"/>
          <w:szCs w:val="22"/>
        </w:rPr>
        <w:t>фіналізовані</w:t>
      </w:r>
      <w:proofErr w:type="spellEnd"/>
      <w:r w:rsidRPr="0099384B">
        <w:rPr>
          <w:sz w:val="22"/>
          <w:szCs w:val="22"/>
        </w:rPr>
        <w:t xml:space="preserve"> до моменту розробки Протоколу та інструментарію дослідження. </w:t>
      </w:r>
    </w:p>
    <w:p w14:paraId="5BC34667" w14:textId="77777777" w:rsidR="00EA640B" w:rsidRPr="0099384B" w:rsidRDefault="00EA640B" w:rsidP="00EA640B">
      <w:pPr>
        <w:spacing w:line="276" w:lineRule="auto"/>
        <w:jc w:val="both"/>
        <w:rPr>
          <w:b/>
          <w:sz w:val="22"/>
          <w:szCs w:val="24"/>
        </w:rPr>
      </w:pPr>
    </w:p>
    <w:p w14:paraId="4FE5B0E1" w14:textId="2FACD0B3" w:rsidR="00D6692C" w:rsidRPr="0099384B" w:rsidRDefault="00DB2AD4" w:rsidP="00EA640B">
      <w:pPr>
        <w:spacing w:line="276" w:lineRule="auto"/>
        <w:jc w:val="both"/>
        <w:rPr>
          <w:b/>
          <w:sz w:val="22"/>
          <w:szCs w:val="22"/>
        </w:rPr>
      </w:pPr>
      <w:r w:rsidRPr="0099384B">
        <w:rPr>
          <w:b/>
          <w:sz w:val="22"/>
          <w:szCs w:val="22"/>
        </w:rPr>
        <w:t xml:space="preserve">Цільові групи </w:t>
      </w:r>
      <w:r w:rsidR="00C152BC">
        <w:rPr>
          <w:b/>
          <w:sz w:val="22"/>
          <w:szCs w:val="22"/>
        </w:rPr>
        <w:t xml:space="preserve">якісного </w:t>
      </w:r>
      <w:r w:rsidRPr="0099384B">
        <w:rPr>
          <w:b/>
          <w:sz w:val="22"/>
          <w:szCs w:val="22"/>
        </w:rPr>
        <w:t>дослідження:</w:t>
      </w:r>
    </w:p>
    <w:p w14:paraId="0F517BEB" w14:textId="104F3877" w:rsidR="00DB2AD4" w:rsidRDefault="00830BDA" w:rsidP="00EA640B">
      <w:pPr>
        <w:spacing w:line="276" w:lineRule="auto"/>
        <w:jc w:val="both"/>
        <w:rPr>
          <w:color w:val="FF0000"/>
        </w:rPr>
      </w:pPr>
      <w:r w:rsidRPr="00830BDA">
        <w:rPr>
          <w:sz w:val="22"/>
          <w:szCs w:val="22"/>
        </w:rPr>
        <w:t xml:space="preserve">Загалом </w:t>
      </w:r>
      <w:r>
        <w:rPr>
          <w:sz w:val="22"/>
          <w:szCs w:val="22"/>
        </w:rPr>
        <w:t xml:space="preserve">протягом 2022-2023 рр. за підтримки Альянсу та його регіональних партнерів було реалізовано </w:t>
      </w:r>
      <w:r w:rsidRPr="0099384B">
        <w:rPr>
          <w:sz w:val="22"/>
          <w:szCs w:val="22"/>
        </w:rPr>
        <w:t>695 громадських ініціатив у 22 регіонах країни,</w:t>
      </w:r>
      <w:r>
        <w:rPr>
          <w:sz w:val="22"/>
          <w:szCs w:val="22"/>
        </w:rPr>
        <w:t xml:space="preserve"> </w:t>
      </w:r>
      <w:proofErr w:type="spellStart"/>
      <w:r>
        <w:rPr>
          <w:sz w:val="22"/>
          <w:szCs w:val="22"/>
        </w:rPr>
        <w:t>бенефіціарами</w:t>
      </w:r>
      <w:proofErr w:type="spellEnd"/>
      <w:r>
        <w:rPr>
          <w:sz w:val="22"/>
          <w:szCs w:val="22"/>
        </w:rPr>
        <w:t xml:space="preserve"> яких є понад 436 000</w:t>
      </w:r>
      <w:r w:rsidRPr="0099384B">
        <w:rPr>
          <w:sz w:val="22"/>
          <w:szCs w:val="22"/>
        </w:rPr>
        <w:t xml:space="preserve"> постраждалих</w:t>
      </w:r>
      <w:r>
        <w:rPr>
          <w:sz w:val="22"/>
          <w:szCs w:val="22"/>
        </w:rPr>
        <w:t xml:space="preserve"> українців</w:t>
      </w:r>
      <w:r w:rsidRPr="0099384B">
        <w:rPr>
          <w:sz w:val="22"/>
          <w:szCs w:val="22"/>
        </w:rPr>
        <w:t>.</w:t>
      </w:r>
      <w:r w:rsidR="006611DD">
        <w:rPr>
          <w:sz w:val="22"/>
          <w:szCs w:val="22"/>
        </w:rPr>
        <w:t xml:space="preserve"> Фінансу</w:t>
      </w:r>
      <w:r>
        <w:rPr>
          <w:sz w:val="22"/>
          <w:szCs w:val="22"/>
        </w:rPr>
        <w:t>вання ініціатив спільнот продовжується і в 2024 році.</w:t>
      </w:r>
    </w:p>
    <w:p w14:paraId="7BE68411" w14:textId="77777777" w:rsidR="00830BDA" w:rsidRPr="0099384B" w:rsidRDefault="00830BDA" w:rsidP="00EA640B">
      <w:pPr>
        <w:spacing w:line="276" w:lineRule="auto"/>
        <w:jc w:val="both"/>
        <w:rPr>
          <w:b/>
          <w:sz w:val="22"/>
          <w:szCs w:val="22"/>
        </w:rPr>
      </w:pPr>
    </w:p>
    <w:p w14:paraId="4C885792" w14:textId="77653C7C" w:rsidR="004615EE" w:rsidRPr="0099384B" w:rsidRDefault="004615EE" w:rsidP="00DE0FC2">
      <w:pPr>
        <w:spacing w:line="276" w:lineRule="auto"/>
        <w:jc w:val="both"/>
        <w:rPr>
          <w:sz w:val="22"/>
          <w:szCs w:val="22"/>
        </w:rPr>
      </w:pPr>
      <w:r w:rsidRPr="0099384B">
        <w:rPr>
          <w:sz w:val="22"/>
          <w:szCs w:val="22"/>
        </w:rPr>
        <w:t xml:space="preserve">Дослідження передбачає </w:t>
      </w:r>
      <w:r w:rsidR="00DD6E51" w:rsidRPr="0099384B">
        <w:rPr>
          <w:sz w:val="22"/>
          <w:szCs w:val="22"/>
        </w:rPr>
        <w:t>наступні цільові групи</w:t>
      </w:r>
      <w:r w:rsidRPr="0099384B">
        <w:rPr>
          <w:sz w:val="22"/>
          <w:szCs w:val="22"/>
        </w:rPr>
        <w:t>:</w:t>
      </w:r>
    </w:p>
    <w:p w14:paraId="2AC4F4AA" w14:textId="77777777" w:rsidR="00EA640B" w:rsidRPr="0099384B" w:rsidRDefault="00EA640B" w:rsidP="00EA640B">
      <w:pPr>
        <w:pStyle w:val="af1"/>
        <w:numPr>
          <w:ilvl w:val="0"/>
          <w:numId w:val="19"/>
        </w:numPr>
        <w:jc w:val="both"/>
        <w:rPr>
          <w:sz w:val="22"/>
          <w:szCs w:val="22"/>
        </w:rPr>
      </w:pPr>
      <w:r w:rsidRPr="0099384B">
        <w:rPr>
          <w:sz w:val="22"/>
          <w:szCs w:val="22"/>
        </w:rPr>
        <w:t>Представники ініціативних груп/НУО, що впроваджували міні-проекти протягом 2023-2024 рр.</w:t>
      </w:r>
    </w:p>
    <w:p w14:paraId="60EADBF2" w14:textId="2BC54759" w:rsidR="00EA640B" w:rsidRPr="0099384B" w:rsidRDefault="00EA640B" w:rsidP="00EA640B">
      <w:pPr>
        <w:pStyle w:val="af1"/>
        <w:numPr>
          <w:ilvl w:val="0"/>
          <w:numId w:val="19"/>
        </w:numPr>
        <w:jc w:val="both"/>
        <w:rPr>
          <w:sz w:val="22"/>
          <w:szCs w:val="22"/>
        </w:rPr>
      </w:pPr>
      <w:proofErr w:type="spellStart"/>
      <w:r w:rsidRPr="0099384B">
        <w:rPr>
          <w:sz w:val="22"/>
          <w:szCs w:val="22"/>
        </w:rPr>
        <w:t>Бенефіціари</w:t>
      </w:r>
      <w:proofErr w:type="spellEnd"/>
      <w:r w:rsidRPr="0099384B">
        <w:rPr>
          <w:sz w:val="22"/>
          <w:szCs w:val="22"/>
        </w:rPr>
        <w:t xml:space="preserve"> міні-проектів, які отримували послуги в рамках міні-грантів протягом 2023-2024 рр.</w:t>
      </w:r>
    </w:p>
    <w:p w14:paraId="0C91691D" w14:textId="57810205" w:rsidR="001E4940" w:rsidRPr="0099384B" w:rsidRDefault="001E4940" w:rsidP="001E4940">
      <w:pPr>
        <w:spacing w:line="276" w:lineRule="auto"/>
        <w:jc w:val="both"/>
        <w:rPr>
          <w:sz w:val="22"/>
          <w:szCs w:val="24"/>
          <w:highlight w:val="yellow"/>
        </w:rPr>
      </w:pPr>
    </w:p>
    <w:p w14:paraId="0235EEC2" w14:textId="0289626B" w:rsidR="004F0C60" w:rsidRPr="0099384B" w:rsidRDefault="00EA61C6" w:rsidP="004F0C60">
      <w:pPr>
        <w:pStyle w:val="af1"/>
        <w:numPr>
          <w:ilvl w:val="1"/>
          <w:numId w:val="9"/>
        </w:numPr>
        <w:spacing w:line="276" w:lineRule="auto"/>
        <w:jc w:val="both"/>
        <w:rPr>
          <w:b/>
          <w:sz w:val="22"/>
          <w:szCs w:val="24"/>
        </w:rPr>
      </w:pPr>
      <w:r w:rsidRPr="0099384B">
        <w:rPr>
          <w:b/>
          <w:sz w:val="22"/>
          <w:szCs w:val="24"/>
        </w:rPr>
        <w:t xml:space="preserve">Географія </w:t>
      </w:r>
      <w:r w:rsidR="00786825">
        <w:rPr>
          <w:b/>
          <w:sz w:val="22"/>
          <w:szCs w:val="24"/>
        </w:rPr>
        <w:t xml:space="preserve">якісного </w:t>
      </w:r>
      <w:r w:rsidR="00DB2AD4" w:rsidRPr="0099384B">
        <w:rPr>
          <w:b/>
          <w:sz w:val="22"/>
          <w:szCs w:val="24"/>
        </w:rPr>
        <w:t xml:space="preserve">дослідження: </w:t>
      </w:r>
    </w:p>
    <w:p w14:paraId="114D208E" w14:textId="1254F1A1" w:rsidR="00EA640B" w:rsidRPr="0099384B" w:rsidRDefault="00EA640B" w:rsidP="00EA640B">
      <w:pPr>
        <w:jc w:val="both"/>
        <w:rPr>
          <w:sz w:val="22"/>
          <w:szCs w:val="24"/>
        </w:rPr>
      </w:pPr>
      <w:r w:rsidRPr="0099384B">
        <w:rPr>
          <w:sz w:val="22"/>
          <w:szCs w:val="24"/>
        </w:rPr>
        <w:t xml:space="preserve">Територіальне охоплення: 5 регіонів України, де впроваджувалися міні-проекти протягом 2023-2024 рр.  Наразі пропонується обрати 5 областей зі списку регіонів, де найбільша кількість міні-проектів та велика кількість ініціативних груп/НУО, які їх реалізовували:  </w:t>
      </w:r>
    </w:p>
    <w:p w14:paraId="56E69DD5" w14:textId="77777777" w:rsidR="00EA640B" w:rsidRPr="0099384B" w:rsidRDefault="00EA640B" w:rsidP="00EA640B">
      <w:pPr>
        <w:jc w:val="both"/>
        <w:rPr>
          <w:sz w:val="22"/>
          <w:szCs w:val="24"/>
        </w:rPr>
      </w:pPr>
      <w:r w:rsidRPr="0099384B">
        <w:rPr>
          <w:sz w:val="22"/>
          <w:szCs w:val="24"/>
        </w:rPr>
        <w:t>1. Київська</w:t>
      </w:r>
    </w:p>
    <w:p w14:paraId="6841E1B2" w14:textId="77777777" w:rsidR="00EA640B" w:rsidRPr="0099384B" w:rsidRDefault="00EA640B" w:rsidP="00EA640B">
      <w:pPr>
        <w:jc w:val="both"/>
        <w:rPr>
          <w:sz w:val="22"/>
          <w:szCs w:val="24"/>
        </w:rPr>
      </w:pPr>
      <w:r w:rsidRPr="0099384B">
        <w:rPr>
          <w:sz w:val="22"/>
          <w:szCs w:val="24"/>
        </w:rPr>
        <w:t>2. Полтавська</w:t>
      </w:r>
    </w:p>
    <w:p w14:paraId="427C6A64" w14:textId="77777777" w:rsidR="00EA640B" w:rsidRPr="0099384B" w:rsidRDefault="00EA640B" w:rsidP="00EA640B">
      <w:pPr>
        <w:jc w:val="both"/>
        <w:rPr>
          <w:sz w:val="22"/>
          <w:szCs w:val="24"/>
        </w:rPr>
      </w:pPr>
      <w:r w:rsidRPr="0099384B">
        <w:rPr>
          <w:sz w:val="22"/>
          <w:szCs w:val="24"/>
        </w:rPr>
        <w:t>3. Харківська</w:t>
      </w:r>
    </w:p>
    <w:p w14:paraId="3A0A5A6A" w14:textId="77777777" w:rsidR="00EA640B" w:rsidRPr="0099384B" w:rsidRDefault="00EA640B" w:rsidP="00EA640B">
      <w:pPr>
        <w:jc w:val="both"/>
        <w:rPr>
          <w:sz w:val="22"/>
          <w:szCs w:val="24"/>
        </w:rPr>
      </w:pPr>
      <w:r w:rsidRPr="0099384B">
        <w:rPr>
          <w:sz w:val="22"/>
          <w:szCs w:val="24"/>
        </w:rPr>
        <w:t>4. Запорізька</w:t>
      </w:r>
    </w:p>
    <w:p w14:paraId="3A3B776A" w14:textId="77777777" w:rsidR="00EA640B" w:rsidRPr="0099384B" w:rsidRDefault="00EA640B" w:rsidP="00EA640B">
      <w:pPr>
        <w:jc w:val="both"/>
        <w:rPr>
          <w:sz w:val="22"/>
          <w:szCs w:val="24"/>
        </w:rPr>
      </w:pPr>
      <w:r w:rsidRPr="0099384B">
        <w:rPr>
          <w:sz w:val="22"/>
          <w:szCs w:val="24"/>
        </w:rPr>
        <w:t>5. Львівська</w:t>
      </w:r>
    </w:p>
    <w:p w14:paraId="1660EE5C" w14:textId="77777777" w:rsidR="00EA640B" w:rsidRPr="0099384B" w:rsidRDefault="00EA640B" w:rsidP="00EA640B">
      <w:pPr>
        <w:jc w:val="both"/>
        <w:rPr>
          <w:sz w:val="22"/>
          <w:szCs w:val="24"/>
        </w:rPr>
      </w:pPr>
      <w:r w:rsidRPr="0099384B">
        <w:rPr>
          <w:sz w:val="22"/>
          <w:szCs w:val="24"/>
        </w:rPr>
        <w:t>6. Житомирська</w:t>
      </w:r>
    </w:p>
    <w:p w14:paraId="29541280" w14:textId="1FA4F286" w:rsidR="00936F99" w:rsidRPr="0099384B" w:rsidRDefault="00EA640B" w:rsidP="00EA640B">
      <w:pPr>
        <w:jc w:val="both"/>
        <w:rPr>
          <w:sz w:val="22"/>
          <w:szCs w:val="24"/>
        </w:rPr>
      </w:pPr>
      <w:r w:rsidRPr="0099384B">
        <w:rPr>
          <w:sz w:val="22"/>
          <w:szCs w:val="24"/>
        </w:rPr>
        <w:t>7. Черкаська</w:t>
      </w:r>
    </w:p>
    <w:p w14:paraId="5A5FDFEF" w14:textId="77777777" w:rsidR="00EA640B" w:rsidRPr="0099384B" w:rsidRDefault="00EA640B" w:rsidP="003D23D7">
      <w:pPr>
        <w:jc w:val="both"/>
        <w:rPr>
          <w:sz w:val="22"/>
          <w:szCs w:val="24"/>
        </w:rPr>
      </w:pPr>
    </w:p>
    <w:p w14:paraId="647C0575" w14:textId="09574AA7" w:rsidR="00EA61C6" w:rsidRDefault="00EA61C6" w:rsidP="003D23D7">
      <w:pPr>
        <w:jc w:val="both"/>
        <w:rPr>
          <w:sz w:val="22"/>
          <w:szCs w:val="24"/>
        </w:rPr>
      </w:pPr>
      <w:r w:rsidRPr="0099384B">
        <w:rPr>
          <w:sz w:val="22"/>
          <w:szCs w:val="24"/>
        </w:rPr>
        <w:t xml:space="preserve">Остаточно регіони дослідження обиратимуться з урахуванням </w:t>
      </w:r>
      <w:proofErr w:type="spellStart"/>
      <w:r w:rsidRPr="0099384B">
        <w:rPr>
          <w:sz w:val="22"/>
          <w:szCs w:val="24"/>
        </w:rPr>
        <w:t>безпекової</w:t>
      </w:r>
      <w:proofErr w:type="spellEnd"/>
      <w:r w:rsidRPr="0099384B">
        <w:rPr>
          <w:sz w:val="22"/>
          <w:szCs w:val="24"/>
        </w:rPr>
        <w:t xml:space="preserve"> ситуації. Вони можуть бути доповнені / скореговані Замовником за результатами консультації з представниками донора і будуть </w:t>
      </w:r>
      <w:proofErr w:type="spellStart"/>
      <w:r w:rsidRPr="0099384B">
        <w:rPr>
          <w:sz w:val="22"/>
          <w:szCs w:val="24"/>
        </w:rPr>
        <w:t>фіналізовані</w:t>
      </w:r>
      <w:proofErr w:type="spellEnd"/>
      <w:r w:rsidRPr="0099384B">
        <w:rPr>
          <w:sz w:val="22"/>
          <w:szCs w:val="24"/>
        </w:rPr>
        <w:t xml:space="preserve"> до моменту розробки Протоколу та інструментарію дослідження.</w:t>
      </w:r>
    </w:p>
    <w:p w14:paraId="09974F74" w14:textId="51F920D9" w:rsidR="005217EB" w:rsidRPr="0099384B" w:rsidRDefault="005217EB" w:rsidP="00192E99">
      <w:pPr>
        <w:spacing w:line="276" w:lineRule="auto"/>
        <w:jc w:val="both"/>
        <w:rPr>
          <w:sz w:val="22"/>
          <w:szCs w:val="22"/>
        </w:rPr>
      </w:pPr>
    </w:p>
    <w:p w14:paraId="680B4760" w14:textId="4BFDCF12" w:rsidR="00F42B72" w:rsidRPr="0099384B" w:rsidRDefault="00F42B72" w:rsidP="00F42B72">
      <w:pPr>
        <w:pStyle w:val="af1"/>
        <w:numPr>
          <w:ilvl w:val="1"/>
          <w:numId w:val="9"/>
        </w:numPr>
        <w:jc w:val="both"/>
        <w:rPr>
          <w:b/>
          <w:sz w:val="22"/>
          <w:szCs w:val="22"/>
        </w:rPr>
      </w:pPr>
      <w:r w:rsidRPr="0099384B">
        <w:rPr>
          <w:b/>
          <w:sz w:val="22"/>
          <w:szCs w:val="22"/>
        </w:rPr>
        <w:t xml:space="preserve">Методи та вибірка </w:t>
      </w:r>
      <w:r w:rsidR="00786825">
        <w:rPr>
          <w:b/>
          <w:sz w:val="22"/>
          <w:szCs w:val="22"/>
        </w:rPr>
        <w:t xml:space="preserve">якісного </w:t>
      </w:r>
      <w:r w:rsidRPr="0099384B">
        <w:rPr>
          <w:b/>
          <w:sz w:val="22"/>
          <w:szCs w:val="22"/>
        </w:rPr>
        <w:t xml:space="preserve">дослідження: </w:t>
      </w:r>
    </w:p>
    <w:p w14:paraId="7C991CB3" w14:textId="3A32E687" w:rsidR="003D50D2" w:rsidRPr="0099384B" w:rsidRDefault="00AE272C" w:rsidP="003D50D2">
      <w:pPr>
        <w:spacing w:line="276" w:lineRule="auto"/>
        <w:jc w:val="both"/>
        <w:rPr>
          <w:sz w:val="22"/>
          <w:szCs w:val="22"/>
        </w:rPr>
      </w:pPr>
      <w:r>
        <w:rPr>
          <w:sz w:val="22"/>
          <w:szCs w:val="22"/>
        </w:rPr>
        <w:t>Якісне д</w:t>
      </w:r>
      <w:r w:rsidR="00595E9A">
        <w:rPr>
          <w:sz w:val="22"/>
          <w:szCs w:val="22"/>
        </w:rPr>
        <w:t xml:space="preserve">ослідження </w:t>
      </w:r>
      <w:proofErr w:type="spellStart"/>
      <w:r w:rsidR="00595E9A">
        <w:rPr>
          <w:sz w:val="22"/>
          <w:szCs w:val="22"/>
        </w:rPr>
        <w:t>складатиметь</w:t>
      </w:r>
      <w:r w:rsidR="00EC4789">
        <w:rPr>
          <w:sz w:val="22"/>
          <w:szCs w:val="22"/>
        </w:rPr>
        <w:t>ся</w:t>
      </w:r>
      <w:proofErr w:type="spellEnd"/>
      <w:r w:rsidR="00EC4789">
        <w:rPr>
          <w:sz w:val="22"/>
          <w:szCs w:val="22"/>
        </w:rPr>
        <w:t xml:space="preserve"> з кількох</w:t>
      </w:r>
      <w:r w:rsidR="003D50D2" w:rsidRPr="0099384B">
        <w:rPr>
          <w:sz w:val="22"/>
          <w:szCs w:val="22"/>
        </w:rPr>
        <w:t xml:space="preserve"> компонентів: </w:t>
      </w:r>
    </w:p>
    <w:p w14:paraId="18EEEE99" w14:textId="57AE9E9B" w:rsidR="003D50D2" w:rsidRPr="0099384B" w:rsidRDefault="003D50D2" w:rsidP="003D50D2">
      <w:pPr>
        <w:pStyle w:val="af1"/>
        <w:numPr>
          <w:ilvl w:val="0"/>
          <w:numId w:val="24"/>
        </w:numPr>
        <w:spacing w:line="276" w:lineRule="auto"/>
        <w:jc w:val="both"/>
        <w:rPr>
          <w:sz w:val="22"/>
          <w:szCs w:val="22"/>
        </w:rPr>
      </w:pPr>
      <w:r w:rsidRPr="0099384B">
        <w:rPr>
          <w:sz w:val="22"/>
          <w:szCs w:val="22"/>
        </w:rPr>
        <w:t xml:space="preserve">Опитування представників ініціативних груп/НУО, що впроваджували міні-проекти протягом 2023-2024 рр. Для опитування в </w:t>
      </w:r>
      <w:r w:rsidR="00D97966">
        <w:rPr>
          <w:sz w:val="22"/>
          <w:szCs w:val="22"/>
        </w:rPr>
        <w:t>кожному з 3</w:t>
      </w:r>
      <w:r w:rsidRPr="0099384B">
        <w:rPr>
          <w:sz w:val="22"/>
          <w:szCs w:val="22"/>
        </w:rPr>
        <w:t xml:space="preserve"> регіонів буде відібрано</w:t>
      </w:r>
      <w:r w:rsidR="00620BF3">
        <w:rPr>
          <w:sz w:val="22"/>
          <w:szCs w:val="22"/>
        </w:rPr>
        <w:t xml:space="preserve"> певні типи міні-проектів</w:t>
      </w:r>
      <w:r w:rsidR="00E36A51">
        <w:rPr>
          <w:sz w:val="22"/>
          <w:szCs w:val="22"/>
        </w:rPr>
        <w:t xml:space="preserve"> (різні за своєю спрямованістю). Загалом потрібно опитати в кожному регіоні не менше 6 ініціативних груп</w:t>
      </w:r>
      <w:r w:rsidRPr="0099384B">
        <w:rPr>
          <w:sz w:val="22"/>
          <w:szCs w:val="22"/>
        </w:rPr>
        <w:t>/НУО</w:t>
      </w:r>
      <w:r w:rsidR="00E36A51">
        <w:rPr>
          <w:sz w:val="22"/>
          <w:szCs w:val="22"/>
        </w:rPr>
        <w:t>, які впроваджували міні-проекти,</w:t>
      </w:r>
      <w:r w:rsidRPr="0099384B">
        <w:rPr>
          <w:sz w:val="22"/>
          <w:szCs w:val="22"/>
        </w:rPr>
        <w:t xml:space="preserve"> та в к</w:t>
      </w:r>
      <w:r w:rsidR="00E36A51">
        <w:rPr>
          <w:sz w:val="22"/>
          <w:szCs w:val="22"/>
        </w:rPr>
        <w:t>ожній ініціативній групі/НУО потрібно опитати</w:t>
      </w:r>
      <w:r w:rsidRPr="0099384B">
        <w:rPr>
          <w:sz w:val="22"/>
          <w:szCs w:val="22"/>
        </w:rPr>
        <w:t xml:space="preserve"> не </w:t>
      </w:r>
      <w:r w:rsidR="00D97966">
        <w:rPr>
          <w:sz w:val="22"/>
          <w:szCs w:val="22"/>
        </w:rPr>
        <w:t>менше 3 осіб. Всього: не менше 54 осо</w:t>
      </w:r>
      <w:r w:rsidRPr="0099384B">
        <w:rPr>
          <w:sz w:val="22"/>
          <w:szCs w:val="22"/>
        </w:rPr>
        <w:t>б</w:t>
      </w:r>
      <w:r w:rsidR="00D97966">
        <w:rPr>
          <w:sz w:val="22"/>
          <w:szCs w:val="22"/>
        </w:rPr>
        <w:t>и (3 регіони</w:t>
      </w:r>
      <w:r w:rsidR="00E36A51">
        <w:rPr>
          <w:sz w:val="22"/>
          <w:szCs w:val="22"/>
        </w:rPr>
        <w:t xml:space="preserve"> </w:t>
      </w:r>
      <w:r w:rsidR="00D97966">
        <w:rPr>
          <w:sz w:val="22"/>
          <w:szCs w:val="22"/>
        </w:rPr>
        <w:t>Х 6 міні-проектів Х 3 особи = 54 осо</w:t>
      </w:r>
      <w:r w:rsidR="00E36A51">
        <w:rPr>
          <w:sz w:val="22"/>
          <w:szCs w:val="22"/>
        </w:rPr>
        <w:t>б</w:t>
      </w:r>
      <w:r w:rsidR="00D97966">
        <w:rPr>
          <w:sz w:val="22"/>
          <w:szCs w:val="22"/>
        </w:rPr>
        <w:t>и</w:t>
      </w:r>
      <w:r w:rsidR="00E36A51">
        <w:rPr>
          <w:sz w:val="22"/>
          <w:szCs w:val="22"/>
        </w:rPr>
        <w:t>)</w:t>
      </w:r>
      <w:r w:rsidRPr="0099384B">
        <w:rPr>
          <w:sz w:val="22"/>
          <w:szCs w:val="22"/>
        </w:rPr>
        <w:t>.</w:t>
      </w:r>
    </w:p>
    <w:p w14:paraId="214428E5" w14:textId="61BEFBCC" w:rsidR="003D50D2" w:rsidRDefault="003D50D2" w:rsidP="003D50D2">
      <w:pPr>
        <w:pStyle w:val="af1"/>
        <w:numPr>
          <w:ilvl w:val="0"/>
          <w:numId w:val="24"/>
        </w:numPr>
        <w:spacing w:line="276" w:lineRule="auto"/>
        <w:jc w:val="both"/>
        <w:rPr>
          <w:sz w:val="22"/>
          <w:szCs w:val="22"/>
        </w:rPr>
      </w:pPr>
      <w:r w:rsidRPr="0099384B">
        <w:rPr>
          <w:sz w:val="22"/>
          <w:szCs w:val="22"/>
        </w:rPr>
        <w:t>Опитув</w:t>
      </w:r>
      <w:r w:rsidR="00D97966">
        <w:rPr>
          <w:sz w:val="22"/>
          <w:szCs w:val="22"/>
        </w:rPr>
        <w:t xml:space="preserve">ання </w:t>
      </w:r>
      <w:proofErr w:type="spellStart"/>
      <w:r w:rsidR="00D97966">
        <w:rPr>
          <w:sz w:val="22"/>
          <w:szCs w:val="22"/>
        </w:rPr>
        <w:t>бенефіціарів</w:t>
      </w:r>
      <w:proofErr w:type="spellEnd"/>
      <w:r w:rsidR="00D97966">
        <w:rPr>
          <w:sz w:val="22"/>
          <w:szCs w:val="22"/>
        </w:rPr>
        <w:t>. В кожному з 3</w:t>
      </w:r>
      <w:r w:rsidRPr="0099384B">
        <w:rPr>
          <w:sz w:val="22"/>
          <w:szCs w:val="22"/>
        </w:rPr>
        <w:t xml:space="preserve"> регіон</w:t>
      </w:r>
      <w:r w:rsidR="00AF605F" w:rsidRPr="0099384B">
        <w:rPr>
          <w:sz w:val="22"/>
          <w:szCs w:val="22"/>
        </w:rPr>
        <w:t>ів</w:t>
      </w:r>
      <w:r w:rsidR="00E36A51">
        <w:rPr>
          <w:sz w:val="22"/>
          <w:szCs w:val="22"/>
        </w:rPr>
        <w:t xml:space="preserve"> має бути опитано не менше 6 </w:t>
      </w:r>
      <w:r w:rsidR="00AF605F" w:rsidRPr="0099384B">
        <w:rPr>
          <w:sz w:val="22"/>
          <w:szCs w:val="22"/>
        </w:rPr>
        <w:t>осіб</w:t>
      </w:r>
      <w:r w:rsidR="00E36A51">
        <w:rPr>
          <w:sz w:val="22"/>
          <w:szCs w:val="22"/>
        </w:rPr>
        <w:t>, які отримували послуги в рамках міні-проектів. Всього: не менше 1</w:t>
      </w:r>
      <w:r w:rsidR="00D97966">
        <w:rPr>
          <w:sz w:val="22"/>
          <w:szCs w:val="22"/>
        </w:rPr>
        <w:t>0</w:t>
      </w:r>
      <w:r w:rsidR="00E36A51">
        <w:rPr>
          <w:sz w:val="22"/>
          <w:szCs w:val="22"/>
        </w:rPr>
        <w:t>8</w:t>
      </w:r>
      <w:r w:rsidRPr="0099384B">
        <w:rPr>
          <w:sz w:val="22"/>
          <w:szCs w:val="22"/>
        </w:rPr>
        <w:t xml:space="preserve"> осіб</w:t>
      </w:r>
      <w:r w:rsidR="00D97966">
        <w:rPr>
          <w:sz w:val="22"/>
          <w:szCs w:val="22"/>
        </w:rPr>
        <w:t xml:space="preserve"> (3</w:t>
      </w:r>
      <w:r w:rsidR="00E36A51">
        <w:rPr>
          <w:sz w:val="22"/>
          <w:szCs w:val="22"/>
        </w:rPr>
        <w:t xml:space="preserve"> регіонів Х 6 міні-проектів Х 6 осіб = 1</w:t>
      </w:r>
      <w:r w:rsidR="00D97966">
        <w:rPr>
          <w:sz w:val="22"/>
          <w:szCs w:val="22"/>
        </w:rPr>
        <w:t>0</w:t>
      </w:r>
      <w:r w:rsidR="00E36A51">
        <w:rPr>
          <w:sz w:val="22"/>
          <w:szCs w:val="22"/>
        </w:rPr>
        <w:t>8 осіб)</w:t>
      </w:r>
      <w:r w:rsidRPr="0099384B">
        <w:rPr>
          <w:sz w:val="22"/>
          <w:szCs w:val="22"/>
        </w:rPr>
        <w:t>.</w:t>
      </w:r>
    </w:p>
    <w:p w14:paraId="5C0DCFBF" w14:textId="15B4DB82" w:rsidR="00EC4789" w:rsidRPr="0099384B" w:rsidRDefault="00EC4789" w:rsidP="003D50D2">
      <w:pPr>
        <w:pStyle w:val="af1"/>
        <w:numPr>
          <w:ilvl w:val="0"/>
          <w:numId w:val="24"/>
        </w:numPr>
        <w:spacing w:line="276" w:lineRule="auto"/>
        <w:jc w:val="both"/>
        <w:rPr>
          <w:sz w:val="22"/>
          <w:szCs w:val="22"/>
        </w:rPr>
      </w:pPr>
      <w:r>
        <w:rPr>
          <w:sz w:val="22"/>
          <w:szCs w:val="22"/>
        </w:rPr>
        <w:t>Підрахунок економічної ефективності обраних для дослідження міні-проектів</w:t>
      </w:r>
      <w:r w:rsidR="00297EB5">
        <w:rPr>
          <w:sz w:val="22"/>
          <w:szCs w:val="22"/>
        </w:rPr>
        <w:t>.</w:t>
      </w:r>
    </w:p>
    <w:p w14:paraId="3DF82CA1" w14:textId="3BD6A784" w:rsidR="003D50D2" w:rsidRPr="0099384B" w:rsidRDefault="003D50D2" w:rsidP="003D50D2">
      <w:pPr>
        <w:spacing w:line="276" w:lineRule="auto"/>
        <w:jc w:val="both"/>
        <w:rPr>
          <w:sz w:val="22"/>
          <w:szCs w:val="22"/>
        </w:rPr>
      </w:pPr>
      <w:r w:rsidRPr="00297EB5">
        <w:rPr>
          <w:i/>
          <w:sz w:val="22"/>
          <w:szCs w:val="22"/>
          <w:u w:val="single"/>
        </w:rPr>
        <w:t>Заявник має запропонувати найбільш доцільні варіанти методів збору даних</w:t>
      </w:r>
      <w:r w:rsidR="00297EB5">
        <w:rPr>
          <w:i/>
          <w:sz w:val="22"/>
          <w:szCs w:val="22"/>
          <w:u w:val="single"/>
        </w:rPr>
        <w:t>, а також методологію підрахунку економічної ефективності міні-проектів, з урахуванням тематики та цільових груп дослідження</w:t>
      </w:r>
      <w:r w:rsidRPr="00297EB5">
        <w:rPr>
          <w:i/>
          <w:sz w:val="22"/>
          <w:szCs w:val="22"/>
          <w:u w:val="single"/>
        </w:rPr>
        <w:t>. Конкурсна пропозиція має містити обґрунтування обраних методів</w:t>
      </w:r>
      <w:r w:rsidRPr="0099384B">
        <w:rPr>
          <w:sz w:val="22"/>
          <w:szCs w:val="22"/>
        </w:rPr>
        <w:t xml:space="preserve">.  </w:t>
      </w:r>
    </w:p>
    <w:p w14:paraId="6D8D13F8" w14:textId="1ED5D117" w:rsidR="006739C9" w:rsidRPr="0099384B" w:rsidRDefault="006739C9" w:rsidP="00043D99">
      <w:pPr>
        <w:spacing w:line="276" w:lineRule="auto"/>
        <w:jc w:val="both"/>
        <w:rPr>
          <w:sz w:val="22"/>
          <w:szCs w:val="22"/>
        </w:rPr>
      </w:pPr>
    </w:p>
    <w:p w14:paraId="62B3094C" w14:textId="0891842F" w:rsidR="00DB2AD4" w:rsidRDefault="00DB2AD4" w:rsidP="00D40D5F">
      <w:pPr>
        <w:pStyle w:val="af1"/>
        <w:numPr>
          <w:ilvl w:val="1"/>
          <w:numId w:val="9"/>
        </w:numPr>
        <w:spacing w:line="276" w:lineRule="auto"/>
        <w:jc w:val="both"/>
        <w:rPr>
          <w:b/>
          <w:sz w:val="22"/>
          <w:szCs w:val="22"/>
        </w:rPr>
      </w:pPr>
      <w:r w:rsidRPr="0099384B">
        <w:rPr>
          <w:b/>
          <w:sz w:val="22"/>
          <w:szCs w:val="22"/>
        </w:rPr>
        <w:t xml:space="preserve">Основні види діяльності в рамках </w:t>
      </w:r>
      <w:r w:rsidR="00EC6409">
        <w:rPr>
          <w:b/>
          <w:sz w:val="22"/>
          <w:szCs w:val="22"/>
        </w:rPr>
        <w:t xml:space="preserve">якісного </w:t>
      </w:r>
      <w:r w:rsidRPr="0099384B">
        <w:rPr>
          <w:b/>
          <w:sz w:val="22"/>
          <w:szCs w:val="22"/>
        </w:rPr>
        <w:t xml:space="preserve">дослідження та очікувані результати: </w:t>
      </w:r>
    </w:p>
    <w:p w14:paraId="5188A2BD" w14:textId="77777777" w:rsidR="00EC6409" w:rsidRPr="0099384B" w:rsidRDefault="00EC6409" w:rsidP="00EC6409">
      <w:pPr>
        <w:pStyle w:val="af1"/>
        <w:spacing w:line="276" w:lineRule="auto"/>
        <w:ind w:left="360"/>
        <w:jc w:val="both"/>
        <w:rPr>
          <w:b/>
          <w:sz w:val="22"/>
          <w:szCs w:val="22"/>
        </w:rPr>
      </w:pPr>
    </w:p>
    <w:tbl>
      <w:tblPr>
        <w:tblStyle w:val="ac"/>
        <w:tblW w:w="10343" w:type="dxa"/>
        <w:tblLook w:val="04A0" w:firstRow="1" w:lastRow="0" w:firstColumn="1" w:lastColumn="0" w:noHBand="0" w:noVBand="1"/>
      </w:tblPr>
      <w:tblGrid>
        <w:gridCol w:w="475"/>
        <w:gridCol w:w="6466"/>
        <w:gridCol w:w="3402"/>
      </w:tblGrid>
      <w:tr w:rsidR="003D50D2" w:rsidRPr="0099384B" w14:paraId="41F1E2C5" w14:textId="77777777" w:rsidTr="003D50D2">
        <w:tc>
          <w:tcPr>
            <w:tcW w:w="475" w:type="dxa"/>
            <w:vAlign w:val="center"/>
          </w:tcPr>
          <w:p w14:paraId="14D89CE4" w14:textId="77777777" w:rsidR="003D50D2" w:rsidRPr="0099384B" w:rsidRDefault="003D50D2" w:rsidP="00A8518C">
            <w:pPr>
              <w:jc w:val="both"/>
              <w:rPr>
                <w:b/>
                <w:sz w:val="22"/>
                <w:szCs w:val="22"/>
              </w:rPr>
            </w:pPr>
            <w:r w:rsidRPr="0099384B">
              <w:rPr>
                <w:b/>
                <w:sz w:val="22"/>
                <w:szCs w:val="22"/>
              </w:rPr>
              <w:t>№</w:t>
            </w:r>
          </w:p>
        </w:tc>
        <w:tc>
          <w:tcPr>
            <w:tcW w:w="6466" w:type="dxa"/>
            <w:vAlign w:val="center"/>
          </w:tcPr>
          <w:p w14:paraId="5507A128" w14:textId="77777777" w:rsidR="003D50D2" w:rsidRPr="0099384B" w:rsidRDefault="003D50D2" w:rsidP="00A8518C">
            <w:pPr>
              <w:jc w:val="both"/>
              <w:rPr>
                <w:b/>
                <w:sz w:val="22"/>
                <w:szCs w:val="22"/>
              </w:rPr>
            </w:pPr>
            <w:r w:rsidRPr="0099384B">
              <w:rPr>
                <w:b/>
                <w:sz w:val="22"/>
                <w:szCs w:val="22"/>
              </w:rPr>
              <w:t>Діяльність</w:t>
            </w:r>
          </w:p>
        </w:tc>
        <w:tc>
          <w:tcPr>
            <w:tcW w:w="3402" w:type="dxa"/>
            <w:vAlign w:val="center"/>
          </w:tcPr>
          <w:p w14:paraId="20BE5C91" w14:textId="77777777" w:rsidR="003D50D2" w:rsidRPr="0099384B" w:rsidRDefault="003D50D2" w:rsidP="00A8518C">
            <w:pPr>
              <w:jc w:val="both"/>
              <w:rPr>
                <w:b/>
                <w:sz w:val="22"/>
                <w:szCs w:val="22"/>
              </w:rPr>
            </w:pPr>
            <w:r w:rsidRPr="0099384B">
              <w:rPr>
                <w:b/>
                <w:sz w:val="22"/>
                <w:szCs w:val="22"/>
              </w:rPr>
              <w:t>Результат</w:t>
            </w:r>
          </w:p>
        </w:tc>
      </w:tr>
      <w:tr w:rsidR="003D50D2" w:rsidRPr="0099384B" w14:paraId="402DD8F9" w14:textId="77777777" w:rsidTr="003D50D2">
        <w:tc>
          <w:tcPr>
            <w:tcW w:w="475" w:type="dxa"/>
            <w:vAlign w:val="center"/>
          </w:tcPr>
          <w:p w14:paraId="77956CF7" w14:textId="77777777" w:rsidR="003D50D2" w:rsidRPr="0099384B" w:rsidRDefault="003D50D2" w:rsidP="00A8518C">
            <w:pPr>
              <w:jc w:val="both"/>
              <w:rPr>
                <w:sz w:val="22"/>
                <w:szCs w:val="22"/>
              </w:rPr>
            </w:pPr>
            <w:r w:rsidRPr="0099384B">
              <w:rPr>
                <w:sz w:val="22"/>
                <w:szCs w:val="22"/>
              </w:rPr>
              <w:t>1</w:t>
            </w:r>
          </w:p>
        </w:tc>
        <w:tc>
          <w:tcPr>
            <w:tcW w:w="6466" w:type="dxa"/>
            <w:vAlign w:val="center"/>
          </w:tcPr>
          <w:p w14:paraId="3A8231EC" w14:textId="6A138595" w:rsidR="003D50D2" w:rsidRPr="0099384B" w:rsidRDefault="003D50D2" w:rsidP="00A8518C">
            <w:pPr>
              <w:rPr>
                <w:sz w:val="22"/>
                <w:szCs w:val="22"/>
              </w:rPr>
            </w:pPr>
            <w:r w:rsidRPr="0099384B">
              <w:rPr>
                <w:sz w:val="22"/>
                <w:szCs w:val="22"/>
              </w:rPr>
              <w:t xml:space="preserve">Розробка Протоколу та інструментарію </w:t>
            </w:r>
            <w:r w:rsidR="006D6CC5">
              <w:rPr>
                <w:sz w:val="22"/>
                <w:szCs w:val="22"/>
              </w:rPr>
              <w:t xml:space="preserve">якісного </w:t>
            </w:r>
            <w:r w:rsidRPr="0099384B">
              <w:rPr>
                <w:sz w:val="22"/>
                <w:szCs w:val="22"/>
              </w:rPr>
              <w:t xml:space="preserve">дослідження. Узгодження цих документів з Альянсом </w:t>
            </w:r>
          </w:p>
        </w:tc>
        <w:tc>
          <w:tcPr>
            <w:tcW w:w="3402" w:type="dxa"/>
            <w:vAlign w:val="center"/>
          </w:tcPr>
          <w:p w14:paraId="2FC1FDAE" w14:textId="77777777" w:rsidR="003D50D2" w:rsidRPr="0099384B" w:rsidRDefault="003D50D2" w:rsidP="00A8518C">
            <w:pPr>
              <w:rPr>
                <w:sz w:val="22"/>
                <w:szCs w:val="22"/>
              </w:rPr>
            </w:pPr>
            <w:r w:rsidRPr="0099384B">
              <w:rPr>
                <w:sz w:val="22"/>
                <w:szCs w:val="22"/>
              </w:rPr>
              <w:t>Протокол та інструментарій</w:t>
            </w:r>
          </w:p>
        </w:tc>
      </w:tr>
      <w:tr w:rsidR="003D50D2" w:rsidRPr="0099384B" w14:paraId="798019B3" w14:textId="77777777" w:rsidTr="003D50D2">
        <w:tc>
          <w:tcPr>
            <w:tcW w:w="475" w:type="dxa"/>
            <w:vAlign w:val="center"/>
          </w:tcPr>
          <w:p w14:paraId="39E99D5A" w14:textId="77777777" w:rsidR="003D50D2" w:rsidRPr="0099384B" w:rsidRDefault="003D50D2" w:rsidP="00A8518C">
            <w:pPr>
              <w:jc w:val="both"/>
              <w:rPr>
                <w:sz w:val="22"/>
                <w:szCs w:val="22"/>
              </w:rPr>
            </w:pPr>
            <w:r w:rsidRPr="0099384B">
              <w:rPr>
                <w:sz w:val="22"/>
                <w:szCs w:val="22"/>
              </w:rPr>
              <w:t>2</w:t>
            </w:r>
          </w:p>
        </w:tc>
        <w:tc>
          <w:tcPr>
            <w:tcW w:w="6466" w:type="dxa"/>
            <w:vAlign w:val="center"/>
          </w:tcPr>
          <w:p w14:paraId="524657D1" w14:textId="77777777" w:rsidR="003D50D2" w:rsidRPr="0099384B" w:rsidRDefault="003D50D2" w:rsidP="00A8518C">
            <w:pPr>
              <w:rPr>
                <w:sz w:val="22"/>
                <w:szCs w:val="22"/>
              </w:rPr>
            </w:pPr>
            <w:r w:rsidRPr="0099384B">
              <w:rPr>
                <w:sz w:val="22"/>
                <w:szCs w:val="22"/>
              </w:rPr>
              <w:t>Отримання етичного висновку етичної комісії (IRB)</w:t>
            </w:r>
          </w:p>
        </w:tc>
        <w:tc>
          <w:tcPr>
            <w:tcW w:w="3402" w:type="dxa"/>
            <w:vAlign w:val="center"/>
          </w:tcPr>
          <w:p w14:paraId="6FA3C9C2" w14:textId="77777777" w:rsidR="003D50D2" w:rsidRPr="0099384B" w:rsidRDefault="003D50D2" w:rsidP="00A8518C">
            <w:pPr>
              <w:rPr>
                <w:sz w:val="22"/>
                <w:szCs w:val="22"/>
              </w:rPr>
            </w:pPr>
            <w:r w:rsidRPr="0099384B">
              <w:rPr>
                <w:sz w:val="22"/>
                <w:szCs w:val="22"/>
              </w:rPr>
              <w:t>Схвальний висновок IRB</w:t>
            </w:r>
          </w:p>
        </w:tc>
      </w:tr>
      <w:tr w:rsidR="003D50D2" w:rsidRPr="0099384B" w14:paraId="2004672A" w14:textId="77777777" w:rsidTr="003D50D2">
        <w:tc>
          <w:tcPr>
            <w:tcW w:w="475" w:type="dxa"/>
            <w:vAlign w:val="center"/>
          </w:tcPr>
          <w:p w14:paraId="4266DC8B" w14:textId="77777777" w:rsidR="003D50D2" w:rsidRPr="0099384B" w:rsidRDefault="003D50D2" w:rsidP="00A8518C">
            <w:pPr>
              <w:jc w:val="both"/>
              <w:rPr>
                <w:sz w:val="22"/>
                <w:szCs w:val="22"/>
              </w:rPr>
            </w:pPr>
            <w:r w:rsidRPr="0099384B">
              <w:rPr>
                <w:sz w:val="22"/>
                <w:szCs w:val="22"/>
              </w:rPr>
              <w:t>3</w:t>
            </w:r>
          </w:p>
        </w:tc>
        <w:tc>
          <w:tcPr>
            <w:tcW w:w="6466" w:type="dxa"/>
            <w:vAlign w:val="center"/>
          </w:tcPr>
          <w:p w14:paraId="7F27855A" w14:textId="406E55C3" w:rsidR="003D50D2" w:rsidRPr="0099384B" w:rsidRDefault="003D50D2" w:rsidP="00A8518C">
            <w:pPr>
              <w:rPr>
                <w:sz w:val="22"/>
                <w:szCs w:val="22"/>
              </w:rPr>
            </w:pPr>
            <w:r w:rsidRPr="0099384B">
              <w:rPr>
                <w:sz w:val="22"/>
                <w:szCs w:val="22"/>
              </w:rPr>
              <w:t xml:space="preserve">Формування та інструктаж персоналу </w:t>
            </w:r>
            <w:r w:rsidR="006D6CC5">
              <w:rPr>
                <w:sz w:val="22"/>
                <w:szCs w:val="22"/>
              </w:rPr>
              <w:t xml:space="preserve">якісного </w:t>
            </w:r>
            <w:r w:rsidRPr="0099384B">
              <w:rPr>
                <w:sz w:val="22"/>
                <w:szCs w:val="22"/>
              </w:rPr>
              <w:t>дослідження, зокрема команд зі збору даних</w:t>
            </w:r>
            <w:r w:rsidR="00132FFF">
              <w:rPr>
                <w:sz w:val="22"/>
                <w:szCs w:val="22"/>
              </w:rPr>
              <w:t xml:space="preserve"> (за потреби)</w:t>
            </w:r>
          </w:p>
        </w:tc>
        <w:tc>
          <w:tcPr>
            <w:tcW w:w="3402" w:type="dxa"/>
            <w:vAlign w:val="center"/>
          </w:tcPr>
          <w:p w14:paraId="2A33CB20" w14:textId="77777777" w:rsidR="003D50D2" w:rsidRPr="0099384B" w:rsidRDefault="003D50D2" w:rsidP="00A8518C">
            <w:pPr>
              <w:rPr>
                <w:sz w:val="22"/>
                <w:szCs w:val="22"/>
              </w:rPr>
            </w:pPr>
            <w:r w:rsidRPr="0099384B">
              <w:rPr>
                <w:sz w:val="22"/>
                <w:szCs w:val="22"/>
              </w:rPr>
              <w:t>Перелік учасників команди і матеріали інструктажу</w:t>
            </w:r>
          </w:p>
        </w:tc>
      </w:tr>
      <w:tr w:rsidR="003D50D2" w:rsidRPr="0099384B" w14:paraId="69547E22" w14:textId="77777777" w:rsidTr="003D50D2">
        <w:tc>
          <w:tcPr>
            <w:tcW w:w="475" w:type="dxa"/>
            <w:vAlign w:val="center"/>
          </w:tcPr>
          <w:p w14:paraId="63F6763F" w14:textId="77777777" w:rsidR="003D50D2" w:rsidRPr="0099384B" w:rsidRDefault="003D50D2" w:rsidP="00A8518C">
            <w:pPr>
              <w:jc w:val="both"/>
              <w:rPr>
                <w:sz w:val="22"/>
                <w:szCs w:val="22"/>
              </w:rPr>
            </w:pPr>
            <w:r w:rsidRPr="0099384B">
              <w:rPr>
                <w:sz w:val="22"/>
                <w:szCs w:val="22"/>
              </w:rPr>
              <w:t>4</w:t>
            </w:r>
          </w:p>
        </w:tc>
        <w:tc>
          <w:tcPr>
            <w:tcW w:w="6466" w:type="dxa"/>
            <w:vAlign w:val="center"/>
          </w:tcPr>
          <w:p w14:paraId="01232D60" w14:textId="77777777" w:rsidR="003D50D2" w:rsidRPr="0099384B" w:rsidRDefault="003D50D2" w:rsidP="00A8518C">
            <w:pPr>
              <w:rPr>
                <w:sz w:val="22"/>
                <w:szCs w:val="22"/>
              </w:rPr>
            </w:pPr>
            <w:r w:rsidRPr="0099384B">
              <w:rPr>
                <w:sz w:val="22"/>
                <w:szCs w:val="22"/>
              </w:rPr>
              <w:t>Організація збору даних та проведення опитування</w:t>
            </w:r>
          </w:p>
        </w:tc>
        <w:tc>
          <w:tcPr>
            <w:tcW w:w="3402" w:type="dxa"/>
            <w:vAlign w:val="center"/>
          </w:tcPr>
          <w:p w14:paraId="3D907139" w14:textId="77777777" w:rsidR="003D50D2" w:rsidRPr="0099384B" w:rsidRDefault="003D50D2" w:rsidP="00A8518C">
            <w:pPr>
              <w:rPr>
                <w:sz w:val="22"/>
                <w:szCs w:val="22"/>
              </w:rPr>
            </w:pPr>
            <w:r w:rsidRPr="0099384B">
              <w:rPr>
                <w:sz w:val="22"/>
                <w:szCs w:val="22"/>
              </w:rPr>
              <w:t>Масив даних у форматі SPPS або Excel</w:t>
            </w:r>
          </w:p>
        </w:tc>
      </w:tr>
      <w:tr w:rsidR="003D50D2" w:rsidRPr="0099384B" w14:paraId="019D9B03" w14:textId="77777777" w:rsidTr="003D50D2">
        <w:tc>
          <w:tcPr>
            <w:tcW w:w="475" w:type="dxa"/>
            <w:vAlign w:val="center"/>
          </w:tcPr>
          <w:p w14:paraId="6977CF44" w14:textId="77777777" w:rsidR="003D50D2" w:rsidRPr="0099384B" w:rsidRDefault="003D50D2" w:rsidP="00A8518C">
            <w:pPr>
              <w:jc w:val="both"/>
              <w:rPr>
                <w:sz w:val="22"/>
                <w:szCs w:val="22"/>
              </w:rPr>
            </w:pPr>
            <w:r w:rsidRPr="0099384B">
              <w:rPr>
                <w:sz w:val="22"/>
                <w:szCs w:val="22"/>
              </w:rPr>
              <w:t>5</w:t>
            </w:r>
          </w:p>
        </w:tc>
        <w:tc>
          <w:tcPr>
            <w:tcW w:w="6466" w:type="dxa"/>
            <w:vAlign w:val="center"/>
          </w:tcPr>
          <w:p w14:paraId="345759A4" w14:textId="77777777" w:rsidR="003D50D2" w:rsidRPr="0099384B" w:rsidRDefault="003D50D2" w:rsidP="00A8518C">
            <w:pPr>
              <w:rPr>
                <w:sz w:val="22"/>
                <w:szCs w:val="22"/>
              </w:rPr>
            </w:pPr>
            <w:r w:rsidRPr="0099384B">
              <w:rPr>
                <w:sz w:val="22"/>
                <w:szCs w:val="22"/>
              </w:rPr>
              <w:t>Забезпечення контролю та якості даних опитування</w:t>
            </w:r>
          </w:p>
        </w:tc>
        <w:tc>
          <w:tcPr>
            <w:tcW w:w="3402" w:type="dxa"/>
            <w:vAlign w:val="center"/>
          </w:tcPr>
          <w:p w14:paraId="1616BEAC" w14:textId="77777777" w:rsidR="003D50D2" w:rsidRPr="0099384B" w:rsidRDefault="003D50D2" w:rsidP="00A8518C">
            <w:pPr>
              <w:rPr>
                <w:sz w:val="22"/>
                <w:szCs w:val="22"/>
              </w:rPr>
            </w:pPr>
            <w:r w:rsidRPr="0099384B">
              <w:rPr>
                <w:sz w:val="22"/>
                <w:szCs w:val="22"/>
              </w:rPr>
              <w:t>Технічний звіт</w:t>
            </w:r>
          </w:p>
        </w:tc>
      </w:tr>
      <w:tr w:rsidR="003D50D2" w:rsidRPr="0099384B" w14:paraId="34AEB0E4" w14:textId="77777777" w:rsidTr="003D50D2">
        <w:tc>
          <w:tcPr>
            <w:tcW w:w="475" w:type="dxa"/>
            <w:vAlign w:val="center"/>
          </w:tcPr>
          <w:p w14:paraId="1650835B" w14:textId="77777777" w:rsidR="003D50D2" w:rsidRPr="0099384B" w:rsidRDefault="003D50D2" w:rsidP="00A8518C">
            <w:pPr>
              <w:jc w:val="both"/>
              <w:rPr>
                <w:sz w:val="22"/>
                <w:szCs w:val="22"/>
              </w:rPr>
            </w:pPr>
            <w:r w:rsidRPr="0099384B">
              <w:rPr>
                <w:sz w:val="22"/>
                <w:szCs w:val="22"/>
              </w:rPr>
              <w:t>6</w:t>
            </w:r>
          </w:p>
        </w:tc>
        <w:tc>
          <w:tcPr>
            <w:tcW w:w="6466" w:type="dxa"/>
            <w:vAlign w:val="center"/>
          </w:tcPr>
          <w:p w14:paraId="29CBF58E" w14:textId="77777777" w:rsidR="003D50D2" w:rsidRPr="0099384B" w:rsidRDefault="003D50D2" w:rsidP="00A8518C">
            <w:pPr>
              <w:rPr>
                <w:sz w:val="22"/>
                <w:szCs w:val="22"/>
                <w:highlight w:val="yellow"/>
              </w:rPr>
            </w:pPr>
            <w:r w:rsidRPr="0099384B">
              <w:rPr>
                <w:sz w:val="22"/>
                <w:szCs w:val="22"/>
              </w:rPr>
              <w:t>Обробка та підготовка масиву даних для аналізу</w:t>
            </w:r>
          </w:p>
        </w:tc>
        <w:tc>
          <w:tcPr>
            <w:tcW w:w="3402" w:type="dxa"/>
            <w:vAlign w:val="center"/>
          </w:tcPr>
          <w:p w14:paraId="1098101C" w14:textId="77777777" w:rsidR="003D50D2" w:rsidRPr="0099384B" w:rsidRDefault="003D50D2" w:rsidP="00A8518C">
            <w:pPr>
              <w:rPr>
                <w:sz w:val="22"/>
                <w:szCs w:val="22"/>
                <w:highlight w:val="yellow"/>
              </w:rPr>
            </w:pPr>
            <w:r w:rsidRPr="0099384B">
              <w:rPr>
                <w:sz w:val="22"/>
                <w:szCs w:val="22"/>
              </w:rPr>
              <w:t>Масив даних у форматі SPPS або Excel</w:t>
            </w:r>
          </w:p>
        </w:tc>
      </w:tr>
      <w:tr w:rsidR="003D50D2" w:rsidRPr="0099384B" w14:paraId="60E6F94A" w14:textId="77777777" w:rsidTr="003D50D2">
        <w:tc>
          <w:tcPr>
            <w:tcW w:w="475" w:type="dxa"/>
            <w:vAlign w:val="center"/>
          </w:tcPr>
          <w:p w14:paraId="2CC4EB31" w14:textId="77777777" w:rsidR="003D50D2" w:rsidRPr="0099384B" w:rsidRDefault="003D50D2" w:rsidP="00A8518C">
            <w:pPr>
              <w:jc w:val="both"/>
              <w:rPr>
                <w:sz w:val="22"/>
                <w:szCs w:val="22"/>
              </w:rPr>
            </w:pPr>
            <w:r w:rsidRPr="0099384B">
              <w:rPr>
                <w:sz w:val="22"/>
                <w:szCs w:val="22"/>
              </w:rPr>
              <w:t>7</w:t>
            </w:r>
          </w:p>
        </w:tc>
        <w:tc>
          <w:tcPr>
            <w:tcW w:w="6466" w:type="dxa"/>
            <w:vAlign w:val="center"/>
          </w:tcPr>
          <w:p w14:paraId="197F7628" w14:textId="0B4AEC09" w:rsidR="003D50D2" w:rsidRPr="0099384B" w:rsidRDefault="003D50D2" w:rsidP="00A8518C">
            <w:pPr>
              <w:rPr>
                <w:sz w:val="22"/>
                <w:szCs w:val="22"/>
              </w:rPr>
            </w:pPr>
            <w:r w:rsidRPr="0099384B">
              <w:rPr>
                <w:sz w:val="22"/>
                <w:szCs w:val="22"/>
              </w:rPr>
              <w:t xml:space="preserve">Підготовка проекту аналітичного звіту за результатами </w:t>
            </w:r>
            <w:r w:rsidR="006D6CC5">
              <w:rPr>
                <w:sz w:val="22"/>
                <w:szCs w:val="22"/>
              </w:rPr>
              <w:t xml:space="preserve">якісного </w:t>
            </w:r>
            <w:r w:rsidRPr="0099384B">
              <w:rPr>
                <w:sz w:val="22"/>
                <w:szCs w:val="22"/>
              </w:rPr>
              <w:t>дослідження та погодження його з Альянсом і донором</w:t>
            </w:r>
          </w:p>
        </w:tc>
        <w:tc>
          <w:tcPr>
            <w:tcW w:w="3402" w:type="dxa"/>
            <w:vAlign w:val="center"/>
          </w:tcPr>
          <w:p w14:paraId="49E492F7" w14:textId="77777777" w:rsidR="003D50D2" w:rsidRPr="0099384B" w:rsidRDefault="003D50D2" w:rsidP="00A8518C">
            <w:pPr>
              <w:rPr>
                <w:sz w:val="22"/>
                <w:szCs w:val="22"/>
              </w:rPr>
            </w:pPr>
            <w:r w:rsidRPr="0099384B">
              <w:rPr>
                <w:sz w:val="22"/>
                <w:szCs w:val="22"/>
              </w:rPr>
              <w:t>Проект Аналітичного звіту за результатами дослідження</w:t>
            </w:r>
          </w:p>
        </w:tc>
      </w:tr>
      <w:tr w:rsidR="003D50D2" w:rsidRPr="0099384B" w14:paraId="6D33E98F" w14:textId="77777777" w:rsidTr="003D50D2">
        <w:tc>
          <w:tcPr>
            <w:tcW w:w="475" w:type="dxa"/>
            <w:vAlign w:val="center"/>
          </w:tcPr>
          <w:p w14:paraId="17F66F17" w14:textId="77777777" w:rsidR="003D50D2" w:rsidRPr="0099384B" w:rsidRDefault="003D50D2" w:rsidP="00A8518C">
            <w:pPr>
              <w:jc w:val="both"/>
              <w:rPr>
                <w:sz w:val="22"/>
                <w:szCs w:val="22"/>
              </w:rPr>
            </w:pPr>
            <w:r w:rsidRPr="0099384B">
              <w:rPr>
                <w:sz w:val="22"/>
                <w:szCs w:val="22"/>
              </w:rPr>
              <w:t>8</w:t>
            </w:r>
          </w:p>
        </w:tc>
        <w:tc>
          <w:tcPr>
            <w:tcW w:w="6466" w:type="dxa"/>
            <w:vAlign w:val="center"/>
          </w:tcPr>
          <w:p w14:paraId="64108BB6" w14:textId="5D051F09" w:rsidR="003D50D2" w:rsidRPr="0099384B" w:rsidRDefault="003D50D2" w:rsidP="00A8518C">
            <w:pPr>
              <w:rPr>
                <w:sz w:val="22"/>
                <w:szCs w:val="22"/>
              </w:rPr>
            </w:pPr>
            <w:r w:rsidRPr="0099384B">
              <w:rPr>
                <w:sz w:val="22"/>
                <w:szCs w:val="22"/>
              </w:rPr>
              <w:t xml:space="preserve">Доопрацювання аналітичного звіту за результатами </w:t>
            </w:r>
            <w:r w:rsidR="006D6CC5">
              <w:rPr>
                <w:sz w:val="22"/>
                <w:szCs w:val="22"/>
              </w:rPr>
              <w:t xml:space="preserve">якісного </w:t>
            </w:r>
            <w:r w:rsidRPr="0099384B">
              <w:rPr>
                <w:sz w:val="22"/>
                <w:szCs w:val="22"/>
              </w:rPr>
              <w:t>дослідження</w:t>
            </w:r>
          </w:p>
        </w:tc>
        <w:tc>
          <w:tcPr>
            <w:tcW w:w="3402" w:type="dxa"/>
            <w:vAlign w:val="center"/>
          </w:tcPr>
          <w:p w14:paraId="69CCB475" w14:textId="5E8F4321" w:rsidR="003D50D2" w:rsidRPr="0099384B" w:rsidRDefault="003D50D2" w:rsidP="00A8518C">
            <w:pPr>
              <w:rPr>
                <w:sz w:val="22"/>
                <w:szCs w:val="22"/>
              </w:rPr>
            </w:pPr>
            <w:r w:rsidRPr="0099384B">
              <w:rPr>
                <w:sz w:val="22"/>
                <w:szCs w:val="22"/>
              </w:rPr>
              <w:t xml:space="preserve">Аналітичний звіт за результатами </w:t>
            </w:r>
            <w:r w:rsidR="006D6CC5">
              <w:rPr>
                <w:sz w:val="22"/>
                <w:szCs w:val="22"/>
              </w:rPr>
              <w:t xml:space="preserve">якісного </w:t>
            </w:r>
            <w:r w:rsidRPr="0099384B">
              <w:rPr>
                <w:sz w:val="22"/>
                <w:szCs w:val="22"/>
              </w:rPr>
              <w:t>дослідження</w:t>
            </w:r>
          </w:p>
        </w:tc>
      </w:tr>
      <w:tr w:rsidR="003D50D2" w:rsidRPr="0099384B" w14:paraId="7EB4EBE9" w14:textId="77777777" w:rsidTr="003D50D2">
        <w:tc>
          <w:tcPr>
            <w:tcW w:w="475" w:type="dxa"/>
            <w:vAlign w:val="center"/>
          </w:tcPr>
          <w:p w14:paraId="7B93F2DB" w14:textId="77777777" w:rsidR="003D50D2" w:rsidRPr="0099384B" w:rsidRDefault="003D50D2" w:rsidP="00A8518C">
            <w:pPr>
              <w:jc w:val="both"/>
              <w:rPr>
                <w:sz w:val="22"/>
                <w:szCs w:val="22"/>
              </w:rPr>
            </w:pPr>
            <w:r w:rsidRPr="0099384B">
              <w:rPr>
                <w:sz w:val="22"/>
                <w:szCs w:val="22"/>
              </w:rPr>
              <w:t>9</w:t>
            </w:r>
          </w:p>
        </w:tc>
        <w:tc>
          <w:tcPr>
            <w:tcW w:w="6466" w:type="dxa"/>
            <w:vAlign w:val="center"/>
          </w:tcPr>
          <w:p w14:paraId="75D8A894" w14:textId="56F58C27" w:rsidR="003D50D2" w:rsidRPr="0099384B" w:rsidRDefault="003D50D2" w:rsidP="00A8518C">
            <w:pPr>
              <w:rPr>
                <w:sz w:val="22"/>
                <w:szCs w:val="22"/>
              </w:rPr>
            </w:pPr>
            <w:r w:rsidRPr="0099384B">
              <w:rPr>
                <w:sz w:val="22"/>
                <w:szCs w:val="22"/>
              </w:rPr>
              <w:t xml:space="preserve">Підготовка стислого викладу результатів </w:t>
            </w:r>
            <w:r w:rsidR="006D6CC5">
              <w:rPr>
                <w:sz w:val="22"/>
                <w:szCs w:val="22"/>
              </w:rPr>
              <w:t xml:space="preserve">якісного </w:t>
            </w:r>
            <w:r w:rsidRPr="0099384B">
              <w:rPr>
                <w:sz w:val="22"/>
                <w:szCs w:val="22"/>
              </w:rPr>
              <w:t>дослідження  та погодження його з Альянсом</w:t>
            </w:r>
          </w:p>
        </w:tc>
        <w:tc>
          <w:tcPr>
            <w:tcW w:w="3402" w:type="dxa"/>
            <w:vAlign w:val="center"/>
          </w:tcPr>
          <w:p w14:paraId="13C81AB2" w14:textId="77777777" w:rsidR="003D50D2" w:rsidRPr="0099384B" w:rsidRDefault="003D50D2" w:rsidP="00A8518C">
            <w:pPr>
              <w:rPr>
                <w:sz w:val="22"/>
                <w:szCs w:val="22"/>
              </w:rPr>
            </w:pPr>
            <w:r w:rsidRPr="0099384B">
              <w:rPr>
                <w:sz w:val="22"/>
                <w:szCs w:val="22"/>
              </w:rPr>
              <w:t>Звіт-резюме у форматі PowerPoint</w:t>
            </w:r>
          </w:p>
        </w:tc>
      </w:tr>
      <w:tr w:rsidR="003D50D2" w:rsidRPr="0099384B" w14:paraId="4DB174C0" w14:textId="77777777" w:rsidTr="003D50D2">
        <w:tc>
          <w:tcPr>
            <w:tcW w:w="475" w:type="dxa"/>
            <w:vAlign w:val="center"/>
          </w:tcPr>
          <w:p w14:paraId="7DCB5442" w14:textId="77777777" w:rsidR="003D50D2" w:rsidRPr="0099384B" w:rsidRDefault="003D50D2" w:rsidP="00A8518C">
            <w:pPr>
              <w:jc w:val="both"/>
              <w:rPr>
                <w:sz w:val="22"/>
                <w:szCs w:val="22"/>
              </w:rPr>
            </w:pPr>
            <w:r w:rsidRPr="0099384B">
              <w:rPr>
                <w:sz w:val="22"/>
                <w:szCs w:val="22"/>
              </w:rPr>
              <w:t>10</w:t>
            </w:r>
          </w:p>
        </w:tc>
        <w:tc>
          <w:tcPr>
            <w:tcW w:w="6466" w:type="dxa"/>
            <w:vAlign w:val="center"/>
          </w:tcPr>
          <w:p w14:paraId="7C6C69AD" w14:textId="55B9530F" w:rsidR="003D50D2" w:rsidRPr="0099384B" w:rsidRDefault="003D50D2" w:rsidP="00A8518C">
            <w:pPr>
              <w:rPr>
                <w:sz w:val="22"/>
                <w:szCs w:val="22"/>
              </w:rPr>
            </w:pPr>
            <w:r w:rsidRPr="0099384B">
              <w:rPr>
                <w:sz w:val="22"/>
                <w:szCs w:val="22"/>
              </w:rPr>
              <w:t xml:space="preserve">Підготовка та проведення презентації за результатами </w:t>
            </w:r>
            <w:r w:rsidR="006D6CC5">
              <w:rPr>
                <w:sz w:val="22"/>
                <w:szCs w:val="22"/>
              </w:rPr>
              <w:t xml:space="preserve">якісного </w:t>
            </w:r>
            <w:r w:rsidRPr="0099384B">
              <w:rPr>
                <w:sz w:val="22"/>
                <w:szCs w:val="22"/>
              </w:rPr>
              <w:t>дослідження для команди Альянсу та зацікавлених сторін та погодження його з Альянсом</w:t>
            </w:r>
          </w:p>
        </w:tc>
        <w:tc>
          <w:tcPr>
            <w:tcW w:w="3402" w:type="dxa"/>
            <w:vAlign w:val="center"/>
          </w:tcPr>
          <w:p w14:paraId="661EFBDF" w14:textId="2D0FFC54" w:rsidR="003D50D2" w:rsidRPr="0099384B" w:rsidRDefault="003D50D2" w:rsidP="00A8518C">
            <w:pPr>
              <w:rPr>
                <w:sz w:val="22"/>
                <w:szCs w:val="22"/>
              </w:rPr>
            </w:pPr>
            <w:r w:rsidRPr="0099384B">
              <w:rPr>
                <w:sz w:val="22"/>
                <w:szCs w:val="22"/>
              </w:rPr>
              <w:t xml:space="preserve">Презентація за результатами </w:t>
            </w:r>
            <w:r w:rsidR="006D6CC5">
              <w:rPr>
                <w:sz w:val="22"/>
                <w:szCs w:val="22"/>
              </w:rPr>
              <w:t xml:space="preserve">якісного </w:t>
            </w:r>
            <w:r w:rsidRPr="0099384B">
              <w:rPr>
                <w:sz w:val="22"/>
                <w:szCs w:val="22"/>
              </w:rPr>
              <w:t>дослідження</w:t>
            </w:r>
          </w:p>
        </w:tc>
      </w:tr>
    </w:tbl>
    <w:p w14:paraId="6FFA2F1E" w14:textId="77777777" w:rsidR="00CC6AA9" w:rsidRDefault="00CC6AA9" w:rsidP="00CC6AA9">
      <w:pPr>
        <w:spacing w:line="276" w:lineRule="auto"/>
        <w:jc w:val="both"/>
        <w:rPr>
          <w:b/>
          <w:sz w:val="22"/>
          <w:szCs w:val="22"/>
        </w:rPr>
      </w:pPr>
    </w:p>
    <w:p w14:paraId="1D720D17" w14:textId="71A66945" w:rsidR="00DB2AD4" w:rsidRPr="00CC6AA9" w:rsidRDefault="00DB2AD4" w:rsidP="00CC6AA9">
      <w:pPr>
        <w:pStyle w:val="af1"/>
        <w:numPr>
          <w:ilvl w:val="1"/>
          <w:numId w:val="9"/>
        </w:numPr>
        <w:spacing w:line="276" w:lineRule="auto"/>
        <w:jc w:val="both"/>
        <w:rPr>
          <w:b/>
          <w:sz w:val="22"/>
          <w:szCs w:val="22"/>
        </w:rPr>
      </w:pPr>
      <w:r w:rsidRPr="00CC6AA9">
        <w:rPr>
          <w:b/>
          <w:sz w:val="22"/>
          <w:szCs w:val="22"/>
        </w:rPr>
        <w:t xml:space="preserve">Термін виконання робіт: </w:t>
      </w:r>
      <w:r w:rsidR="00966F02">
        <w:rPr>
          <w:sz w:val="22"/>
          <w:szCs w:val="22"/>
        </w:rPr>
        <w:t>серпе</w:t>
      </w:r>
      <w:r w:rsidR="009A5458" w:rsidRPr="00CC6AA9">
        <w:rPr>
          <w:sz w:val="22"/>
          <w:szCs w:val="22"/>
        </w:rPr>
        <w:t>нь</w:t>
      </w:r>
      <w:r w:rsidR="00AC705E">
        <w:rPr>
          <w:sz w:val="22"/>
          <w:szCs w:val="22"/>
        </w:rPr>
        <w:t>-</w:t>
      </w:r>
      <w:r w:rsidR="00966F02">
        <w:rPr>
          <w:sz w:val="22"/>
          <w:szCs w:val="22"/>
        </w:rPr>
        <w:t>листопад</w:t>
      </w:r>
      <w:r w:rsidR="00F42B72" w:rsidRPr="00CC6AA9">
        <w:rPr>
          <w:sz w:val="22"/>
          <w:szCs w:val="22"/>
        </w:rPr>
        <w:t xml:space="preserve"> 2024 року.</w:t>
      </w:r>
    </w:p>
    <w:p w14:paraId="3B6CEEA4" w14:textId="77777777" w:rsidR="009B7D4D" w:rsidRPr="0099384B" w:rsidRDefault="009B7D4D" w:rsidP="00DE0FC2">
      <w:pPr>
        <w:spacing w:line="276" w:lineRule="auto"/>
        <w:ind w:left="284"/>
        <w:jc w:val="both"/>
        <w:rPr>
          <w:b/>
          <w:sz w:val="22"/>
          <w:szCs w:val="22"/>
        </w:rPr>
      </w:pPr>
    </w:p>
    <w:p w14:paraId="5D0BE7C3" w14:textId="2D57B84C" w:rsidR="004E62FE" w:rsidRPr="0099384B" w:rsidRDefault="00274CA2" w:rsidP="00D40D5F">
      <w:pPr>
        <w:pStyle w:val="af1"/>
        <w:widowControl/>
        <w:numPr>
          <w:ilvl w:val="0"/>
          <w:numId w:val="8"/>
        </w:numPr>
        <w:spacing w:line="276" w:lineRule="auto"/>
        <w:rPr>
          <w:rFonts w:eastAsia="Arial"/>
          <w:b/>
          <w:bCs/>
          <w:sz w:val="22"/>
          <w:szCs w:val="22"/>
        </w:rPr>
      </w:pPr>
      <w:r w:rsidRPr="0099384B">
        <w:rPr>
          <w:rFonts w:eastAsia="Arial"/>
          <w:b/>
          <w:bCs/>
          <w:sz w:val="22"/>
          <w:szCs w:val="22"/>
        </w:rPr>
        <w:t>Умови надання послуги та оплати:</w:t>
      </w:r>
    </w:p>
    <w:p w14:paraId="11134BDF" w14:textId="77777777" w:rsidR="00990E85" w:rsidRPr="0099384B" w:rsidRDefault="00990E85" w:rsidP="00C13328">
      <w:pPr>
        <w:widowControl/>
        <w:spacing w:line="276" w:lineRule="auto"/>
        <w:jc w:val="both"/>
        <w:rPr>
          <w:sz w:val="22"/>
          <w:szCs w:val="22"/>
        </w:rPr>
      </w:pPr>
      <w:r w:rsidRPr="0099384B">
        <w:rPr>
          <w:sz w:val="22"/>
          <w:szCs w:val="22"/>
        </w:rPr>
        <w:t>Альянс передає постачальнику замовлення у затвердженому форматі, постачальник надає замовлені послуги протягом узгодженого проміжку часу. Надання послуги супроводжується наступними документами:</w:t>
      </w:r>
    </w:p>
    <w:p w14:paraId="2C52522D" w14:textId="77777777" w:rsidR="00990E85" w:rsidRPr="0099384B" w:rsidRDefault="00990E85" w:rsidP="00D40D5F">
      <w:pPr>
        <w:pStyle w:val="af1"/>
        <w:widowControl/>
        <w:numPr>
          <w:ilvl w:val="0"/>
          <w:numId w:val="4"/>
        </w:numPr>
        <w:spacing w:line="276" w:lineRule="auto"/>
        <w:jc w:val="both"/>
        <w:rPr>
          <w:sz w:val="22"/>
          <w:szCs w:val="22"/>
        </w:rPr>
      </w:pPr>
      <w:r w:rsidRPr="0099384B">
        <w:rPr>
          <w:sz w:val="22"/>
          <w:szCs w:val="22"/>
        </w:rPr>
        <w:t>Договір про співпрацю із додатками;</w:t>
      </w:r>
    </w:p>
    <w:p w14:paraId="6D27499C" w14:textId="77777777" w:rsidR="00990E85" w:rsidRPr="0099384B" w:rsidRDefault="00990E85" w:rsidP="00D40D5F">
      <w:pPr>
        <w:pStyle w:val="af1"/>
        <w:widowControl/>
        <w:numPr>
          <w:ilvl w:val="0"/>
          <w:numId w:val="4"/>
        </w:numPr>
        <w:spacing w:line="276" w:lineRule="auto"/>
        <w:jc w:val="both"/>
        <w:rPr>
          <w:sz w:val="22"/>
          <w:szCs w:val="22"/>
        </w:rPr>
      </w:pPr>
      <w:r w:rsidRPr="0099384B">
        <w:rPr>
          <w:sz w:val="22"/>
          <w:szCs w:val="22"/>
        </w:rPr>
        <w:t>Акт виконаних робіт;</w:t>
      </w:r>
    </w:p>
    <w:p w14:paraId="173FC788" w14:textId="77777777" w:rsidR="00990E85" w:rsidRPr="0099384B" w:rsidRDefault="00990E85" w:rsidP="00D40D5F">
      <w:pPr>
        <w:pStyle w:val="af1"/>
        <w:widowControl/>
        <w:numPr>
          <w:ilvl w:val="0"/>
          <w:numId w:val="4"/>
        </w:numPr>
        <w:spacing w:after="100" w:afterAutospacing="1" w:line="276" w:lineRule="auto"/>
        <w:ind w:left="714" w:hanging="357"/>
        <w:jc w:val="both"/>
        <w:rPr>
          <w:sz w:val="22"/>
          <w:szCs w:val="22"/>
        </w:rPr>
      </w:pPr>
      <w:r w:rsidRPr="0099384B">
        <w:rPr>
          <w:sz w:val="22"/>
          <w:szCs w:val="22"/>
        </w:rPr>
        <w:t>Інші необхідні документи;</w:t>
      </w:r>
    </w:p>
    <w:p w14:paraId="04D66894" w14:textId="1E0976C7" w:rsidR="00990E85" w:rsidRPr="0099384B" w:rsidRDefault="00990E85" w:rsidP="00C13328">
      <w:pPr>
        <w:widowControl/>
        <w:spacing w:line="276" w:lineRule="auto"/>
        <w:jc w:val="both"/>
        <w:rPr>
          <w:rFonts w:eastAsia="Calibri"/>
          <w:sz w:val="22"/>
          <w:szCs w:val="22"/>
          <w:lang w:eastAsia="en-US"/>
        </w:rPr>
      </w:pPr>
      <w:r w:rsidRPr="0099384B">
        <w:rPr>
          <w:rFonts w:eastAsia="Calibri"/>
          <w:i/>
          <w:sz w:val="22"/>
          <w:szCs w:val="22"/>
          <w:lang w:eastAsia="en-US"/>
        </w:rPr>
        <w:t xml:space="preserve">Умови оплати: </w:t>
      </w:r>
      <w:r w:rsidRPr="0099384B">
        <w:rPr>
          <w:rFonts w:eastAsia="Calibri"/>
          <w:sz w:val="22"/>
          <w:szCs w:val="22"/>
          <w:lang w:eastAsia="en-US"/>
        </w:rPr>
        <w:t xml:space="preserve">оплата буде здійснюватися у </w:t>
      </w:r>
      <w:r w:rsidR="00AC5040" w:rsidRPr="0099384B">
        <w:rPr>
          <w:rFonts w:eastAsia="Calibri"/>
          <w:sz w:val="22"/>
          <w:szCs w:val="22"/>
          <w:lang w:eastAsia="en-US"/>
        </w:rPr>
        <w:t>три</w:t>
      </w:r>
      <w:r w:rsidRPr="0099384B">
        <w:rPr>
          <w:rFonts w:eastAsia="Calibri"/>
          <w:sz w:val="22"/>
          <w:szCs w:val="22"/>
          <w:lang w:eastAsia="en-US"/>
        </w:rPr>
        <w:t xml:space="preserve"> етапи. Передбачається </w:t>
      </w:r>
      <w:r w:rsidR="00473525" w:rsidRPr="0099384B">
        <w:rPr>
          <w:rFonts w:eastAsia="Calibri"/>
          <w:sz w:val="22"/>
          <w:szCs w:val="22"/>
          <w:lang w:eastAsia="en-US"/>
        </w:rPr>
        <w:t>40</w:t>
      </w:r>
      <w:r w:rsidRPr="0099384B">
        <w:rPr>
          <w:rFonts w:eastAsia="Calibri"/>
          <w:sz w:val="22"/>
          <w:szCs w:val="22"/>
          <w:lang w:eastAsia="en-US"/>
        </w:rPr>
        <w:t>% оплати здійснити передоплатою</w:t>
      </w:r>
      <w:r w:rsidR="00473525" w:rsidRPr="0099384B">
        <w:rPr>
          <w:rFonts w:eastAsia="Calibri"/>
          <w:sz w:val="22"/>
          <w:szCs w:val="22"/>
          <w:lang w:eastAsia="en-US"/>
        </w:rPr>
        <w:t xml:space="preserve"> на момент підписання договору, 30% - після завершення етапу збору даних (пункт «</w:t>
      </w:r>
      <w:r w:rsidR="00473525" w:rsidRPr="0099384B">
        <w:rPr>
          <w:sz w:val="22"/>
          <w:szCs w:val="22"/>
        </w:rPr>
        <w:t>Обробка даних»), залишок у 30% оплачується після п</w:t>
      </w:r>
      <w:r w:rsidR="005169AD" w:rsidRPr="0099384B">
        <w:rPr>
          <w:sz w:val="22"/>
          <w:szCs w:val="22"/>
        </w:rPr>
        <w:t>ідготовки аналітичного звіту та</w:t>
      </w:r>
      <w:r w:rsidR="00473525" w:rsidRPr="0099384B">
        <w:rPr>
          <w:sz w:val="22"/>
          <w:szCs w:val="22"/>
        </w:rPr>
        <w:t xml:space="preserve"> презентації за результатами дослідження </w:t>
      </w:r>
      <w:r w:rsidR="00473525" w:rsidRPr="0099384B">
        <w:rPr>
          <w:rFonts w:eastAsia="Calibri"/>
          <w:sz w:val="22"/>
          <w:szCs w:val="22"/>
          <w:lang w:eastAsia="en-US"/>
        </w:rPr>
        <w:t xml:space="preserve">і </w:t>
      </w:r>
      <w:r w:rsidRPr="0099384B">
        <w:rPr>
          <w:rFonts w:eastAsia="Calibri"/>
          <w:sz w:val="22"/>
          <w:szCs w:val="22"/>
          <w:lang w:eastAsia="en-US"/>
        </w:rPr>
        <w:t>підписання акту прийому-передачі наданих послуг.</w:t>
      </w:r>
    </w:p>
    <w:p w14:paraId="149A8A70" w14:textId="77777777" w:rsidR="00274CA2" w:rsidRPr="0099384B" w:rsidRDefault="00274CA2" w:rsidP="00DE0FC2">
      <w:pPr>
        <w:spacing w:line="276" w:lineRule="auto"/>
        <w:rPr>
          <w:sz w:val="22"/>
          <w:szCs w:val="22"/>
        </w:rPr>
      </w:pPr>
    </w:p>
    <w:p w14:paraId="38EB6FA6" w14:textId="77777777" w:rsidR="00712BC2" w:rsidRPr="0099384B" w:rsidRDefault="00274CA2" w:rsidP="00D40D5F">
      <w:pPr>
        <w:pStyle w:val="af1"/>
        <w:widowControl/>
        <w:numPr>
          <w:ilvl w:val="0"/>
          <w:numId w:val="8"/>
        </w:numPr>
        <w:spacing w:line="276" w:lineRule="auto"/>
        <w:rPr>
          <w:b/>
          <w:sz w:val="22"/>
          <w:szCs w:val="22"/>
        </w:rPr>
      </w:pPr>
      <w:r w:rsidRPr="0099384B">
        <w:rPr>
          <w:rFonts w:eastAsia="Arial"/>
          <w:b/>
          <w:bCs/>
          <w:sz w:val="22"/>
          <w:szCs w:val="22"/>
        </w:rPr>
        <w:t>Організаційні вимоги</w:t>
      </w:r>
    </w:p>
    <w:p w14:paraId="11F6C465" w14:textId="77777777" w:rsidR="00004EB4" w:rsidRPr="0099384B" w:rsidRDefault="00274CA2" w:rsidP="00004EB4">
      <w:pPr>
        <w:pStyle w:val="af1"/>
        <w:widowControl/>
        <w:numPr>
          <w:ilvl w:val="1"/>
          <w:numId w:val="16"/>
        </w:numPr>
        <w:spacing w:line="276" w:lineRule="auto"/>
        <w:jc w:val="both"/>
        <w:rPr>
          <w:b/>
          <w:sz w:val="22"/>
          <w:szCs w:val="22"/>
        </w:rPr>
      </w:pPr>
      <w:r w:rsidRPr="0099384B">
        <w:rPr>
          <w:sz w:val="22"/>
          <w:szCs w:val="22"/>
        </w:rPr>
        <w:t xml:space="preserve">Юридична особа за законодавством України. </w:t>
      </w:r>
    </w:p>
    <w:p w14:paraId="310C6A9F" w14:textId="77777777" w:rsidR="00004EB4" w:rsidRPr="0099384B" w:rsidRDefault="00274CA2" w:rsidP="00004EB4">
      <w:pPr>
        <w:pStyle w:val="af1"/>
        <w:widowControl/>
        <w:numPr>
          <w:ilvl w:val="1"/>
          <w:numId w:val="16"/>
        </w:numPr>
        <w:spacing w:line="276" w:lineRule="auto"/>
        <w:jc w:val="both"/>
        <w:rPr>
          <w:b/>
          <w:sz w:val="22"/>
          <w:szCs w:val="22"/>
        </w:rPr>
      </w:pPr>
      <w:r w:rsidRPr="0099384B">
        <w:rPr>
          <w:sz w:val="22"/>
          <w:szCs w:val="22"/>
        </w:rPr>
        <w:t>Наявність можливо</w:t>
      </w:r>
      <w:r w:rsidR="00990E85" w:rsidRPr="0099384B">
        <w:rPr>
          <w:sz w:val="22"/>
          <w:szCs w:val="22"/>
        </w:rPr>
        <w:t>сті надання послуги згідно п.2.</w:t>
      </w:r>
      <w:r w:rsidRPr="0099384B">
        <w:rPr>
          <w:sz w:val="22"/>
          <w:szCs w:val="22"/>
        </w:rPr>
        <w:t xml:space="preserve"> Специфікації в повному обсязі.</w:t>
      </w:r>
    </w:p>
    <w:p w14:paraId="060CFC96" w14:textId="77777777" w:rsidR="00004EB4" w:rsidRPr="0099384B" w:rsidRDefault="00274CA2" w:rsidP="00004EB4">
      <w:pPr>
        <w:pStyle w:val="af1"/>
        <w:widowControl/>
        <w:numPr>
          <w:ilvl w:val="1"/>
          <w:numId w:val="16"/>
        </w:numPr>
        <w:spacing w:line="276" w:lineRule="auto"/>
        <w:jc w:val="both"/>
        <w:rPr>
          <w:b/>
          <w:sz w:val="22"/>
          <w:szCs w:val="22"/>
        </w:rPr>
      </w:pPr>
      <w:r w:rsidRPr="0099384B">
        <w:rPr>
          <w:sz w:val="22"/>
          <w:szCs w:val="22"/>
        </w:rPr>
        <w:t>Наявність досвіду роботи в сфері надання даної послуги – не менше 3 років, підтверджений документально.</w:t>
      </w:r>
    </w:p>
    <w:p w14:paraId="6AD6C6AC" w14:textId="77777777" w:rsidR="00004EB4" w:rsidRPr="0099384B" w:rsidRDefault="00274CA2" w:rsidP="00004EB4">
      <w:pPr>
        <w:pStyle w:val="af1"/>
        <w:widowControl/>
        <w:numPr>
          <w:ilvl w:val="1"/>
          <w:numId w:val="16"/>
        </w:numPr>
        <w:spacing w:line="276" w:lineRule="auto"/>
        <w:jc w:val="both"/>
        <w:rPr>
          <w:b/>
          <w:sz w:val="22"/>
          <w:szCs w:val="22"/>
        </w:rPr>
      </w:pPr>
      <w:r w:rsidRPr="0099384B">
        <w:rPr>
          <w:sz w:val="22"/>
          <w:szCs w:val="22"/>
        </w:rPr>
        <w:t>Реалістичність та досяжність основних етапів дослі</w:t>
      </w:r>
      <w:r w:rsidR="00CF4390" w:rsidRPr="0099384B">
        <w:rPr>
          <w:sz w:val="22"/>
          <w:szCs w:val="22"/>
        </w:rPr>
        <w:t>дження, що містяться у конкурсних</w:t>
      </w:r>
      <w:r w:rsidRPr="0099384B">
        <w:rPr>
          <w:sz w:val="22"/>
          <w:szCs w:val="22"/>
        </w:rPr>
        <w:t xml:space="preserve"> пропозиціях.</w:t>
      </w:r>
    </w:p>
    <w:p w14:paraId="73F64899" w14:textId="77777777" w:rsidR="00004EB4" w:rsidRPr="0099384B" w:rsidRDefault="00274CA2" w:rsidP="00004EB4">
      <w:pPr>
        <w:pStyle w:val="af1"/>
        <w:widowControl/>
        <w:numPr>
          <w:ilvl w:val="1"/>
          <w:numId w:val="16"/>
        </w:numPr>
        <w:spacing w:line="276" w:lineRule="auto"/>
        <w:jc w:val="both"/>
        <w:rPr>
          <w:b/>
          <w:sz w:val="22"/>
          <w:szCs w:val="22"/>
        </w:rPr>
      </w:pPr>
      <w:r w:rsidRPr="0099384B">
        <w:rPr>
          <w:sz w:val="22"/>
          <w:szCs w:val="22"/>
        </w:rPr>
        <w:t>Швидкість зворотного зв’язку та розроблений механізм співпраці, призначення постійного менеджера, який координує всі етапи дослідження.</w:t>
      </w:r>
    </w:p>
    <w:p w14:paraId="7E7C29E1" w14:textId="77777777" w:rsidR="00004EB4" w:rsidRPr="0099384B" w:rsidRDefault="00274CA2" w:rsidP="00004EB4">
      <w:pPr>
        <w:pStyle w:val="af1"/>
        <w:widowControl/>
        <w:numPr>
          <w:ilvl w:val="1"/>
          <w:numId w:val="16"/>
        </w:numPr>
        <w:spacing w:line="276" w:lineRule="auto"/>
        <w:jc w:val="both"/>
        <w:rPr>
          <w:b/>
          <w:sz w:val="22"/>
          <w:szCs w:val="22"/>
        </w:rPr>
      </w:pPr>
      <w:r w:rsidRPr="0099384B">
        <w:rPr>
          <w:sz w:val="22"/>
          <w:szCs w:val="22"/>
        </w:rPr>
        <w:t>Наявність у організації достатніх ресурсів власних та/або залучених для здійснення запропонованої діяльності й реалізац</w:t>
      </w:r>
      <w:r w:rsidR="00CF4390" w:rsidRPr="0099384B">
        <w:rPr>
          <w:sz w:val="22"/>
          <w:szCs w:val="22"/>
        </w:rPr>
        <w:t>ії конкурсної</w:t>
      </w:r>
      <w:r w:rsidRPr="0099384B">
        <w:rPr>
          <w:sz w:val="22"/>
          <w:szCs w:val="22"/>
        </w:rPr>
        <w:t xml:space="preserve"> пропозиції, підтверджена документально.</w:t>
      </w:r>
    </w:p>
    <w:p w14:paraId="4E74D37E" w14:textId="1E60B13D" w:rsidR="00274CA2" w:rsidRPr="0099384B" w:rsidRDefault="00274CA2" w:rsidP="00004EB4">
      <w:pPr>
        <w:pStyle w:val="af1"/>
        <w:widowControl/>
        <w:numPr>
          <w:ilvl w:val="1"/>
          <w:numId w:val="16"/>
        </w:numPr>
        <w:spacing w:line="276" w:lineRule="auto"/>
        <w:jc w:val="both"/>
        <w:rPr>
          <w:b/>
          <w:sz w:val="22"/>
          <w:szCs w:val="22"/>
        </w:rPr>
      </w:pPr>
      <w:r w:rsidRPr="0099384B">
        <w:rPr>
          <w:sz w:val="22"/>
          <w:szCs w:val="22"/>
        </w:rPr>
        <w:t>Попередній успішний дос</w:t>
      </w:r>
      <w:r w:rsidR="00CF4390" w:rsidRPr="0099384B">
        <w:rPr>
          <w:sz w:val="22"/>
          <w:szCs w:val="22"/>
        </w:rPr>
        <w:t>від співпраці з Альянсом</w:t>
      </w:r>
      <w:r w:rsidRPr="0099384B">
        <w:rPr>
          <w:sz w:val="22"/>
          <w:szCs w:val="22"/>
        </w:rPr>
        <w:t xml:space="preserve"> вітається, але не є обов’язковим.</w:t>
      </w:r>
    </w:p>
    <w:p w14:paraId="59C91D3F" w14:textId="6CE496A4" w:rsidR="004E62FE" w:rsidRPr="0099384B" w:rsidRDefault="004E62FE" w:rsidP="00DE0FC2">
      <w:pPr>
        <w:widowControl/>
        <w:spacing w:line="276" w:lineRule="auto"/>
        <w:rPr>
          <w:sz w:val="22"/>
          <w:szCs w:val="22"/>
        </w:rPr>
      </w:pPr>
    </w:p>
    <w:p w14:paraId="1373EF9A" w14:textId="77777777" w:rsidR="00274CA2" w:rsidRPr="0099384B" w:rsidRDefault="00274CA2" w:rsidP="00D40D5F">
      <w:pPr>
        <w:pStyle w:val="af1"/>
        <w:widowControl/>
        <w:numPr>
          <w:ilvl w:val="0"/>
          <w:numId w:val="8"/>
        </w:numPr>
        <w:spacing w:line="276" w:lineRule="auto"/>
        <w:rPr>
          <w:b/>
          <w:sz w:val="22"/>
          <w:szCs w:val="22"/>
        </w:rPr>
      </w:pPr>
      <w:r w:rsidRPr="0099384B">
        <w:rPr>
          <w:rFonts w:eastAsia="Arial"/>
          <w:b/>
          <w:bCs/>
          <w:sz w:val="22"/>
          <w:szCs w:val="22"/>
        </w:rPr>
        <w:t>Ключові критерії оцінки конкурсних Заявок</w:t>
      </w:r>
    </w:p>
    <w:p w14:paraId="61BBA822" w14:textId="77777777" w:rsidR="00274CA2" w:rsidRPr="0099384B" w:rsidRDefault="00CF4390" w:rsidP="00473525">
      <w:pPr>
        <w:widowControl/>
        <w:spacing w:line="276" w:lineRule="auto"/>
        <w:jc w:val="both"/>
        <w:rPr>
          <w:b/>
          <w:sz w:val="22"/>
          <w:szCs w:val="22"/>
        </w:rPr>
      </w:pPr>
      <w:r w:rsidRPr="0099384B">
        <w:rPr>
          <w:sz w:val="22"/>
          <w:szCs w:val="22"/>
        </w:rPr>
        <w:t>Подані учасниками конкурсу конкурсні</w:t>
      </w:r>
      <w:r w:rsidR="00274CA2" w:rsidRPr="0099384B">
        <w:rPr>
          <w:sz w:val="22"/>
          <w:szCs w:val="22"/>
        </w:rPr>
        <w:t xml:space="preserve"> пропозиції будуть в подальшому оцінені щодо їх відповідності наступним критеріям (перелічені, починаючи з найбільш значущого):</w:t>
      </w:r>
    </w:p>
    <w:p w14:paraId="772DFB3D" w14:textId="67273AB0" w:rsidR="00274CA2" w:rsidRPr="0099384B" w:rsidRDefault="00820855" w:rsidP="00D40D5F">
      <w:pPr>
        <w:pStyle w:val="af1"/>
        <w:widowControl/>
        <w:numPr>
          <w:ilvl w:val="0"/>
          <w:numId w:val="3"/>
        </w:numPr>
        <w:spacing w:line="276" w:lineRule="auto"/>
        <w:jc w:val="both"/>
        <w:rPr>
          <w:sz w:val="22"/>
          <w:szCs w:val="22"/>
        </w:rPr>
      </w:pPr>
      <w:r w:rsidRPr="0099384B">
        <w:rPr>
          <w:sz w:val="22"/>
          <w:szCs w:val="22"/>
        </w:rPr>
        <w:t>В</w:t>
      </w:r>
      <w:r w:rsidR="00CF4390" w:rsidRPr="0099384B">
        <w:rPr>
          <w:sz w:val="22"/>
          <w:szCs w:val="22"/>
        </w:rPr>
        <w:t>ідповідність конкурсній</w:t>
      </w:r>
      <w:r w:rsidR="00274CA2" w:rsidRPr="0099384B">
        <w:rPr>
          <w:sz w:val="22"/>
          <w:szCs w:val="22"/>
        </w:rPr>
        <w:t xml:space="preserve"> документації;</w:t>
      </w:r>
    </w:p>
    <w:p w14:paraId="404C4EBF" w14:textId="0ADDEE90" w:rsidR="00130705" w:rsidRPr="0099384B" w:rsidRDefault="00820855" w:rsidP="00D40D5F">
      <w:pPr>
        <w:pStyle w:val="af1"/>
        <w:widowControl/>
        <w:numPr>
          <w:ilvl w:val="0"/>
          <w:numId w:val="3"/>
        </w:numPr>
        <w:spacing w:line="276" w:lineRule="auto"/>
        <w:jc w:val="both"/>
        <w:rPr>
          <w:sz w:val="22"/>
          <w:szCs w:val="22"/>
        </w:rPr>
      </w:pPr>
      <w:r w:rsidRPr="0099384B">
        <w:rPr>
          <w:sz w:val="22"/>
          <w:szCs w:val="22"/>
        </w:rPr>
        <w:t>Н</w:t>
      </w:r>
      <w:r w:rsidR="00130705" w:rsidRPr="0099384B">
        <w:rPr>
          <w:sz w:val="22"/>
          <w:szCs w:val="22"/>
        </w:rPr>
        <w:t xml:space="preserve">аявність досвіду проведення </w:t>
      </w:r>
      <w:r w:rsidR="00345A0B">
        <w:rPr>
          <w:sz w:val="22"/>
          <w:szCs w:val="22"/>
        </w:rPr>
        <w:t xml:space="preserve">якісних </w:t>
      </w:r>
      <w:r w:rsidR="00130705" w:rsidRPr="0099384B">
        <w:rPr>
          <w:sz w:val="22"/>
          <w:szCs w:val="22"/>
        </w:rPr>
        <w:t xml:space="preserve">досліджень серед </w:t>
      </w:r>
      <w:r w:rsidR="0070655D" w:rsidRPr="0099384B">
        <w:rPr>
          <w:sz w:val="22"/>
          <w:szCs w:val="22"/>
        </w:rPr>
        <w:t xml:space="preserve">цільових груп та подібних за структурою, </w:t>
      </w:r>
      <w:r w:rsidR="00130705" w:rsidRPr="0099384B">
        <w:rPr>
          <w:sz w:val="22"/>
          <w:szCs w:val="22"/>
        </w:rPr>
        <w:t>завданнями</w:t>
      </w:r>
      <w:r w:rsidR="0070655D" w:rsidRPr="0099384B">
        <w:rPr>
          <w:sz w:val="22"/>
          <w:szCs w:val="22"/>
        </w:rPr>
        <w:t>, тематикою</w:t>
      </w:r>
      <w:r w:rsidR="00130705" w:rsidRPr="0099384B">
        <w:rPr>
          <w:sz w:val="22"/>
          <w:szCs w:val="22"/>
        </w:rPr>
        <w:t xml:space="preserve"> досліджень;</w:t>
      </w:r>
    </w:p>
    <w:p w14:paraId="3BCA80A4" w14:textId="1CE4C9B2" w:rsidR="00094D7C" w:rsidRPr="0099384B" w:rsidRDefault="00094D7C" w:rsidP="00094D7C">
      <w:pPr>
        <w:pStyle w:val="af1"/>
        <w:widowControl/>
        <w:numPr>
          <w:ilvl w:val="0"/>
          <w:numId w:val="3"/>
        </w:numPr>
        <w:spacing w:line="276" w:lineRule="auto"/>
        <w:jc w:val="both"/>
        <w:rPr>
          <w:sz w:val="22"/>
          <w:szCs w:val="22"/>
        </w:rPr>
      </w:pPr>
      <w:r w:rsidRPr="0099384B">
        <w:rPr>
          <w:sz w:val="22"/>
          <w:szCs w:val="22"/>
        </w:rPr>
        <w:t xml:space="preserve">Детальний опис </w:t>
      </w:r>
      <w:r w:rsidR="00CA6D7F" w:rsidRPr="0099384B">
        <w:rPr>
          <w:sz w:val="22"/>
          <w:szCs w:val="22"/>
        </w:rPr>
        <w:t xml:space="preserve">й обґрунтування методів </w:t>
      </w:r>
      <w:r w:rsidRPr="0099384B">
        <w:rPr>
          <w:sz w:val="22"/>
          <w:szCs w:val="22"/>
        </w:rPr>
        <w:t xml:space="preserve">та реалізації дослідження, зокрема </w:t>
      </w:r>
      <w:proofErr w:type="spellStart"/>
      <w:r w:rsidRPr="0099384B">
        <w:rPr>
          <w:sz w:val="22"/>
          <w:szCs w:val="22"/>
        </w:rPr>
        <w:t>рекрутингу</w:t>
      </w:r>
      <w:proofErr w:type="spellEnd"/>
      <w:r w:rsidRPr="0099384B">
        <w:rPr>
          <w:sz w:val="22"/>
          <w:szCs w:val="22"/>
        </w:rPr>
        <w:t xml:space="preserve"> учасників, збору та аналізу даних;</w:t>
      </w:r>
    </w:p>
    <w:p w14:paraId="6A662272" w14:textId="4828113E" w:rsidR="00E621BC" w:rsidRPr="0099384B" w:rsidRDefault="001A54C3" w:rsidP="00D40D5F">
      <w:pPr>
        <w:pStyle w:val="af1"/>
        <w:widowControl/>
        <w:numPr>
          <w:ilvl w:val="0"/>
          <w:numId w:val="3"/>
        </w:numPr>
        <w:spacing w:line="276" w:lineRule="auto"/>
        <w:jc w:val="both"/>
        <w:rPr>
          <w:sz w:val="22"/>
          <w:szCs w:val="22"/>
        </w:rPr>
      </w:pPr>
      <w:r w:rsidRPr="0099384B">
        <w:rPr>
          <w:sz w:val="22"/>
          <w:szCs w:val="22"/>
        </w:rPr>
        <w:t>Детальний графік організації та проведення дослідження, з</w:t>
      </w:r>
      <w:r w:rsidR="00E621BC" w:rsidRPr="0099384B">
        <w:rPr>
          <w:sz w:val="22"/>
          <w:szCs w:val="22"/>
        </w:rPr>
        <w:t>датність дотримуватись проміжних та кі</w:t>
      </w:r>
      <w:r w:rsidRPr="0099384B">
        <w:rPr>
          <w:sz w:val="22"/>
          <w:szCs w:val="22"/>
        </w:rPr>
        <w:t>нцевих строків виконання роботи;</w:t>
      </w:r>
    </w:p>
    <w:p w14:paraId="357C1C7B" w14:textId="77777777" w:rsidR="00E621BC" w:rsidRPr="0099384B" w:rsidRDefault="00E621BC" w:rsidP="00D40D5F">
      <w:pPr>
        <w:pStyle w:val="af1"/>
        <w:widowControl/>
        <w:numPr>
          <w:ilvl w:val="0"/>
          <w:numId w:val="3"/>
        </w:numPr>
        <w:spacing w:line="276" w:lineRule="auto"/>
        <w:jc w:val="both"/>
        <w:rPr>
          <w:sz w:val="22"/>
          <w:szCs w:val="22"/>
        </w:rPr>
      </w:pPr>
      <w:r w:rsidRPr="0099384B">
        <w:rPr>
          <w:sz w:val="22"/>
          <w:szCs w:val="22"/>
        </w:rPr>
        <w:t>Наявність у складі дослідницької команди висококваліфікованих фахівців: соціологів, менеджерів, психологів тощо;</w:t>
      </w:r>
    </w:p>
    <w:p w14:paraId="3FF30EDF" w14:textId="225BFEDB" w:rsidR="00274CA2" w:rsidRPr="0099384B" w:rsidRDefault="00820855" w:rsidP="00D40D5F">
      <w:pPr>
        <w:pStyle w:val="af1"/>
        <w:widowControl/>
        <w:numPr>
          <w:ilvl w:val="0"/>
          <w:numId w:val="3"/>
        </w:numPr>
        <w:spacing w:line="276" w:lineRule="auto"/>
        <w:jc w:val="both"/>
        <w:rPr>
          <w:sz w:val="22"/>
          <w:szCs w:val="22"/>
        </w:rPr>
      </w:pPr>
      <w:r w:rsidRPr="0099384B">
        <w:rPr>
          <w:sz w:val="22"/>
          <w:szCs w:val="22"/>
        </w:rPr>
        <w:t>Н</w:t>
      </w:r>
      <w:r w:rsidR="00274CA2" w:rsidRPr="0099384B">
        <w:rPr>
          <w:sz w:val="22"/>
          <w:szCs w:val="22"/>
        </w:rPr>
        <w:t xml:space="preserve">аявність мережі польових працівників або можливість укласти </w:t>
      </w:r>
      <w:proofErr w:type="spellStart"/>
      <w:r w:rsidR="00274CA2" w:rsidRPr="0099384B">
        <w:rPr>
          <w:sz w:val="22"/>
          <w:szCs w:val="22"/>
        </w:rPr>
        <w:t>суб</w:t>
      </w:r>
      <w:proofErr w:type="spellEnd"/>
      <w:r w:rsidR="00274CA2" w:rsidRPr="0099384B">
        <w:rPr>
          <w:sz w:val="22"/>
          <w:szCs w:val="22"/>
        </w:rPr>
        <w:t xml:space="preserve">-контракти для організації мережі польових працівників; </w:t>
      </w:r>
    </w:p>
    <w:p w14:paraId="7E0E1982" w14:textId="59E893F5" w:rsidR="00EF30A6" w:rsidRPr="0099384B" w:rsidRDefault="00820855" w:rsidP="00D40D5F">
      <w:pPr>
        <w:pStyle w:val="af1"/>
        <w:widowControl/>
        <w:numPr>
          <w:ilvl w:val="0"/>
          <w:numId w:val="3"/>
        </w:numPr>
        <w:spacing w:line="276" w:lineRule="auto"/>
        <w:jc w:val="both"/>
        <w:rPr>
          <w:sz w:val="22"/>
          <w:szCs w:val="22"/>
        </w:rPr>
      </w:pPr>
      <w:r w:rsidRPr="0099384B">
        <w:rPr>
          <w:sz w:val="22"/>
          <w:szCs w:val="22"/>
        </w:rPr>
        <w:t>Н</w:t>
      </w:r>
      <w:r w:rsidR="00EF30A6" w:rsidRPr="0099384B">
        <w:rPr>
          <w:sz w:val="22"/>
          <w:szCs w:val="22"/>
        </w:rPr>
        <w:t xml:space="preserve">аявність досвіду співпраці з профільними </w:t>
      </w:r>
      <w:r w:rsidR="00456CA6" w:rsidRPr="0099384B">
        <w:rPr>
          <w:sz w:val="22"/>
          <w:szCs w:val="22"/>
        </w:rPr>
        <w:t>неурядовими організаціями</w:t>
      </w:r>
      <w:r w:rsidR="00EF30A6" w:rsidRPr="0099384B">
        <w:rPr>
          <w:sz w:val="22"/>
          <w:szCs w:val="22"/>
        </w:rPr>
        <w:t xml:space="preserve">, </w:t>
      </w:r>
      <w:r w:rsidR="00C9000F" w:rsidRPr="0099384B">
        <w:rPr>
          <w:sz w:val="22"/>
          <w:szCs w:val="22"/>
        </w:rPr>
        <w:t>які надають ВІЛ-послуги</w:t>
      </w:r>
      <w:r w:rsidR="00203C3C">
        <w:rPr>
          <w:sz w:val="22"/>
          <w:szCs w:val="22"/>
        </w:rPr>
        <w:t xml:space="preserve">, гуманітарні </w:t>
      </w:r>
      <w:r w:rsidR="00C9000F" w:rsidRPr="0099384B">
        <w:rPr>
          <w:sz w:val="22"/>
          <w:szCs w:val="22"/>
        </w:rPr>
        <w:t xml:space="preserve"> </w:t>
      </w:r>
      <w:r w:rsidR="00203C3C">
        <w:rPr>
          <w:sz w:val="22"/>
          <w:szCs w:val="22"/>
        </w:rPr>
        <w:t xml:space="preserve">послуги </w:t>
      </w:r>
      <w:r w:rsidR="00EF30A6" w:rsidRPr="0099384B">
        <w:rPr>
          <w:sz w:val="22"/>
          <w:szCs w:val="22"/>
        </w:rPr>
        <w:t xml:space="preserve">та іншими дотичними до теми організаціями;  </w:t>
      </w:r>
    </w:p>
    <w:p w14:paraId="58146FC8" w14:textId="57451B91" w:rsidR="00EF30A6" w:rsidRPr="0099384B" w:rsidRDefault="00820855" w:rsidP="00D40D5F">
      <w:pPr>
        <w:pStyle w:val="af1"/>
        <w:widowControl/>
        <w:numPr>
          <w:ilvl w:val="0"/>
          <w:numId w:val="3"/>
        </w:numPr>
        <w:spacing w:line="276" w:lineRule="auto"/>
        <w:jc w:val="both"/>
        <w:rPr>
          <w:sz w:val="22"/>
          <w:szCs w:val="22"/>
        </w:rPr>
      </w:pPr>
      <w:r w:rsidRPr="0099384B">
        <w:rPr>
          <w:sz w:val="22"/>
          <w:szCs w:val="22"/>
        </w:rPr>
        <w:t>В</w:t>
      </w:r>
      <w:r w:rsidR="00EF30A6" w:rsidRPr="0099384B">
        <w:rPr>
          <w:sz w:val="22"/>
          <w:szCs w:val="22"/>
        </w:rPr>
        <w:t xml:space="preserve">артість </w:t>
      </w:r>
      <w:r w:rsidR="00130705" w:rsidRPr="0099384B">
        <w:rPr>
          <w:sz w:val="22"/>
          <w:szCs w:val="22"/>
        </w:rPr>
        <w:t>надання послуги відповідно п.2</w:t>
      </w:r>
      <w:r w:rsidR="00EF30A6" w:rsidRPr="0099384B">
        <w:rPr>
          <w:sz w:val="22"/>
          <w:szCs w:val="22"/>
        </w:rPr>
        <w:t xml:space="preserve"> Специфікації;</w:t>
      </w:r>
    </w:p>
    <w:p w14:paraId="60B034BC" w14:textId="53362D9D" w:rsidR="00274CA2" w:rsidRPr="0099384B" w:rsidRDefault="00820855" w:rsidP="00D40D5F">
      <w:pPr>
        <w:pStyle w:val="af1"/>
        <w:widowControl/>
        <w:numPr>
          <w:ilvl w:val="0"/>
          <w:numId w:val="3"/>
        </w:numPr>
        <w:spacing w:line="276" w:lineRule="auto"/>
        <w:jc w:val="both"/>
        <w:rPr>
          <w:sz w:val="22"/>
          <w:szCs w:val="22"/>
        </w:rPr>
      </w:pPr>
      <w:r w:rsidRPr="0099384B">
        <w:rPr>
          <w:sz w:val="22"/>
          <w:szCs w:val="22"/>
        </w:rPr>
        <w:t>З</w:t>
      </w:r>
      <w:r w:rsidR="00274CA2" w:rsidRPr="0099384B">
        <w:rPr>
          <w:sz w:val="22"/>
          <w:szCs w:val="22"/>
        </w:rPr>
        <w:t>датність здійснювати діяльн</w:t>
      </w:r>
      <w:r w:rsidR="00CA6D7F" w:rsidRPr="0099384B">
        <w:rPr>
          <w:sz w:val="22"/>
          <w:szCs w:val="22"/>
        </w:rPr>
        <w:t>ість у координації з партнерами.</w:t>
      </w:r>
    </w:p>
    <w:p w14:paraId="68C5DA6D" w14:textId="552A8DF6" w:rsidR="007C7E42" w:rsidRPr="0099384B" w:rsidRDefault="007C7E42" w:rsidP="00DE0FC2">
      <w:pPr>
        <w:widowControl/>
        <w:spacing w:line="276" w:lineRule="auto"/>
        <w:rPr>
          <w:rFonts w:eastAsia="Arial"/>
          <w:b/>
          <w:bCs/>
          <w:sz w:val="22"/>
          <w:szCs w:val="22"/>
        </w:rPr>
      </w:pPr>
    </w:p>
    <w:p w14:paraId="706D417E" w14:textId="77777777" w:rsidR="00274CA2" w:rsidRPr="0099384B" w:rsidRDefault="00274CA2" w:rsidP="00D40D5F">
      <w:pPr>
        <w:pStyle w:val="af1"/>
        <w:widowControl/>
        <w:numPr>
          <w:ilvl w:val="0"/>
          <w:numId w:val="8"/>
        </w:numPr>
        <w:spacing w:line="276" w:lineRule="auto"/>
        <w:rPr>
          <w:b/>
          <w:sz w:val="22"/>
          <w:szCs w:val="22"/>
        </w:rPr>
      </w:pPr>
      <w:r w:rsidRPr="0099384B">
        <w:rPr>
          <w:rFonts w:eastAsia="Arial"/>
          <w:b/>
          <w:bCs/>
          <w:sz w:val="22"/>
          <w:szCs w:val="22"/>
        </w:rPr>
        <w:t>Зміст конкурсних Заявок</w:t>
      </w:r>
    </w:p>
    <w:p w14:paraId="1644CFD2" w14:textId="77777777" w:rsidR="00712BC2" w:rsidRPr="0099384B" w:rsidRDefault="00DC1656" w:rsidP="00712BC2">
      <w:pPr>
        <w:widowControl/>
        <w:spacing w:line="276" w:lineRule="auto"/>
        <w:jc w:val="both"/>
        <w:rPr>
          <w:sz w:val="22"/>
          <w:szCs w:val="22"/>
        </w:rPr>
      </w:pPr>
      <w:r w:rsidRPr="0099384B">
        <w:rPr>
          <w:sz w:val="22"/>
          <w:szCs w:val="22"/>
        </w:rPr>
        <w:t>Конкурсна</w:t>
      </w:r>
      <w:r w:rsidR="00274CA2" w:rsidRPr="0099384B">
        <w:rPr>
          <w:sz w:val="22"/>
          <w:szCs w:val="22"/>
        </w:rPr>
        <w:t xml:space="preserve"> пропозиція складається з наступних документів:</w:t>
      </w:r>
    </w:p>
    <w:p w14:paraId="6E69A92B" w14:textId="1DF9F88B" w:rsidR="0070655D" w:rsidRPr="0099384B" w:rsidRDefault="00274CA2" w:rsidP="00D40D5F">
      <w:pPr>
        <w:pStyle w:val="af1"/>
        <w:widowControl/>
        <w:numPr>
          <w:ilvl w:val="0"/>
          <w:numId w:val="10"/>
        </w:numPr>
        <w:spacing w:line="276" w:lineRule="auto"/>
        <w:jc w:val="both"/>
        <w:rPr>
          <w:sz w:val="22"/>
          <w:szCs w:val="22"/>
        </w:rPr>
      </w:pPr>
      <w:r w:rsidRPr="0099384B">
        <w:rPr>
          <w:sz w:val="22"/>
          <w:szCs w:val="22"/>
        </w:rPr>
        <w:t xml:space="preserve">Короткий опис основних етапів </w:t>
      </w:r>
      <w:r w:rsidR="00E634BB">
        <w:rPr>
          <w:sz w:val="22"/>
          <w:szCs w:val="22"/>
        </w:rPr>
        <w:t xml:space="preserve">якісного </w:t>
      </w:r>
      <w:r w:rsidRPr="0099384B">
        <w:rPr>
          <w:sz w:val="22"/>
          <w:szCs w:val="22"/>
        </w:rPr>
        <w:t>дослідження</w:t>
      </w:r>
      <w:r w:rsidR="0070655D" w:rsidRPr="0099384B">
        <w:rPr>
          <w:sz w:val="22"/>
          <w:szCs w:val="22"/>
        </w:rPr>
        <w:t>.</w:t>
      </w:r>
    </w:p>
    <w:p w14:paraId="2527822F" w14:textId="668FAD72" w:rsidR="00274CA2" w:rsidRPr="0099384B" w:rsidRDefault="00094D7C" w:rsidP="00D40D5F">
      <w:pPr>
        <w:pStyle w:val="af1"/>
        <w:widowControl/>
        <w:numPr>
          <w:ilvl w:val="0"/>
          <w:numId w:val="10"/>
        </w:numPr>
        <w:spacing w:line="276" w:lineRule="auto"/>
        <w:jc w:val="both"/>
        <w:rPr>
          <w:sz w:val="22"/>
          <w:szCs w:val="22"/>
        </w:rPr>
      </w:pPr>
      <w:r w:rsidRPr="0099384B">
        <w:rPr>
          <w:sz w:val="22"/>
          <w:szCs w:val="22"/>
        </w:rPr>
        <w:t>Детальний о</w:t>
      </w:r>
      <w:r w:rsidR="00C9000F" w:rsidRPr="0099384B">
        <w:rPr>
          <w:sz w:val="22"/>
          <w:szCs w:val="22"/>
        </w:rPr>
        <w:t xml:space="preserve">пис </w:t>
      </w:r>
      <w:r w:rsidR="00467C89" w:rsidRPr="0099384B">
        <w:rPr>
          <w:sz w:val="22"/>
          <w:szCs w:val="22"/>
        </w:rPr>
        <w:t xml:space="preserve">й обґрунтування методів </w:t>
      </w:r>
      <w:r w:rsidR="00456CA6" w:rsidRPr="0099384B">
        <w:rPr>
          <w:sz w:val="22"/>
          <w:szCs w:val="22"/>
        </w:rPr>
        <w:t xml:space="preserve">та реалізації </w:t>
      </w:r>
      <w:r w:rsidR="00E634BB">
        <w:rPr>
          <w:sz w:val="22"/>
          <w:szCs w:val="22"/>
        </w:rPr>
        <w:t xml:space="preserve">якісного </w:t>
      </w:r>
      <w:r w:rsidR="00473525" w:rsidRPr="0099384B">
        <w:rPr>
          <w:sz w:val="22"/>
          <w:szCs w:val="22"/>
        </w:rPr>
        <w:t xml:space="preserve">дослідження, зокрема </w:t>
      </w:r>
      <w:proofErr w:type="spellStart"/>
      <w:r w:rsidR="00473525" w:rsidRPr="0099384B">
        <w:rPr>
          <w:sz w:val="22"/>
          <w:szCs w:val="22"/>
        </w:rPr>
        <w:t>рекрутингу</w:t>
      </w:r>
      <w:proofErr w:type="spellEnd"/>
      <w:r w:rsidR="00473525" w:rsidRPr="0099384B">
        <w:rPr>
          <w:sz w:val="22"/>
          <w:szCs w:val="22"/>
        </w:rPr>
        <w:t xml:space="preserve"> учасників, збору та аналізу даних</w:t>
      </w:r>
      <w:r w:rsidR="00462731">
        <w:rPr>
          <w:sz w:val="22"/>
          <w:szCs w:val="22"/>
        </w:rPr>
        <w:t>, підрахунку економічної ефективності міні-проектів</w:t>
      </w:r>
      <w:r w:rsidR="00473525" w:rsidRPr="0099384B">
        <w:rPr>
          <w:sz w:val="22"/>
          <w:szCs w:val="22"/>
        </w:rPr>
        <w:t>.</w:t>
      </w:r>
    </w:p>
    <w:p w14:paraId="77B9FB2B" w14:textId="716F301C" w:rsidR="00274CA2" w:rsidRPr="0099384B" w:rsidRDefault="00274CA2" w:rsidP="00D40D5F">
      <w:pPr>
        <w:pStyle w:val="af1"/>
        <w:widowControl/>
        <w:numPr>
          <w:ilvl w:val="0"/>
          <w:numId w:val="10"/>
        </w:numPr>
        <w:spacing w:line="276" w:lineRule="auto"/>
        <w:jc w:val="both"/>
        <w:rPr>
          <w:sz w:val="22"/>
          <w:szCs w:val="22"/>
        </w:rPr>
      </w:pPr>
      <w:r w:rsidRPr="0099384B">
        <w:rPr>
          <w:sz w:val="22"/>
          <w:szCs w:val="22"/>
        </w:rPr>
        <w:t xml:space="preserve">Детальний бюджет (бюджет подається у гривнях з зазначенням </w:t>
      </w:r>
      <w:r w:rsidR="00684ED0" w:rsidRPr="0099384B">
        <w:rPr>
          <w:sz w:val="22"/>
          <w:szCs w:val="22"/>
        </w:rPr>
        <w:t xml:space="preserve">вартості робіт </w:t>
      </w:r>
      <w:r w:rsidRPr="0099384B">
        <w:rPr>
          <w:sz w:val="22"/>
          <w:szCs w:val="22"/>
        </w:rPr>
        <w:t>в форматі Excel за зразком).</w:t>
      </w:r>
    </w:p>
    <w:p w14:paraId="692C46D4" w14:textId="77777777" w:rsidR="00274CA2" w:rsidRPr="0099384B" w:rsidRDefault="00274CA2" w:rsidP="00D40D5F">
      <w:pPr>
        <w:pStyle w:val="af1"/>
        <w:widowControl/>
        <w:numPr>
          <w:ilvl w:val="0"/>
          <w:numId w:val="10"/>
        </w:numPr>
        <w:spacing w:line="276" w:lineRule="auto"/>
        <w:jc w:val="both"/>
        <w:rPr>
          <w:sz w:val="22"/>
          <w:szCs w:val="22"/>
        </w:rPr>
      </w:pPr>
      <w:r w:rsidRPr="0099384B">
        <w:rPr>
          <w:sz w:val="22"/>
          <w:szCs w:val="22"/>
        </w:rPr>
        <w:t>Копії реєстраційних документів (свідоцтво про державну реєстрацію, свідоцтво платника податків, довідка статистики)</w:t>
      </w:r>
      <w:r w:rsidR="00DF0340" w:rsidRPr="0099384B">
        <w:rPr>
          <w:sz w:val="22"/>
          <w:szCs w:val="22"/>
        </w:rPr>
        <w:t>.</w:t>
      </w:r>
    </w:p>
    <w:p w14:paraId="62A61552" w14:textId="546196C7" w:rsidR="00013651" w:rsidRPr="0099384B" w:rsidRDefault="00013651" w:rsidP="00D40D5F">
      <w:pPr>
        <w:pStyle w:val="af1"/>
        <w:widowControl/>
        <w:numPr>
          <w:ilvl w:val="0"/>
          <w:numId w:val="10"/>
        </w:numPr>
        <w:spacing w:line="276" w:lineRule="auto"/>
        <w:jc w:val="both"/>
        <w:rPr>
          <w:sz w:val="22"/>
          <w:szCs w:val="22"/>
        </w:rPr>
      </w:pPr>
      <w:r w:rsidRPr="0099384B">
        <w:rPr>
          <w:sz w:val="22"/>
          <w:szCs w:val="22"/>
        </w:rPr>
        <w:t xml:space="preserve">Інформація щодо власних ресурсів (мережі польових працівників або можливості укласти </w:t>
      </w:r>
      <w:proofErr w:type="spellStart"/>
      <w:r w:rsidRPr="0099384B">
        <w:rPr>
          <w:sz w:val="22"/>
          <w:szCs w:val="22"/>
        </w:rPr>
        <w:t>суб</w:t>
      </w:r>
      <w:proofErr w:type="spellEnd"/>
      <w:r w:rsidRPr="0099384B">
        <w:rPr>
          <w:sz w:val="22"/>
          <w:szCs w:val="22"/>
        </w:rPr>
        <w:t xml:space="preserve">-контракти для організації мережі польових працівників, дослідницької команди висококваліфікованих фахівців: соціологів, менеджерів, </w:t>
      </w:r>
      <w:r w:rsidR="0070655D" w:rsidRPr="0099384B">
        <w:rPr>
          <w:sz w:val="22"/>
          <w:szCs w:val="22"/>
        </w:rPr>
        <w:t>психологів</w:t>
      </w:r>
      <w:r w:rsidR="00C9000F" w:rsidRPr="0099384B">
        <w:rPr>
          <w:sz w:val="22"/>
          <w:szCs w:val="22"/>
        </w:rPr>
        <w:t xml:space="preserve"> </w:t>
      </w:r>
      <w:r w:rsidRPr="0099384B">
        <w:rPr>
          <w:sz w:val="22"/>
          <w:szCs w:val="22"/>
        </w:rPr>
        <w:t>тощо) наявних у учасника конкурсу для надання послуг (офіційний лист</w:t>
      </w:r>
      <w:r w:rsidR="00094D7C" w:rsidRPr="0099384B">
        <w:rPr>
          <w:sz w:val="22"/>
          <w:szCs w:val="22"/>
        </w:rPr>
        <w:t xml:space="preserve"> з вказанням ПІБ фахівців та ролі у дослідженні, інформацією про польову команду, резюме фахівців з числа національної команди</w:t>
      </w:r>
      <w:r w:rsidRPr="0099384B">
        <w:rPr>
          <w:sz w:val="22"/>
          <w:szCs w:val="22"/>
        </w:rPr>
        <w:t>).</w:t>
      </w:r>
    </w:p>
    <w:p w14:paraId="188CD09F" w14:textId="7DC44C73" w:rsidR="00274CA2" w:rsidRPr="0099384B" w:rsidRDefault="00274CA2" w:rsidP="00D40D5F">
      <w:pPr>
        <w:pStyle w:val="af1"/>
        <w:widowControl/>
        <w:numPr>
          <w:ilvl w:val="0"/>
          <w:numId w:val="10"/>
        </w:numPr>
        <w:spacing w:line="276" w:lineRule="auto"/>
        <w:jc w:val="both"/>
        <w:rPr>
          <w:sz w:val="22"/>
          <w:szCs w:val="22"/>
        </w:rPr>
      </w:pPr>
      <w:r w:rsidRPr="0099384B">
        <w:rPr>
          <w:sz w:val="22"/>
          <w:szCs w:val="22"/>
        </w:rPr>
        <w:t>Перелік досліджень з подібної тематики, викон</w:t>
      </w:r>
      <w:r w:rsidR="00DC1656" w:rsidRPr="0099384B">
        <w:rPr>
          <w:sz w:val="22"/>
          <w:szCs w:val="22"/>
        </w:rPr>
        <w:t>аних компанією-учасником конкурсу за 201</w:t>
      </w:r>
      <w:r w:rsidR="00C9000F" w:rsidRPr="0099384B">
        <w:rPr>
          <w:sz w:val="22"/>
          <w:szCs w:val="22"/>
        </w:rPr>
        <w:t>8-2023</w:t>
      </w:r>
      <w:r w:rsidRPr="0099384B">
        <w:rPr>
          <w:sz w:val="22"/>
          <w:szCs w:val="22"/>
        </w:rPr>
        <w:t xml:space="preserve"> роки (офіційний лист).</w:t>
      </w:r>
    </w:p>
    <w:p w14:paraId="6D2C1177" w14:textId="77777777" w:rsidR="00ED5C2F" w:rsidRPr="0099384B" w:rsidRDefault="00ED5C2F" w:rsidP="00D40D5F">
      <w:pPr>
        <w:pStyle w:val="af1"/>
        <w:widowControl/>
        <w:numPr>
          <w:ilvl w:val="0"/>
          <w:numId w:val="10"/>
        </w:numPr>
        <w:spacing w:line="276" w:lineRule="auto"/>
        <w:jc w:val="both"/>
        <w:rPr>
          <w:sz w:val="22"/>
          <w:szCs w:val="22"/>
        </w:rPr>
      </w:pPr>
      <w:r w:rsidRPr="0099384B">
        <w:rPr>
          <w:sz w:val="22"/>
          <w:szCs w:val="22"/>
        </w:rPr>
        <w:t>Приклади звітів за результатами подібних</w:t>
      </w:r>
      <w:r w:rsidR="003D134A" w:rsidRPr="0099384B">
        <w:rPr>
          <w:sz w:val="22"/>
          <w:szCs w:val="22"/>
        </w:rPr>
        <w:t xml:space="preserve"> якісних досліджень та/або стат</w:t>
      </w:r>
      <w:r w:rsidRPr="0099384B">
        <w:rPr>
          <w:sz w:val="22"/>
          <w:szCs w:val="22"/>
        </w:rPr>
        <w:t>ей в рецензованих міжнародних журналах.</w:t>
      </w:r>
    </w:p>
    <w:p w14:paraId="4EA6FACA" w14:textId="77777777" w:rsidR="00274CA2" w:rsidRPr="0099384B" w:rsidRDefault="00274CA2" w:rsidP="00D40D5F">
      <w:pPr>
        <w:pStyle w:val="af1"/>
        <w:widowControl/>
        <w:numPr>
          <w:ilvl w:val="0"/>
          <w:numId w:val="10"/>
        </w:numPr>
        <w:spacing w:line="276" w:lineRule="auto"/>
        <w:jc w:val="both"/>
        <w:rPr>
          <w:sz w:val="22"/>
          <w:szCs w:val="22"/>
        </w:rPr>
      </w:pPr>
      <w:r w:rsidRPr="0099384B">
        <w:rPr>
          <w:sz w:val="22"/>
          <w:szCs w:val="22"/>
        </w:rPr>
        <w:t>Підтвердження наявності відповідного досвіду в сфері надання даної послуги (перелік клієнтів з зазначенням контактів, рек</w:t>
      </w:r>
      <w:r w:rsidR="00DC1656" w:rsidRPr="0099384B">
        <w:rPr>
          <w:sz w:val="22"/>
          <w:szCs w:val="22"/>
        </w:rPr>
        <w:t>омендаційні листи вітаються</w:t>
      </w:r>
      <w:r w:rsidRPr="0099384B">
        <w:rPr>
          <w:sz w:val="22"/>
          <w:szCs w:val="22"/>
        </w:rPr>
        <w:t>).</w:t>
      </w:r>
    </w:p>
    <w:p w14:paraId="76EFFB42" w14:textId="169ACB5C" w:rsidR="00274CA2" w:rsidRPr="0099384B" w:rsidRDefault="00274CA2" w:rsidP="00D40D5F">
      <w:pPr>
        <w:pStyle w:val="af1"/>
        <w:widowControl/>
        <w:numPr>
          <w:ilvl w:val="0"/>
          <w:numId w:val="10"/>
        </w:numPr>
        <w:spacing w:line="276" w:lineRule="auto"/>
        <w:jc w:val="both"/>
        <w:rPr>
          <w:sz w:val="22"/>
          <w:szCs w:val="22"/>
        </w:rPr>
      </w:pPr>
      <w:r w:rsidRPr="0099384B">
        <w:rPr>
          <w:sz w:val="22"/>
          <w:szCs w:val="22"/>
        </w:rPr>
        <w:t>Заповнені та підписані Додатки №1-</w:t>
      </w:r>
      <w:r w:rsidR="00F42F50">
        <w:rPr>
          <w:sz w:val="22"/>
          <w:szCs w:val="22"/>
        </w:rPr>
        <w:t>3</w:t>
      </w:r>
      <w:bookmarkStart w:id="0" w:name="_GoBack"/>
      <w:bookmarkEnd w:id="0"/>
      <w:r w:rsidRPr="0099384B">
        <w:rPr>
          <w:sz w:val="22"/>
          <w:szCs w:val="22"/>
        </w:rPr>
        <w:t xml:space="preserve"> до Специфікації</w:t>
      </w:r>
      <w:r w:rsidR="00712BC2" w:rsidRPr="0099384B">
        <w:rPr>
          <w:sz w:val="22"/>
          <w:szCs w:val="22"/>
        </w:rPr>
        <w:t xml:space="preserve"> та форма бюджету</w:t>
      </w:r>
      <w:r w:rsidRPr="0099384B">
        <w:rPr>
          <w:sz w:val="22"/>
          <w:szCs w:val="22"/>
        </w:rPr>
        <w:t>.</w:t>
      </w:r>
    </w:p>
    <w:p w14:paraId="6F87180C" w14:textId="74FED738" w:rsidR="009E1635" w:rsidRPr="0099384B" w:rsidRDefault="009E1635" w:rsidP="00DE0FC2">
      <w:pPr>
        <w:spacing w:line="276" w:lineRule="auto"/>
        <w:rPr>
          <w:rFonts w:eastAsia="Arial"/>
          <w:b/>
          <w:sz w:val="22"/>
          <w:szCs w:val="22"/>
        </w:rPr>
      </w:pPr>
    </w:p>
    <w:p w14:paraId="2CB274FA" w14:textId="77777777" w:rsidR="008A7D6F" w:rsidRPr="0099384B" w:rsidRDefault="008A7D6F" w:rsidP="00D40D5F">
      <w:pPr>
        <w:pStyle w:val="af1"/>
        <w:widowControl/>
        <w:numPr>
          <w:ilvl w:val="0"/>
          <w:numId w:val="8"/>
        </w:numPr>
        <w:spacing w:line="276" w:lineRule="auto"/>
        <w:rPr>
          <w:rFonts w:eastAsia="Arial"/>
          <w:b/>
          <w:bCs/>
          <w:sz w:val="22"/>
          <w:szCs w:val="22"/>
        </w:rPr>
      </w:pPr>
      <w:r w:rsidRPr="0099384B">
        <w:rPr>
          <w:rFonts w:eastAsia="Arial"/>
          <w:b/>
          <w:bCs/>
          <w:sz w:val="22"/>
          <w:szCs w:val="22"/>
        </w:rPr>
        <w:t xml:space="preserve">Окремі вимоги. </w:t>
      </w:r>
    </w:p>
    <w:p w14:paraId="21C75D16" w14:textId="04E9BC57" w:rsidR="00B3532E" w:rsidRPr="0099384B" w:rsidRDefault="008A7D6F" w:rsidP="00C13328">
      <w:pPr>
        <w:pStyle w:val="af1"/>
        <w:widowControl/>
        <w:numPr>
          <w:ilvl w:val="1"/>
          <w:numId w:val="21"/>
        </w:numPr>
        <w:spacing w:line="276" w:lineRule="auto"/>
        <w:jc w:val="both"/>
        <w:rPr>
          <w:sz w:val="22"/>
          <w:szCs w:val="22"/>
        </w:rPr>
      </w:pPr>
      <w:r w:rsidRPr="0099384B">
        <w:rPr>
          <w:sz w:val="22"/>
          <w:szCs w:val="22"/>
        </w:rPr>
        <w:t xml:space="preserve">Наданням заявки Заявник підтверджує, що він ознайомлений з  принципами та вимогами </w:t>
      </w:r>
      <w:r w:rsidR="00C648F9" w:rsidRPr="0099384B">
        <w:rPr>
          <w:sz w:val="22"/>
          <w:szCs w:val="22"/>
        </w:rPr>
        <w:t>МБФ «Альянс Громадського здоров’я»</w:t>
      </w:r>
      <w:r w:rsidRPr="0099384B">
        <w:rPr>
          <w:sz w:val="22"/>
          <w:szCs w:val="22"/>
        </w:rPr>
        <w:t xml:space="preserve"> до потенційних та чинних постачальників товарів (робіт, послуг) та набувачів грантів, а також їх представників,  викладеними у Кодексі поведінки для постачальників, який знаходиться у вільному доступі на веб-сайті Покупця (</w:t>
      </w:r>
      <w:hyperlink r:id="rId8" w:history="1">
        <w:r w:rsidRPr="0099384B">
          <w:rPr>
            <w:rStyle w:val="ab"/>
            <w:sz w:val="22"/>
            <w:szCs w:val="22"/>
          </w:rPr>
          <w:t>http://www.aph.org.ua/policies-procedures-ua/</w:t>
        </w:r>
      </w:hyperlink>
      <w:r w:rsidRPr="0099384B">
        <w:rPr>
          <w:sz w:val="22"/>
          <w:szCs w:val="22"/>
        </w:rPr>
        <w:t>) і зобов’язується їх дотримуватись.</w:t>
      </w:r>
    </w:p>
    <w:p w14:paraId="7592DE1A" w14:textId="1E5F7BC4" w:rsidR="003B22AA" w:rsidRPr="0099384B" w:rsidRDefault="003B22AA">
      <w:pPr>
        <w:widowControl/>
        <w:rPr>
          <w:rFonts w:eastAsia="Arial"/>
          <w:b/>
          <w:sz w:val="24"/>
          <w:szCs w:val="24"/>
        </w:rPr>
      </w:pPr>
      <w:r w:rsidRPr="0099384B">
        <w:rPr>
          <w:rFonts w:eastAsia="Arial"/>
          <w:b/>
          <w:sz w:val="24"/>
          <w:szCs w:val="24"/>
        </w:rPr>
        <w:br w:type="page"/>
      </w:r>
    </w:p>
    <w:p w14:paraId="5F8A2603" w14:textId="79D4D8EC" w:rsidR="001E206F" w:rsidRPr="0099384B" w:rsidRDefault="00274CA2" w:rsidP="003B22AA">
      <w:pPr>
        <w:spacing w:line="276" w:lineRule="auto"/>
        <w:jc w:val="right"/>
        <w:rPr>
          <w:rFonts w:eastAsia="Arial"/>
          <w:b/>
          <w:sz w:val="24"/>
          <w:szCs w:val="24"/>
        </w:rPr>
      </w:pPr>
      <w:r w:rsidRPr="0099384B">
        <w:rPr>
          <w:rFonts w:eastAsia="Arial"/>
          <w:b/>
          <w:sz w:val="24"/>
          <w:szCs w:val="24"/>
        </w:rPr>
        <w:t xml:space="preserve">Додаток </w:t>
      </w:r>
      <w:r w:rsidR="009E1635" w:rsidRPr="0099384B">
        <w:rPr>
          <w:rFonts w:eastAsia="Arial"/>
          <w:b/>
          <w:sz w:val="24"/>
          <w:szCs w:val="24"/>
        </w:rPr>
        <w:t>1</w:t>
      </w:r>
      <w:r w:rsidRPr="0099384B">
        <w:rPr>
          <w:rFonts w:eastAsia="Arial"/>
          <w:b/>
          <w:sz w:val="24"/>
          <w:szCs w:val="24"/>
        </w:rPr>
        <w:t xml:space="preserve"> до Специфікації на надання Послуг: </w:t>
      </w:r>
    </w:p>
    <w:p w14:paraId="0EF8687C" w14:textId="77777777" w:rsidR="003B22AA" w:rsidRPr="0099384B" w:rsidRDefault="003B22AA" w:rsidP="003B22AA">
      <w:pPr>
        <w:ind w:left="360"/>
        <w:jc w:val="center"/>
        <w:rPr>
          <w:rFonts w:eastAsia="Arial"/>
          <w:b/>
          <w:sz w:val="24"/>
          <w:szCs w:val="24"/>
        </w:rPr>
      </w:pPr>
    </w:p>
    <w:p w14:paraId="6C29E96C" w14:textId="77777777" w:rsidR="00966F02" w:rsidRPr="00966F02" w:rsidRDefault="00966F02" w:rsidP="00966F02">
      <w:pPr>
        <w:spacing w:line="276" w:lineRule="auto"/>
        <w:ind w:left="360"/>
        <w:jc w:val="center"/>
        <w:rPr>
          <w:rFonts w:eastAsia="Arial"/>
          <w:b/>
          <w:sz w:val="24"/>
          <w:szCs w:val="24"/>
        </w:rPr>
      </w:pPr>
      <w:r w:rsidRPr="00966F02">
        <w:rPr>
          <w:rFonts w:eastAsia="Arial"/>
          <w:b/>
          <w:sz w:val="24"/>
          <w:szCs w:val="24"/>
        </w:rPr>
        <w:t xml:space="preserve">Організація та проведення якісного дослідження </w:t>
      </w:r>
    </w:p>
    <w:p w14:paraId="1EECB51E" w14:textId="77777777" w:rsidR="00966F02" w:rsidRPr="00966F02" w:rsidRDefault="00966F02" w:rsidP="00966F02">
      <w:pPr>
        <w:ind w:left="360"/>
        <w:jc w:val="center"/>
        <w:rPr>
          <w:rFonts w:eastAsia="Arial"/>
          <w:b/>
          <w:sz w:val="24"/>
          <w:szCs w:val="24"/>
        </w:rPr>
      </w:pPr>
      <w:r w:rsidRPr="00966F02">
        <w:rPr>
          <w:rFonts w:eastAsia="Arial"/>
          <w:b/>
          <w:sz w:val="24"/>
          <w:szCs w:val="24"/>
        </w:rPr>
        <w:t xml:space="preserve">«Вплив міні-проектів на різні сфери життя </w:t>
      </w:r>
      <w:proofErr w:type="spellStart"/>
      <w:r w:rsidRPr="00966F02">
        <w:rPr>
          <w:rFonts w:eastAsia="Arial"/>
          <w:b/>
          <w:sz w:val="24"/>
          <w:szCs w:val="24"/>
        </w:rPr>
        <w:t>бенефіціарів</w:t>
      </w:r>
      <w:proofErr w:type="spellEnd"/>
      <w:r w:rsidRPr="00966F02">
        <w:rPr>
          <w:rFonts w:eastAsia="Arial"/>
          <w:b/>
          <w:sz w:val="24"/>
          <w:szCs w:val="24"/>
        </w:rPr>
        <w:t xml:space="preserve"> та виконавців міні-проектів </w:t>
      </w:r>
    </w:p>
    <w:p w14:paraId="79ED147D" w14:textId="77777777" w:rsidR="00966F02" w:rsidRPr="00966F02" w:rsidRDefault="00966F02" w:rsidP="00966F02">
      <w:pPr>
        <w:ind w:left="360"/>
        <w:jc w:val="center"/>
        <w:rPr>
          <w:rFonts w:eastAsia="Arial"/>
          <w:b/>
          <w:sz w:val="24"/>
          <w:szCs w:val="24"/>
        </w:rPr>
      </w:pPr>
      <w:r w:rsidRPr="00966F02">
        <w:rPr>
          <w:rFonts w:eastAsia="Arial"/>
          <w:b/>
          <w:sz w:val="24"/>
          <w:szCs w:val="24"/>
        </w:rPr>
        <w:t>під час війни»</w:t>
      </w:r>
    </w:p>
    <w:p w14:paraId="492394E3" w14:textId="2067DC6E" w:rsidR="003B22AA" w:rsidRPr="0099384B" w:rsidRDefault="003B22AA" w:rsidP="003B22AA">
      <w:pPr>
        <w:ind w:left="360"/>
        <w:jc w:val="center"/>
        <w:rPr>
          <w:rFonts w:eastAsia="Arial"/>
          <w:b/>
          <w:sz w:val="24"/>
          <w:szCs w:val="24"/>
        </w:rPr>
      </w:pPr>
    </w:p>
    <w:p w14:paraId="349F0ED6" w14:textId="3B5F1133" w:rsidR="000E37AF" w:rsidRPr="0099384B" w:rsidRDefault="000E37AF" w:rsidP="001E206F">
      <w:pPr>
        <w:spacing w:line="276" w:lineRule="auto"/>
        <w:rPr>
          <w:rFonts w:eastAsia="Arial"/>
          <w:b/>
          <w:sz w:val="24"/>
          <w:szCs w:val="24"/>
        </w:rPr>
      </w:pPr>
    </w:p>
    <w:p w14:paraId="609283BE" w14:textId="77777777" w:rsidR="00712BC2" w:rsidRPr="0099384B" w:rsidRDefault="00712BC2" w:rsidP="00DE0FC2">
      <w:pPr>
        <w:spacing w:line="276" w:lineRule="auto"/>
        <w:ind w:left="360"/>
        <w:jc w:val="center"/>
        <w:rPr>
          <w:rFonts w:eastAsia="Arial"/>
          <w:b/>
          <w:sz w:val="24"/>
          <w:szCs w:val="24"/>
        </w:rPr>
      </w:pPr>
    </w:p>
    <w:p w14:paraId="0958C7CF" w14:textId="1371AE38" w:rsidR="00274CA2" w:rsidRPr="0099384B" w:rsidRDefault="00274CA2" w:rsidP="00712BC2">
      <w:pPr>
        <w:spacing w:line="276" w:lineRule="auto"/>
        <w:jc w:val="center"/>
        <w:rPr>
          <w:rFonts w:eastAsia="Arial"/>
          <w:b/>
          <w:sz w:val="24"/>
          <w:szCs w:val="24"/>
        </w:rPr>
      </w:pPr>
      <w:r w:rsidRPr="0099384B">
        <w:rPr>
          <w:rFonts w:eastAsia="Arial"/>
          <w:b/>
          <w:sz w:val="24"/>
          <w:szCs w:val="24"/>
        </w:rPr>
        <w:t>Загальна інформація</w:t>
      </w:r>
    </w:p>
    <w:p w14:paraId="4FD2CE38" w14:textId="6FD4F3AD" w:rsidR="00274CA2" w:rsidRPr="0099384B" w:rsidRDefault="00274CA2" w:rsidP="00712BC2">
      <w:pPr>
        <w:spacing w:line="276" w:lineRule="auto"/>
        <w:rPr>
          <w:sz w:val="24"/>
          <w:szCs w:val="24"/>
        </w:rPr>
      </w:pPr>
    </w:p>
    <w:p w14:paraId="7D1A7D08" w14:textId="4BF3C65A" w:rsidR="00274CA2" w:rsidRPr="0099384B" w:rsidRDefault="00D1050C" w:rsidP="00712BC2">
      <w:pPr>
        <w:tabs>
          <w:tab w:val="left" w:pos="540"/>
        </w:tabs>
        <w:suppressAutoHyphens/>
        <w:spacing w:line="276" w:lineRule="auto"/>
        <w:jc w:val="both"/>
        <w:rPr>
          <w:i/>
          <w:sz w:val="24"/>
          <w:szCs w:val="24"/>
        </w:rPr>
      </w:pPr>
      <w:r w:rsidRPr="0099384B">
        <w:rPr>
          <w:rFonts w:eastAsia="Arial"/>
          <w:i/>
          <w:sz w:val="24"/>
          <w:szCs w:val="24"/>
        </w:rPr>
        <w:t xml:space="preserve">Будь </w:t>
      </w:r>
      <w:r w:rsidR="00274CA2" w:rsidRPr="0099384B">
        <w:rPr>
          <w:rFonts w:eastAsia="Arial"/>
          <w:i/>
          <w:sz w:val="24"/>
          <w:szCs w:val="24"/>
        </w:rPr>
        <w:t>ласка, заповніть таблицю нижче</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5953"/>
        <w:gridCol w:w="3029"/>
      </w:tblGrid>
      <w:tr w:rsidR="00274CA2" w:rsidRPr="0099384B" w14:paraId="3C2DFCFF" w14:textId="77777777" w:rsidTr="00712BC2">
        <w:tc>
          <w:tcPr>
            <w:tcW w:w="558" w:type="dxa"/>
          </w:tcPr>
          <w:p w14:paraId="7C3B96A3" w14:textId="33B19A6E" w:rsidR="00274CA2" w:rsidRPr="0099384B" w:rsidRDefault="00274CA2" w:rsidP="00712BC2">
            <w:pPr>
              <w:spacing w:line="276" w:lineRule="auto"/>
              <w:jc w:val="center"/>
              <w:rPr>
                <w:sz w:val="24"/>
                <w:szCs w:val="24"/>
              </w:rPr>
            </w:pPr>
            <w:r w:rsidRPr="0099384B">
              <w:rPr>
                <w:rFonts w:eastAsia="Arial"/>
                <w:sz w:val="24"/>
                <w:szCs w:val="24"/>
              </w:rPr>
              <w:t>1</w:t>
            </w:r>
          </w:p>
        </w:tc>
        <w:tc>
          <w:tcPr>
            <w:tcW w:w="5953" w:type="dxa"/>
          </w:tcPr>
          <w:p w14:paraId="150ED970" w14:textId="77777777" w:rsidR="00274CA2" w:rsidRPr="0099384B" w:rsidRDefault="00274CA2" w:rsidP="00DE0FC2">
            <w:pPr>
              <w:spacing w:line="276" w:lineRule="auto"/>
              <w:rPr>
                <w:sz w:val="24"/>
                <w:szCs w:val="24"/>
              </w:rPr>
            </w:pPr>
            <w:r w:rsidRPr="0099384B">
              <w:rPr>
                <w:rFonts w:eastAsia="Arial"/>
                <w:sz w:val="24"/>
                <w:szCs w:val="24"/>
              </w:rPr>
              <w:t>Повна назва компанії</w:t>
            </w:r>
          </w:p>
        </w:tc>
        <w:tc>
          <w:tcPr>
            <w:tcW w:w="3029" w:type="dxa"/>
          </w:tcPr>
          <w:p w14:paraId="75B858A7" w14:textId="77777777" w:rsidR="00274CA2" w:rsidRPr="0099384B" w:rsidRDefault="00274CA2" w:rsidP="00DE0FC2">
            <w:pPr>
              <w:spacing w:line="276" w:lineRule="auto"/>
              <w:rPr>
                <w:sz w:val="24"/>
                <w:szCs w:val="24"/>
              </w:rPr>
            </w:pPr>
          </w:p>
        </w:tc>
      </w:tr>
      <w:tr w:rsidR="00274CA2" w:rsidRPr="0099384B" w14:paraId="57B0B3F0" w14:textId="77777777" w:rsidTr="00712BC2">
        <w:tc>
          <w:tcPr>
            <w:tcW w:w="558" w:type="dxa"/>
          </w:tcPr>
          <w:p w14:paraId="4B4FA611" w14:textId="6BB7A815" w:rsidR="00274CA2" w:rsidRPr="0099384B" w:rsidRDefault="00274CA2" w:rsidP="00712BC2">
            <w:pPr>
              <w:spacing w:line="276" w:lineRule="auto"/>
              <w:jc w:val="center"/>
              <w:rPr>
                <w:sz w:val="24"/>
                <w:szCs w:val="24"/>
              </w:rPr>
            </w:pPr>
            <w:r w:rsidRPr="0099384B">
              <w:rPr>
                <w:rFonts w:eastAsia="Arial"/>
                <w:sz w:val="24"/>
                <w:szCs w:val="24"/>
              </w:rPr>
              <w:t>2</w:t>
            </w:r>
          </w:p>
        </w:tc>
        <w:tc>
          <w:tcPr>
            <w:tcW w:w="5953" w:type="dxa"/>
          </w:tcPr>
          <w:p w14:paraId="49A2B570" w14:textId="77777777" w:rsidR="00274CA2" w:rsidRPr="0099384B" w:rsidRDefault="00274CA2" w:rsidP="00DE0FC2">
            <w:pPr>
              <w:spacing w:line="276" w:lineRule="auto"/>
              <w:rPr>
                <w:sz w:val="24"/>
                <w:szCs w:val="24"/>
              </w:rPr>
            </w:pPr>
            <w:r w:rsidRPr="0099384B">
              <w:rPr>
                <w:rFonts w:eastAsia="Arial"/>
                <w:sz w:val="24"/>
                <w:szCs w:val="24"/>
              </w:rPr>
              <w:t>Юридична адреса компанії</w:t>
            </w:r>
          </w:p>
        </w:tc>
        <w:tc>
          <w:tcPr>
            <w:tcW w:w="3029" w:type="dxa"/>
          </w:tcPr>
          <w:p w14:paraId="02176CAC" w14:textId="77777777" w:rsidR="00274CA2" w:rsidRPr="0099384B" w:rsidRDefault="00274CA2" w:rsidP="00DE0FC2">
            <w:pPr>
              <w:spacing w:line="276" w:lineRule="auto"/>
              <w:rPr>
                <w:sz w:val="24"/>
                <w:szCs w:val="24"/>
              </w:rPr>
            </w:pPr>
          </w:p>
        </w:tc>
      </w:tr>
      <w:tr w:rsidR="00274CA2" w:rsidRPr="0099384B" w14:paraId="26091C02" w14:textId="77777777" w:rsidTr="00712BC2">
        <w:tc>
          <w:tcPr>
            <w:tcW w:w="558" w:type="dxa"/>
          </w:tcPr>
          <w:p w14:paraId="30F3D389" w14:textId="52CF6F3C" w:rsidR="00274CA2" w:rsidRPr="0099384B" w:rsidRDefault="00274CA2" w:rsidP="00712BC2">
            <w:pPr>
              <w:spacing w:line="276" w:lineRule="auto"/>
              <w:jc w:val="center"/>
              <w:rPr>
                <w:sz w:val="24"/>
                <w:szCs w:val="24"/>
              </w:rPr>
            </w:pPr>
            <w:r w:rsidRPr="0099384B">
              <w:rPr>
                <w:rFonts w:eastAsia="Arial"/>
                <w:sz w:val="24"/>
                <w:szCs w:val="24"/>
              </w:rPr>
              <w:t>3</w:t>
            </w:r>
          </w:p>
        </w:tc>
        <w:tc>
          <w:tcPr>
            <w:tcW w:w="5953" w:type="dxa"/>
          </w:tcPr>
          <w:p w14:paraId="1506F4FB" w14:textId="77777777" w:rsidR="00274CA2" w:rsidRPr="0099384B" w:rsidRDefault="00274CA2" w:rsidP="00DE0FC2">
            <w:pPr>
              <w:spacing w:line="276" w:lineRule="auto"/>
              <w:rPr>
                <w:sz w:val="24"/>
                <w:szCs w:val="24"/>
              </w:rPr>
            </w:pPr>
            <w:r w:rsidRPr="0099384B">
              <w:rPr>
                <w:rFonts w:eastAsia="Arial"/>
                <w:sz w:val="24"/>
                <w:szCs w:val="24"/>
              </w:rPr>
              <w:t>Фактична адреса компанії</w:t>
            </w:r>
          </w:p>
        </w:tc>
        <w:tc>
          <w:tcPr>
            <w:tcW w:w="3029" w:type="dxa"/>
          </w:tcPr>
          <w:p w14:paraId="46F0FC3A" w14:textId="77777777" w:rsidR="00274CA2" w:rsidRPr="0099384B" w:rsidRDefault="00274CA2" w:rsidP="00DE0FC2">
            <w:pPr>
              <w:spacing w:line="276" w:lineRule="auto"/>
              <w:rPr>
                <w:sz w:val="24"/>
                <w:szCs w:val="24"/>
              </w:rPr>
            </w:pPr>
          </w:p>
        </w:tc>
      </w:tr>
      <w:tr w:rsidR="00274CA2" w:rsidRPr="0099384B" w14:paraId="4250F703" w14:textId="77777777" w:rsidTr="00712BC2">
        <w:tblPrEx>
          <w:tblLook w:val="04A0" w:firstRow="1" w:lastRow="0" w:firstColumn="1" w:lastColumn="0" w:noHBand="0" w:noVBand="1"/>
        </w:tblPrEx>
        <w:tc>
          <w:tcPr>
            <w:tcW w:w="558" w:type="dxa"/>
          </w:tcPr>
          <w:p w14:paraId="46843186" w14:textId="293D12FE" w:rsidR="00274CA2" w:rsidRPr="0099384B" w:rsidRDefault="00274CA2" w:rsidP="00712BC2">
            <w:pPr>
              <w:spacing w:line="276" w:lineRule="auto"/>
              <w:jc w:val="center"/>
              <w:rPr>
                <w:sz w:val="24"/>
                <w:szCs w:val="24"/>
              </w:rPr>
            </w:pPr>
            <w:r w:rsidRPr="0099384B">
              <w:rPr>
                <w:rFonts w:eastAsia="Arial"/>
                <w:sz w:val="24"/>
                <w:szCs w:val="24"/>
              </w:rPr>
              <w:t>4</w:t>
            </w:r>
          </w:p>
        </w:tc>
        <w:tc>
          <w:tcPr>
            <w:tcW w:w="5953" w:type="dxa"/>
          </w:tcPr>
          <w:p w14:paraId="586CAF61" w14:textId="5D82A116" w:rsidR="00274CA2" w:rsidRPr="0099384B" w:rsidRDefault="00712BC2" w:rsidP="00712BC2">
            <w:pPr>
              <w:spacing w:line="276" w:lineRule="auto"/>
              <w:rPr>
                <w:sz w:val="24"/>
                <w:szCs w:val="24"/>
              </w:rPr>
            </w:pPr>
            <w:r w:rsidRPr="0099384B">
              <w:rPr>
                <w:rFonts w:eastAsia="Arial"/>
                <w:sz w:val="24"/>
                <w:szCs w:val="24"/>
              </w:rPr>
              <w:t>ПІБ керівника компанії</w:t>
            </w:r>
          </w:p>
        </w:tc>
        <w:tc>
          <w:tcPr>
            <w:tcW w:w="3029" w:type="dxa"/>
          </w:tcPr>
          <w:p w14:paraId="5C9103F0" w14:textId="77777777" w:rsidR="00274CA2" w:rsidRPr="0099384B" w:rsidRDefault="00274CA2" w:rsidP="00DE0FC2">
            <w:pPr>
              <w:spacing w:line="276" w:lineRule="auto"/>
              <w:rPr>
                <w:sz w:val="24"/>
                <w:szCs w:val="24"/>
              </w:rPr>
            </w:pPr>
          </w:p>
        </w:tc>
      </w:tr>
      <w:tr w:rsidR="00274CA2" w:rsidRPr="0099384B" w14:paraId="2BC4CF37" w14:textId="77777777" w:rsidTr="00712BC2">
        <w:tblPrEx>
          <w:tblLook w:val="04A0" w:firstRow="1" w:lastRow="0" w:firstColumn="1" w:lastColumn="0" w:noHBand="0" w:noVBand="1"/>
        </w:tblPrEx>
        <w:tc>
          <w:tcPr>
            <w:tcW w:w="558" w:type="dxa"/>
          </w:tcPr>
          <w:p w14:paraId="37210C5A" w14:textId="70B74C23" w:rsidR="00274CA2" w:rsidRPr="0099384B" w:rsidRDefault="00274CA2" w:rsidP="00712BC2">
            <w:pPr>
              <w:spacing w:line="276" w:lineRule="auto"/>
              <w:jc w:val="center"/>
              <w:rPr>
                <w:sz w:val="24"/>
                <w:szCs w:val="24"/>
              </w:rPr>
            </w:pPr>
            <w:r w:rsidRPr="0099384B">
              <w:rPr>
                <w:rFonts w:eastAsia="Arial"/>
                <w:sz w:val="24"/>
                <w:szCs w:val="24"/>
              </w:rPr>
              <w:t>5</w:t>
            </w:r>
          </w:p>
        </w:tc>
        <w:tc>
          <w:tcPr>
            <w:tcW w:w="5953" w:type="dxa"/>
          </w:tcPr>
          <w:p w14:paraId="09E39F82" w14:textId="77777777" w:rsidR="00274CA2" w:rsidRPr="0099384B" w:rsidRDefault="00274CA2" w:rsidP="00DE0FC2">
            <w:pPr>
              <w:spacing w:line="276" w:lineRule="auto"/>
              <w:rPr>
                <w:sz w:val="24"/>
                <w:szCs w:val="24"/>
              </w:rPr>
            </w:pPr>
            <w:r w:rsidRPr="0099384B">
              <w:rPr>
                <w:rFonts w:eastAsia="Arial"/>
                <w:sz w:val="24"/>
                <w:szCs w:val="24"/>
              </w:rPr>
              <w:t>Контактний номер телефону керівника компанії</w:t>
            </w:r>
          </w:p>
        </w:tc>
        <w:tc>
          <w:tcPr>
            <w:tcW w:w="3029" w:type="dxa"/>
          </w:tcPr>
          <w:p w14:paraId="7C6AE449" w14:textId="77777777" w:rsidR="00274CA2" w:rsidRPr="0099384B" w:rsidRDefault="00274CA2" w:rsidP="00DE0FC2">
            <w:pPr>
              <w:spacing w:line="276" w:lineRule="auto"/>
              <w:rPr>
                <w:sz w:val="24"/>
                <w:szCs w:val="24"/>
              </w:rPr>
            </w:pPr>
          </w:p>
        </w:tc>
      </w:tr>
      <w:tr w:rsidR="00274CA2" w:rsidRPr="0099384B" w14:paraId="76017098" w14:textId="77777777" w:rsidTr="00712BC2">
        <w:tblPrEx>
          <w:tblLook w:val="04A0" w:firstRow="1" w:lastRow="0" w:firstColumn="1" w:lastColumn="0" w:noHBand="0" w:noVBand="1"/>
        </w:tblPrEx>
        <w:tc>
          <w:tcPr>
            <w:tcW w:w="558" w:type="dxa"/>
          </w:tcPr>
          <w:p w14:paraId="384E2CD9" w14:textId="28D82B7D" w:rsidR="00274CA2" w:rsidRPr="0099384B" w:rsidRDefault="00274CA2" w:rsidP="00712BC2">
            <w:pPr>
              <w:spacing w:line="276" w:lineRule="auto"/>
              <w:jc w:val="center"/>
              <w:rPr>
                <w:sz w:val="24"/>
                <w:szCs w:val="24"/>
              </w:rPr>
            </w:pPr>
            <w:r w:rsidRPr="0099384B">
              <w:rPr>
                <w:rFonts w:eastAsia="Arial"/>
                <w:sz w:val="24"/>
                <w:szCs w:val="24"/>
              </w:rPr>
              <w:t>6</w:t>
            </w:r>
          </w:p>
        </w:tc>
        <w:tc>
          <w:tcPr>
            <w:tcW w:w="5953" w:type="dxa"/>
          </w:tcPr>
          <w:p w14:paraId="2A1B5FB1" w14:textId="7FC87E79" w:rsidR="00274CA2" w:rsidRPr="0099384B" w:rsidRDefault="00712BC2" w:rsidP="00DE0FC2">
            <w:pPr>
              <w:spacing w:line="276" w:lineRule="auto"/>
              <w:rPr>
                <w:rFonts w:eastAsia="Arial"/>
                <w:sz w:val="24"/>
                <w:szCs w:val="24"/>
              </w:rPr>
            </w:pPr>
            <w:r w:rsidRPr="0099384B">
              <w:rPr>
                <w:rFonts w:eastAsia="Arial"/>
                <w:sz w:val="24"/>
                <w:szCs w:val="24"/>
              </w:rPr>
              <w:t>ПІБ контактної особи з питань подання Заявки</w:t>
            </w:r>
          </w:p>
        </w:tc>
        <w:tc>
          <w:tcPr>
            <w:tcW w:w="3029" w:type="dxa"/>
          </w:tcPr>
          <w:p w14:paraId="7732E17D" w14:textId="77777777" w:rsidR="00274CA2" w:rsidRPr="0099384B" w:rsidRDefault="00274CA2" w:rsidP="00DE0FC2">
            <w:pPr>
              <w:spacing w:line="276" w:lineRule="auto"/>
              <w:rPr>
                <w:sz w:val="24"/>
                <w:szCs w:val="24"/>
              </w:rPr>
            </w:pPr>
          </w:p>
        </w:tc>
      </w:tr>
      <w:tr w:rsidR="00712BC2" w:rsidRPr="0099384B" w14:paraId="08DD55EE" w14:textId="77777777" w:rsidTr="00712BC2">
        <w:tblPrEx>
          <w:tblLook w:val="04A0" w:firstRow="1" w:lastRow="0" w:firstColumn="1" w:lastColumn="0" w:noHBand="0" w:noVBand="1"/>
        </w:tblPrEx>
        <w:tc>
          <w:tcPr>
            <w:tcW w:w="558" w:type="dxa"/>
          </w:tcPr>
          <w:p w14:paraId="278BF55E" w14:textId="51D4451E" w:rsidR="00712BC2" w:rsidRPr="0099384B" w:rsidRDefault="001E206F" w:rsidP="00712BC2">
            <w:pPr>
              <w:spacing w:line="276" w:lineRule="auto"/>
              <w:jc w:val="center"/>
              <w:rPr>
                <w:rFonts w:eastAsia="Arial"/>
                <w:sz w:val="24"/>
                <w:szCs w:val="24"/>
              </w:rPr>
            </w:pPr>
            <w:r w:rsidRPr="0099384B">
              <w:rPr>
                <w:rFonts w:eastAsia="Arial"/>
                <w:sz w:val="24"/>
                <w:szCs w:val="24"/>
              </w:rPr>
              <w:t>7</w:t>
            </w:r>
          </w:p>
        </w:tc>
        <w:tc>
          <w:tcPr>
            <w:tcW w:w="5953" w:type="dxa"/>
          </w:tcPr>
          <w:p w14:paraId="3F50D33E" w14:textId="42ADA81A" w:rsidR="00712BC2" w:rsidRPr="0099384B" w:rsidRDefault="00712BC2" w:rsidP="00DE0FC2">
            <w:pPr>
              <w:spacing w:line="276" w:lineRule="auto"/>
              <w:rPr>
                <w:rFonts w:eastAsia="Arial"/>
                <w:sz w:val="24"/>
                <w:szCs w:val="24"/>
              </w:rPr>
            </w:pPr>
            <w:r w:rsidRPr="0099384B">
              <w:rPr>
                <w:rFonts w:eastAsia="Arial"/>
                <w:sz w:val="24"/>
                <w:szCs w:val="24"/>
              </w:rPr>
              <w:t xml:space="preserve">Посада </w:t>
            </w:r>
            <w:r w:rsidR="001E206F" w:rsidRPr="0099384B">
              <w:rPr>
                <w:rFonts w:eastAsia="Arial"/>
                <w:sz w:val="24"/>
                <w:szCs w:val="24"/>
              </w:rPr>
              <w:t>контактної особи з питань подання Заявки</w:t>
            </w:r>
          </w:p>
        </w:tc>
        <w:tc>
          <w:tcPr>
            <w:tcW w:w="3029" w:type="dxa"/>
          </w:tcPr>
          <w:p w14:paraId="1AC4BEED" w14:textId="77777777" w:rsidR="00712BC2" w:rsidRPr="0099384B" w:rsidRDefault="00712BC2" w:rsidP="00DE0FC2">
            <w:pPr>
              <w:spacing w:line="276" w:lineRule="auto"/>
              <w:rPr>
                <w:sz w:val="24"/>
                <w:szCs w:val="24"/>
              </w:rPr>
            </w:pPr>
          </w:p>
        </w:tc>
      </w:tr>
      <w:tr w:rsidR="00712BC2" w:rsidRPr="0099384B" w14:paraId="7CC96FAC" w14:textId="77777777" w:rsidTr="00712BC2">
        <w:tblPrEx>
          <w:tblLook w:val="04A0" w:firstRow="1" w:lastRow="0" w:firstColumn="1" w:lastColumn="0" w:noHBand="0" w:noVBand="1"/>
        </w:tblPrEx>
        <w:tc>
          <w:tcPr>
            <w:tcW w:w="558" w:type="dxa"/>
          </w:tcPr>
          <w:p w14:paraId="0ECB23B6" w14:textId="576C646B" w:rsidR="00712BC2" w:rsidRPr="0099384B" w:rsidRDefault="001E206F" w:rsidP="00712BC2">
            <w:pPr>
              <w:spacing w:line="276" w:lineRule="auto"/>
              <w:jc w:val="center"/>
              <w:rPr>
                <w:rFonts w:eastAsia="Arial"/>
                <w:sz w:val="24"/>
                <w:szCs w:val="24"/>
              </w:rPr>
            </w:pPr>
            <w:r w:rsidRPr="0099384B">
              <w:rPr>
                <w:rFonts w:eastAsia="Arial"/>
                <w:sz w:val="24"/>
                <w:szCs w:val="24"/>
              </w:rPr>
              <w:t>8</w:t>
            </w:r>
          </w:p>
        </w:tc>
        <w:tc>
          <w:tcPr>
            <w:tcW w:w="5953" w:type="dxa"/>
          </w:tcPr>
          <w:p w14:paraId="2225BA8F" w14:textId="021FA16C" w:rsidR="00712BC2" w:rsidRPr="0099384B" w:rsidRDefault="00712BC2" w:rsidP="00DE0FC2">
            <w:pPr>
              <w:spacing w:line="276" w:lineRule="auto"/>
              <w:rPr>
                <w:rFonts w:eastAsia="Arial"/>
                <w:sz w:val="24"/>
                <w:szCs w:val="24"/>
              </w:rPr>
            </w:pPr>
            <w:r w:rsidRPr="0099384B">
              <w:rPr>
                <w:rFonts w:eastAsia="Arial"/>
                <w:sz w:val="24"/>
                <w:szCs w:val="24"/>
              </w:rPr>
              <w:t>Контактний номер телефону особи з питань подання Заявки</w:t>
            </w:r>
          </w:p>
        </w:tc>
        <w:tc>
          <w:tcPr>
            <w:tcW w:w="3029" w:type="dxa"/>
          </w:tcPr>
          <w:p w14:paraId="1C72D7B1" w14:textId="77777777" w:rsidR="00712BC2" w:rsidRPr="0099384B" w:rsidRDefault="00712BC2" w:rsidP="00DE0FC2">
            <w:pPr>
              <w:spacing w:line="276" w:lineRule="auto"/>
              <w:rPr>
                <w:sz w:val="24"/>
                <w:szCs w:val="24"/>
              </w:rPr>
            </w:pPr>
          </w:p>
        </w:tc>
      </w:tr>
      <w:tr w:rsidR="00274CA2" w:rsidRPr="0099384B" w14:paraId="2091CAF4" w14:textId="77777777" w:rsidTr="00712BC2">
        <w:tblPrEx>
          <w:tblLook w:val="04A0" w:firstRow="1" w:lastRow="0" w:firstColumn="1" w:lastColumn="0" w:noHBand="0" w:noVBand="1"/>
        </w:tblPrEx>
        <w:tc>
          <w:tcPr>
            <w:tcW w:w="558" w:type="dxa"/>
          </w:tcPr>
          <w:p w14:paraId="49904391" w14:textId="5683B60B" w:rsidR="00274CA2" w:rsidRPr="0099384B" w:rsidRDefault="001E206F" w:rsidP="00712BC2">
            <w:pPr>
              <w:spacing w:line="276" w:lineRule="auto"/>
              <w:jc w:val="center"/>
              <w:rPr>
                <w:sz w:val="24"/>
                <w:szCs w:val="24"/>
              </w:rPr>
            </w:pPr>
            <w:r w:rsidRPr="0099384B">
              <w:rPr>
                <w:rFonts w:eastAsia="Arial"/>
                <w:sz w:val="24"/>
                <w:szCs w:val="24"/>
              </w:rPr>
              <w:t>9</w:t>
            </w:r>
          </w:p>
        </w:tc>
        <w:tc>
          <w:tcPr>
            <w:tcW w:w="5953" w:type="dxa"/>
          </w:tcPr>
          <w:p w14:paraId="3E7CE66C" w14:textId="1B16B96D" w:rsidR="00274CA2" w:rsidRPr="0099384B" w:rsidRDefault="001E206F" w:rsidP="00DE0FC2">
            <w:pPr>
              <w:spacing w:line="276" w:lineRule="auto"/>
              <w:rPr>
                <w:sz w:val="24"/>
                <w:szCs w:val="24"/>
              </w:rPr>
            </w:pPr>
            <w:r w:rsidRPr="0099384B">
              <w:rPr>
                <w:rFonts w:eastAsia="Arial"/>
                <w:sz w:val="24"/>
                <w:szCs w:val="24"/>
              </w:rPr>
              <w:t>Електронна пошта контактної особи з питань подання Заявки</w:t>
            </w:r>
          </w:p>
        </w:tc>
        <w:tc>
          <w:tcPr>
            <w:tcW w:w="3029" w:type="dxa"/>
          </w:tcPr>
          <w:p w14:paraId="58A0816B" w14:textId="77777777" w:rsidR="00274CA2" w:rsidRPr="0099384B" w:rsidRDefault="00274CA2" w:rsidP="00DE0FC2">
            <w:pPr>
              <w:spacing w:line="276" w:lineRule="auto"/>
              <w:rPr>
                <w:sz w:val="24"/>
                <w:szCs w:val="24"/>
              </w:rPr>
            </w:pPr>
          </w:p>
        </w:tc>
      </w:tr>
    </w:tbl>
    <w:p w14:paraId="7CB34C76" w14:textId="77777777" w:rsidR="00274CA2" w:rsidRPr="0099384B" w:rsidRDefault="00274CA2" w:rsidP="00DE0FC2">
      <w:pPr>
        <w:spacing w:line="276" w:lineRule="auto"/>
        <w:ind w:firstLine="540"/>
        <w:rPr>
          <w:sz w:val="24"/>
          <w:szCs w:val="24"/>
        </w:rPr>
      </w:pPr>
    </w:p>
    <w:p w14:paraId="5A2D6B6E" w14:textId="2EE8F884" w:rsidR="00274CA2" w:rsidRPr="0099384B" w:rsidRDefault="00274CA2" w:rsidP="00DE0FC2">
      <w:pPr>
        <w:suppressAutoHyphens/>
        <w:spacing w:line="276" w:lineRule="auto"/>
        <w:jc w:val="both"/>
        <w:rPr>
          <w:sz w:val="24"/>
          <w:szCs w:val="24"/>
        </w:rPr>
      </w:pPr>
    </w:p>
    <w:p w14:paraId="1B7F39E6" w14:textId="25A0DF28" w:rsidR="00274CA2" w:rsidRPr="0099384B" w:rsidRDefault="001E206F" w:rsidP="00DE0FC2">
      <w:pPr>
        <w:suppressAutoHyphens/>
        <w:spacing w:line="276" w:lineRule="auto"/>
        <w:jc w:val="both"/>
        <w:rPr>
          <w:sz w:val="24"/>
          <w:szCs w:val="24"/>
        </w:rPr>
      </w:pPr>
      <w:r w:rsidRPr="0099384B">
        <w:rPr>
          <w:rFonts w:eastAsia="Arial"/>
          <w:sz w:val="24"/>
          <w:szCs w:val="24"/>
        </w:rPr>
        <w:t>Дата: ________________ 2024</w:t>
      </w:r>
      <w:r w:rsidR="00274CA2" w:rsidRPr="0099384B">
        <w:rPr>
          <w:rFonts w:eastAsia="Arial"/>
          <w:sz w:val="24"/>
          <w:szCs w:val="24"/>
        </w:rPr>
        <w:t xml:space="preserve"> р.</w:t>
      </w:r>
    </w:p>
    <w:p w14:paraId="7ADCE559" w14:textId="77777777" w:rsidR="00274CA2" w:rsidRPr="0099384B" w:rsidRDefault="00274CA2" w:rsidP="00DE0FC2">
      <w:pPr>
        <w:suppressAutoHyphens/>
        <w:spacing w:line="276" w:lineRule="auto"/>
        <w:jc w:val="both"/>
        <w:rPr>
          <w:sz w:val="24"/>
          <w:szCs w:val="24"/>
        </w:rPr>
      </w:pPr>
    </w:p>
    <w:p w14:paraId="07577B66" w14:textId="77777777" w:rsidR="00274CA2" w:rsidRPr="0099384B" w:rsidRDefault="00274CA2" w:rsidP="00DE0FC2">
      <w:pPr>
        <w:suppressAutoHyphens/>
        <w:spacing w:line="276" w:lineRule="auto"/>
        <w:jc w:val="both"/>
        <w:rPr>
          <w:sz w:val="24"/>
          <w:szCs w:val="24"/>
        </w:rPr>
      </w:pPr>
    </w:p>
    <w:p w14:paraId="4225B978" w14:textId="77777777" w:rsidR="00274CA2" w:rsidRPr="0099384B" w:rsidRDefault="00274CA2" w:rsidP="00DE0FC2">
      <w:pPr>
        <w:tabs>
          <w:tab w:val="right" w:pos="3600"/>
          <w:tab w:val="right" w:pos="4320"/>
          <w:tab w:val="right" w:pos="8640"/>
        </w:tabs>
        <w:suppressAutoHyphens/>
        <w:spacing w:line="276" w:lineRule="auto"/>
        <w:jc w:val="both"/>
        <w:rPr>
          <w:sz w:val="24"/>
          <w:szCs w:val="24"/>
        </w:rPr>
      </w:pPr>
      <w:r w:rsidRPr="0099384B">
        <w:rPr>
          <w:sz w:val="24"/>
          <w:szCs w:val="24"/>
          <w:u w:val="single"/>
        </w:rPr>
        <w:tab/>
      </w:r>
      <w:r w:rsidRPr="0099384B">
        <w:rPr>
          <w:sz w:val="24"/>
          <w:szCs w:val="24"/>
        </w:rPr>
        <w:tab/>
      </w:r>
      <w:r w:rsidRPr="0099384B">
        <w:rPr>
          <w:sz w:val="24"/>
          <w:szCs w:val="24"/>
          <w:u w:val="single"/>
        </w:rPr>
        <w:tab/>
      </w:r>
    </w:p>
    <w:p w14:paraId="3C48FA06" w14:textId="77777777" w:rsidR="00274CA2" w:rsidRPr="0099384B" w:rsidRDefault="00274CA2" w:rsidP="00DE0FC2">
      <w:pPr>
        <w:tabs>
          <w:tab w:val="left" w:pos="4320"/>
        </w:tabs>
        <w:suppressAutoHyphens/>
        <w:spacing w:line="276" w:lineRule="auto"/>
        <w:jc w:val="both"/>
        <w:rPr>
          <w:sz w:val="24"/>
          <w:szCs w:val="24"/>
        </w:rPr>
      </w:pPr>
      <w:r w:rsidRPr="0099384B">
        <w:rPr>
          <w:rFonts w:eastAsia="Arial"/>
          <w:i/>
          <w:iCs/>
          <w:sz w:val="24"/>
          <w:szCs w:val="24"/>
        </w:rPr>
        <w:t>[підпис]</w:t>
      </w:r>
      <w:r w:rsidRPr="0099384B">
        <w:rPr>
          <w:rFonts w:eastAsia="Arial"/>
          <w:i/>
          <w:iCs/>
          <w:sz w:val="24"/>
          <w:szCs w:val="24"/>
        </w:rPr>
        <w:tab/>
        <w:t>[що виступає у якості]</w:t>
      </w:r>
    </w:p>
    <w:p w14:paraId="56AC9251" w14:textId="77777777" w:rsidR="00274CA2" w:rsidRPr="0099384B" w:rsidRDefault="00274CA2" w:rsidP="00DE0FC2">
      <w:pPr>
        <w:suppressAutoHyphens/>
        <w:spacing w:line="276" w:lineRule="auto"/>
        <w:jc w:val="both"/>
        <w:rPr>
          <w:sz w:val="24"/>
          <w:szCs w:val="24"/>
        </w:rPr>
      </w:pPr>
    </w:p>
    <w:p w14:paraId="35761AF9" w14:textId="279DB7EE" w:rsidR="00274CA2" w:rsidRPr="0099384B" w:rsidRDefault="00274CA2" w:rsidP="00DE0FC2">
      <w:pPr>
        <w:tabs>
          <w:tab w:val="right" w:pos="8640"/>
        </w:tabs>
        <w:suppressAutoHyphens/>
        <w:spacing w:line="276" w:lineRule="auto"/>
        <w:jc w:val="both"/>
        <w:rPr>
          <w:rFonts w:eastAsia="Arial"/>
          <w:sz w:val="24"/>
          <w:szCs w:val="24"/>
          <w:u w:val="single"/>
        </w:rPr>
      </w:pPr>
      <w:r w:rsidRPr="0099384B">
        <w:rPr>
          <w:rFonts w:eastAsia="Arial"/>
          <w:sz w:val="24"/>
          <w:szCs w:val="24"/>
        </w:rPr>
        <w:t xml:space="preserve">Що має належні повноваження на підписання Заявки від імені та за дорученням </w:t>
      </w:r>
      <w:r w:rsidRPr="0099384B">
        <w:rPr>
          <w:rFonts w:eastAsia="Arial"/>
          <w:sz w:val="24"/>
          <w:szCs w:val="24"/>
          <w:u w:val="single"/>
        </w:rPr>
        <w:tab/>
      </w:r>
    </w:p>
    <w:p w14:paraId="3E1A7C22" w14:textId="0902A4E7" w:rsidR="001E206F" w:rsidRPr="0099384B" w:rsidRDefault="00274CA2" w:rsidP="0042258A">
      <w:pPr>
        <w:spacing w:line="276" w:lineRule="auto"/>
        <w:jc w:val="right"/>
        <w:rPr>
          <w:rFonts w:eastAsia="Arial"/>
          <w:b/>
          <w:sz w:val="24"/>
          <w:szCs w:val="24"/>
        </w:rPr>
      </w:pPr>
      <w:r w:rsidRPr="0099384B">
        <w:rPr>
          <w:rFonts w:eastAsia="Arial"/>
          <w:sz w:val="24"/>
          <w:szCs w:val="24"/>
        </w:rPr>
        <w:br w:type="page"/>
      </w:r>
      <w:r w:rsidR="001E206F" w:rsidRPr="0099384B">
        <w:rPr>
          <w:rFonts w:eastAsia="Arial"/>
          <w:b/>
          <w:sz w:val="24"/>
          <w:szCs w:val="24"/>
        </w:rPr>
        <w:t xml:space="preserve">Додаток 2 до Специфікації на надання Послуг: </w:t>
      </w:r>
    </w:p>
    <w:p w14:paraId="17380263" w14:textId="77777777" w:rsidR="00966F02" w:rsidRPr="00966F02" w:rsidRDefault="00966F02" w:rsidP="00966F02">
      <w:pPr>
        <w:spacing w:line="276" w:lineRule="auto"/>
        <w:ind w:left="360"/>
        <w:jc w:val="center"/>
        <w:rPr>
          <w:rFonts w:eastAsia="Arial"/>
          <w:b/>
          <w:sz w:val="24"/>
          <w:szCs w:val="24"/>
        </w:rPr>
      </w:pPr>
      <w:r w:rsidRPr="00966F02">
        <w:rPr>
          <w:rFonts w:eastAsia="Arial"/>
          <w:b/>
          <w:sz w:val="24"/>
          <w:szCs w:val="24"/>
        </w:rPr>
        <w:t xml:space="preserve">Організація та проведення якісного дослідження </w:t>
      </w:r>
    </w:p>
    <w:p w14:paraId="5AC056EC" w14:textId="77777777" w:rsidR="00966F02" w:rsidRPr="00966F02" w:rsidRDefault="00966F02" w:rsidP="00966F02">
      <w:pPr>
        <w:ind w:left="360"/>
        <w:jc w:val="center"/>
        <w:rPr>
          <w:rFonts w:eastAsia="Arial"/>
          <w:b/>
          <w:sz w:val="24"/>
          <w:szCs w:val="24"/>
        </w:rPr>
      </w:pPr>
      <w:r w:rsidRPr="00966F02">
        <w:rPr>
          <w:rFonts w:eastAsia="Arial"/>
          <w:b/>
          <w:sz w:val="24"/>
          <w:szCs w:val="24"/>
        </w:rPr>
        <w:t xml:space="preserve">«Вплив міні-проектів на різні сфери життя </w:t>
      </w:r>
      <w:proofErr w:type="spellStart"/>
      <w:r w:rsidRPr="00966F02">
        <w:rPr>
          <w:rFonts w:eastAsia="Arial"/>
          <w:b/>
          <w:sz w:val="24"/>
          <w:szCs w:val="24"/>
        </w:rPr>
        <w:t>бенефіціарів</w:t>
      </w:r>
      <w:proofErr w:type="spellEnd"/>
      <w:r w:rsidRPr="00966F02">
        <w:rPr>
          <w:rFonts w:eastAsia="Arial"/>
          <w:b/>
          <w:sz w:val="24"/>
          <w:szCs w:val="24"/>
        </w:rPr>
        <w:t xml:space="preserve"> та виконавців міні-проектів </w:t>
      </w:r>
    </w:p>
    <w:p w14:paraId="1FD3761A" w14:textId="77777777" w:rsidR="00966F02" w:rsidRPr="00966F02" w:rsidRDefault="00966F02" w:rsidP="00966F02">
      <w:pPr>
        <w:ind w:left="360"/>
        <w:jc w:val="center"/>
        <w:rPr>
          <w:rFonts w:eastAsia="Arial"/>
          <w:b/>
          <w:sz w:val="24"/>
          <w:szCs w:val="24"/>
        </w:rPr>
      </w:pPr>
      <w:r w:rsidRPr="00966F02">
        <w:rPr>
          <w:rFonts w:eastAsia="Arial"/>
          <w:b/>
          <w:sz w:val="24"/>
          <w:szCs w:val="24"/>
        </w:rPr>
        <w:t>під час війни»</w:t>
      </w:r>
    </w:p>
    <w:p w14:paraId="4E23C319" w14:textId="144BBE6C" w:rsidR="0042258A" w:rsidRPr="0099384B" w:rsidRDefault="0042258A" w:rsidP="0042258A">
      <w:pPr>
        <w:ind w:left="360"/>
        <w:jc w:val="center"/>
        <w:rPr>
          <w:rFonts w:eastAsia="Arial"/>
          <w:b/>
          <w:sz w:val="24"/>
          <w:szCs w:val="24"/>
        </w:rPr>
      </w:pPr>
    </w:p>
    <w:p w14:paraId="19190696" w14:textId="667914E7" w:rsidR="001E206F" w:rsidRPr="0099384B" w:rsidRDefault="001E206F" w:rsidP="001E206F">
      <w:pPr>
        <w:spacing w:line="276" w:lineRule="auto"/>
        <w:rPr>
          <w:rFonts w:eastAsia="Arial"/>
          <w:b/>
          <w:sz w:val="24"/>
          <w:szCs w:val="24"/>
        </w:rPr>
      </w:pPr>
    </w:p>
    <w:p w14:paraId="701E60FC" w14:textId="77777777" w:rsidR="001E206F" w:rsidRPr="0099384B" w:rsidRDefault="001E206F" w:rsidP="001E206F">
      <w:pPr>
        <w:spacing w:line="276" w:lineRule="auto"/>
        <w:ind w:left="360"/>
        <w:jc w:val="center"/>
        <w:rPr>
          <w:rFonts w:eastAsia="Arial"/>
          <w:b/>
          <w:sz w:val="24"/>
          <w:szCs w:val="24"/>
        </w:rPr>
      </w:pPr>
    </w:p>
    <w:p w14:paraId="0C4FC582" w14:textId="3901A258" w:rsidR="001E206F" w:rsidRPr="0099384B" w:rsidRDefault="001E206F" w:rsidP="001E206F">
      <w:pPr>
        <w:spacing w:line="276" w:lineRule="auto"/>
        <w:jc w:val="center"/>
        <w:rPr>
          <w:rFonts w:eastAsia="Arial"/>
          <w:b/>
          <w:sz w:val="24"/>
          <w:szCs w:val="24"/>
        </w:rPr>
      </w:pPr>
      <w:r w:rsidRPr="0099384B">
        <w:rPr>
          <w:rFonts w:eastAsia="Arial"/>
          <w:b/>
          <w:sz w:val="24"/>
          <w:szCs w:val="24"/>
        </w:rPr>
        <w:t>Відповідність критеріям Специфікації</w:t>
      </w:r>
    </w:p>
    <w:p w14:paraId="6B58C000" w14:textId="77777777" w:rsidR="001E206F" w:rsidRPr="0099384B" w:rsidRDefault="001E206F" w:rsidP="001E206F">
      <w:pPr>
        <w:spacing w:line="276" w:lineRule="auto"/>
        <w:rPr>
          <w:sz w:val="24"/>
          <w:szCs w:val="24"/>
        </w:rPr>
      </w:pPr>
    </w:p>
    <w:p w14:paraId="46CAAD8C" w14:textId="53056CCD" w:rsidR="001E206F" w:rsidRPr="0099384B" w:rsidRDefault="001E206F" w:rsidP="001E206F">
      <w:pPr>
        <w:tabs>
          <w:tab w:val="left" w:pos="540"/>
        </w:tabs>
        <w:suppressAutoHyphens/>
        <w:spacing w:line="276" w:lineRule="auto"/>
        <w:jc w:val="both"/>
        <w:rPr>
          <w:i/>
          <w:sz w:val="24"/>
          <w:szCs w:val="24"/>
        </w:rPr>
      </w:pPr>
      <w:r w:rsidRPr="0099384B">
        <w:rPr>
          <w:rFonts w:eastAsia="Arial"/>
          <w:i/>
          <w:sz w:val="24"/>
          <w:szCs w:val="24"/>
        </w:rPr>
        <w:t>Будь ласка, заповніть таблицю нижче на підтвердження виконання вимог Специфікації</w:t>
      </w:r>
    </w:p>
    <w:p w14:paraId="212CD08D" w14:textId="6895BFEA" w:rsidR="00274CA2" w:rsidRPr="0099384B" w:rsidRDefault="00274CA2" w:rsidP="001E206F">
      <w:pPr>
        <w:spacing w:line="276" w:lineRule="auto"/>
        <w:rPr>
          <w:sz w:val="22"/>
          <w:szCs w:val="24"/>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6237"/>
        <w:gridCol w:w="2745"/>
      </w:tblGrid>
      <w:tr w:rsidR="001E206F" w:rsidRPr="0099384B" w14:paraId="6AC40DD8" w14:textId="77777777" w:rsidTr="001E206F">
        <w:tc>
          <w:tcPr>
            <w:tcW w:w="558" w:type="dxa"/>
            <w:vAlign w:val="center"/>
          </w:tcPr>
          <w:p w14:paraId="3CA95779" w14:textId="358E8B11" w:rsidR="001E206F" w:rsidRPr="0099384B" w:rsidRDefault="001E206F" w:rsidP="001E206F">
            <w:pPr>
              <w:spacing w:line="276" w:lineRule="auto"/>
              <w:jc w:val="center"/>
              <w:rPr>
                <w:rFonts w:eastAsia="Arial"/>
                <w:b/>
                <w:sz w:val="22"/>
                <w:szCs w:val="24"/>
              </w:rPr>
            </w:pPr>
            <w:r w:rsidRPr="0099384B">
              <w:rPr>
                <w:rFonts w:eastAsia="Arial"/>
                <w:b/>
                <w:sz w:val="22"/>
                <w:szCs w:val="24"/>
              </w:rPr>
              <w:t>№</w:t>
            </w:r>
          </w:p>
        </w:tc>
        <w:tc>
          <w:tcPr>
            <w:tcW w:w="6237" w:type="dxa"/>
            <w:vAlign w:val="center"/>
          </w:tcPr>
          <w:p w14:paraId="478DA136" w14:textId="1A29181B" w:rsidR="001E206F" w:rsidRPr="0099384B" w:rsidRDefault="001E206F" w:rsidP="001E206F">
            <w:pPr>
              <w:spacing w:line="276" w:lineRule="auto"/>
              <w:jc w:val="center"/>
              <w:rPr>
                <w:rFonts w:eastAsia="Arial"/>
                <w:b/>
                <w:sz w:val="22"/>
                <w:szCs w:val="24"/>
              </w:rPr>
            </w:pPr>
            <w:r w:rsidRPr="0099384B">
              <w:rPr>
                <w:rFonts w:eastAsia="Arial"/>
                <w:b/>
                <w:sz w:val="22"/>
                <w:szCs w:val="24"/>
              </w:rPr>
              <w:t>Критерії Специфікації</w:t>
            </w:r>
          </w:p>
        </w:tc>
        <w:tc>
          <w:tcPr>
            <w:tcW w:w="2745" w:type="dxa"/>
            <w:vAlign w:val="center"/>
          </w:tcPr>
          <w:p w14:paraId="1F6E6FCF" w14:textId="1428C943" w:rsidR="001E206F" w:rsidRPr="0099384B" w:rsidRDefault="001E206F" w:rsidP="001E206F">
            <w:pPr>
              <w:spacing w:line="276" w:lineRule="auto"/>
              <w:jc w:val="center"/>
              <w:rPr>
                <w:b/>
                <w:sz w:val="22"/>
                <w:szCs w:val="24"/>
              </w:rPr>
            </w:pPr>
            <w:r w:rsidRPr="0099384B">
              <w:rPr>
                <w:b/>
                <w:sz w:val="22"/>
                <w:szCs w:val="24"/>
              </w:rPr>
              <w:t>Підтвердження відповідності критеріям або зазначення відхилення від критеріїв. Коментарі</w:t>
            </w:r>
          </w:p>
        </w:tc>
      </w:tr>
      <w:tr w:rsidR="001E206F" w:rsidRPr="0099384B" w14:paraId="6B18D4A3" w14:textId="77777777" w:rsidTr="001E206F">
        <w:tc>
          <w:tcPr>
            <w:tcW w:w="558" w:type="dxa"/>
            <w:vAlign w:val="center"/>
          </w:tcPr>
          <w:p w14:paraId="1A7F0EBF" w14:textId="77777777" w:rsidR="001E206F" w:rsidRPr="0099384B" w:rsidRDefault="001E206F" w:rsidP="001E206F">
            <w:pPr>
              <w:spacing w:line="276" w:lineRule="auto"/>
              <w:jc w:val="center"/>
              <w:rPr>
                <w:sz w:val="22"/>
                <w:szCs w:val="24"/>
              </w:rPr>
            </w:pPr>
            <w:r w:rsidRPr="0099384B">
              <w:rPr>
                <w:rFonts w:eastAsia="Arial"/>
                <w:sz w:val="22"/>
                <w:szCs w:val="24"/>
              </w:rPr>
              <w:t>1</w:t>
            </w:r>
          </w:p>
        </w:tc>
        <w:tc>
          <w:tcPr>
            <w:tcW w:w="6237" w:type="dxa"/>
          </w:tcPr>
          <w:p w14:paraId="17657C92" w14:textId="0FD5398E" w:rsidR="001E206F" w:rsidRPr="0099384B" w:rsidRDefault="001E206F" w:rsidP="003C611B">
            <w:pPr>
              <w:spacing w:line="276" w:lineRule="auto"/>
              <w:rPr>
                <w:sz w:val="22"/>
                <w:szCs w:val="24"/>
              </w:rPr>
            </w:pPr>
            <w:r w:rsidRPr="0099384B">
              <w:rPr>
                <w:rFonts w:eastAsia="Arial"/>
                <w:sz w:val="22"/>
                <w:szCs w:val="24"/>
              </w:rPr>
              <w:t>Можливість надання послуги згідно п.2. Специфікації в повному обсягу</w:t>
            </w:r>
          </w:p>
        </w:tc>
        <w:tc>
          <w:tcPr>
            <w:tcW w:w="2745" w:type="dxa"/>
          </w:tcPr>
          <w:p w14:paraId="2B68B5F2" w14:textId="77777777" w:rsidR="001E206F" w:rsidRPr="0099384B" w:rsidRDefault="001E206F" w:rsidP="003C611B">
            <w:pPr>
              <w:spacing w:line="276" w:lineRule="auto"/>
              <w:rPr>
                <w:sz w:val="22"/>
                <w:szCs w:val="24"/>
              </w:rPr>
            </w:pPr>
          </w:p>
        </w:tc>
      </w:tr>
      <w:tr w:rsidR="00247B4E" w:rsidRPr="0099384B" w14:paraId="3E9E0962" w14:textId="77777777" w:rsidTr="001E206F">
        <w:tc>
          <w:tcPr>
            <w:tcW w:w="558" w:type="dxa"/>
            <w:vAlign w:val="center"/>
          </w:tcPr>
          <w:p w14:paraId="6AB9D958" w14:textId="14DC9F20" w:rsidR="00247B4E" w:rsidRPr="0099384B" w:rsidRDefault="00247B4E" w:rsidP="001E206F">
            <w:pPr>
              <w:spacing w:line="276" w:lineRule="auto"/>
              <w:jc w:val="center"/>
              <w:rPr>
                <w:rFonts w:eastAsia="Arial"/>
                <w:sz w:val="22"/>
                <w:szCs w:val="24"/>
              </w:rPr>
            </w:pPr>
            <w:r w:rsidRPr="0099384B">
              <w:rPr>
                <w:rFonts w:eastAsia="Arial"/>
                <w:sz w:val="22"/>
                <w:szCs w:val="24"/>
              </w:rPr>
              <w:t>2</w:t>
            </w:r>
          </w:p>
        </w:tc>
        <w:tc>
          <w:tcPr>
            <w:tcW w:w="6237" w:type="dxa"/>
          </w:tcPr>
          <w:p w14:paraId="76D40073" w14:textId="31A367A8" w:rsidR="00247B4E" w:rsidRPr="0099384B" w:rsidRDefault="00247B4E" w:rsidP="003C611B">
            <w:pPr>
              <w:spacing w:line="276" w:lineRule="auto"/>
              <w:rPr>
                <w:rFonts w:eastAsia="Arial"/>
                <w:sz w:val="22"/>
                <w:szCs w:val="24"/>
              </w:rPr>
            </w:pPr>
            <w:r w:rsidRPr="0099384B">
              <w:rPr>
                <w:rFonts w:eastAsia="Arial"/>
                <w:sz w:val="22"/>
                <w:szCs w:val="24"/>
              </w:rPr>
              <w:t>Перелік досліджень з подібної тематики, виконаних компанією-учасником конкурсу за 2018-2023 роки</w:t>
            </w:r>
          </w:p>
        </w:tc>
        <w:tc>
          <w:tcPr>
            <w:tcW w:w="2745" w:type="dxa"/>
          </w:tcPr>
          <w:p w14:paraId="3E2222CE" w14:textId="77777777" w:rsidR="00247B4E" w:rsidRPr="0099384B" w:rsidRDefault="00247B4E" w:rsidP="003C611B">
            <w:pPr>
              <w:spacing w:line="276" w:lineRule="auto"/>
              <w:rPr>
                <w:sz w:val="22"/>
                <w:szCs w:val="24"/>
              </w:rPr>
            </w:pPr>
          </w:p>
        </w:tc>
      </w:tr>
      <w:tr w:rsidR="00247B4E" w:rsidRPr="0099384B" w14:paraId="62D9C02C" w14:textId="77777777" w:rsidTr="001E206F">
        <w:tc>
          <w:tcPr>
            <w:tcW w:w="558" w:type="dxa"/>
            <w:vAlign w:val="center"/>
          </w:tcPr>
          <w:p w14:paraId="071CD72F" w14:textId="6ED13F07" w:rsidR="00247B4E" w:rsidRPr="0099384B" w:rsidRDefault="00247B4E" w:rsidP="001E206F">
            <w:pPr>
              <w:spacing w:line="276" w:lineRule="auto"/>
              <w:jc w:val="center"/>
              <w:rPr>
                <w:rFonts w:eastAsia="Arial"/>
                <w:sz w:val="22"/>
                <w:szCs w:val="24"/>
              </w:rPr>
            </w:pPr>
            <w:r w:rsidRPr="0099384B">
              <w:rPr>
                <w:rFonts w:eastAsia="Arial"/>
                <w:sz w:val="22"/>
                <w:szCs w:val="24"/>
              </w:rPr>
              <w:t>3</w:t>
            </w:r>
          </w:p>
        </w:tc>
        <w:tc>
          <w:tcPr>
            <w:tcW w:w="6237" w:type="dxa"/>
          </w:tcPr>
          <w:p w14:paraId="7877E2D7" w14:textId="4E09CF7A" w:rsidR="00247B4E" w:rsidRPr="0099384B" w:rsidRDefault="00247B4E" w:rsidP="003C611B">
            <w:pPr>
              <w:spacing w:line="276" w:lineRule="auto"/>
              <w:rPr>
                <w:rFonts w:eastAsia="Arial"/>
                <w:sz w:val="22"/>
                <w:szCs w:val="24"/>
              </w:rPr>
            </w:pPr>
            <w:r w:rsidRPr="0099384B">
              <w:rPr>
                <w:rFonts w:eastAsia="Arial"/>
                <w:sz w:val="22"/>
                <w:szCs w:val="24"/>
              </w:rPr>
              <w:t>Приклади звітів за результатами подібних досліджень та/або статей в рецензованих міжнародних журналах</w:t>
            </w:r>
          </w:p>
        </w:tc>
        <w:tc>
          <w:tcPr>
            <w:tcW w:w="2745" w:type="dxa"/>
          </w:tcPr>
          <w:p w14:paraId="2A4637DC" w14:textId="77777777" w:rsidR="00247B4E" w:rsidRPr="0099384B" w:rsidRDefault="00247B4E" w:rsidP="003C611B">
            <w:pPr>
              <w:spacing w:line="276" w:lineRule="auto"/>
              <w:rPr>
                <w:sz w:val="22"/>
                <w:szCs w:val="24"/>
              </w:rPr>
            </w:pPr>
          </w:p>
        </w:tc>
      </w:tr>
      <w:tr w:rsidR="00247B4E" w:rsidRPr="0099384B" w14:paraId="0634AB66" w14:textId="77777777" w:rsidTr="001E206F">
        <w:tc>
          <w:tcPr>
            <w:tcW w:w="558" w:type="dxa"/>
            <w:vAlign w:val="center"/>
          </w:tcPr>
          <w:p w14:paraId="5DD998E7" w14:textId="6C6BD66B" w:rsidR="00247B4E" w:rsidRPr="0099384B" w:rsidRDefault="00247B4E" w:rsidP="00247B4E">
            <w:pPr>
              <w:spacing w:line="276" w:lineRule="auto"/>
              <w:jc w:val="center"/>
              <w:rPr>
                <w:rFonts w:eastAsia="Arial"/>
                <w:sz w:val="22"/>
                <w:szCs w:val="24"/>
              </w:rPr>
            </w:pPr>
            <w:r w:rsidRPr="0099384B">
              <w:rPr>
                <w:rFonts w:eastAsia="Arial"/>
                <w:sz w:val="22"/>
                <w:szCs w:val="24"/>
              </w:rPr>
              <w:t>4</w:t>
            </w:r>
          </w:p>
        </w:tc>
        <w:tc>
          <w:tcPr>
            <w:tcW w:w="6237" w:type="dxa"/>
          </w:tcPr>
          <w:p w14:paraId="7FCBD13F" w14:textId="6C637C38" w:rsidR="00247B4E" w:rsidRPr="0099384B" w:rsidRDefault="00247B4E" w:rsidP="00247B4E">
            <w:pPr>
              <w:spacing w:line="276" w:lineRule="auto"/>
              <w:rPr>
                <w:rFonts w:eastAsia="Arial"/>
                <w:sz w:val="22"/>
                <w:szCs w:val="24"/>
              </w:rPr>
            </w:pPr>
            <w:r w:rsidRPr="0099384B">
              <w:rPr>
                <w:rFonts w:eastAsia="Arial"/>
                <w:sz w:val="22"/>
                <w:szCs w:val="24"/>
              </w:rPr>
              <w:t xml:space="preserve">Детальний опис реалізації дослідження, </w:t>
            </w:r>
            <w:proofErr w:type="spellStart"/>
            <w:r w:rsidRPr="0099384B">
              <w:rPr>
                <w:rFonts w:eastAsia="Arial"/>
                <w:sz w:val="22"/>
                <w:szCs w:val="24"/>
              </w:rPr>
              <w:t>рекрутингу</w:t>
            </w:r>
            <w:proofErr w:type="spellEnd"/>
            <w:r w:rsidRPr="0099384B">
              <w:rPr>
                <w:rFonts w:eastAsia="Arial"/>
                <w:sz w:val="22"/>
                <w:szCs w:val="24"/>
              </w:rPr>
              <w:t xml:space="preserve"> і збору даних</w:t>
            </w:r>
          </w:p>
        </w:tc>
        <w:tc>
          <w:tcPr>
            <w:tcW w:w="2745" w:type="dxa"/>
          </w:tcPr>
          <w:p w14:paraId="49275D57" w14:textId="77777777" w:rsidR="00247B4E" w:rsidRPr="0099384B" w:rsidRDefault="00247B4E" w:rsidP="00247B4E">
            <w:pPr>
              <w:spacing w:line="276" w:lineRule="auto"/>
              <w:rPr>
                <w:sz w:val="22"/>
                <w:szCs w:val="24"/>
              </w:rPr>
            </w:pPr>
          </w:p>
        </w:tc>
      </w:tr>
      <w:tr w:rsidR="00247B4E" w:rsidRPr="0099384B" w14:paraId="043C6C0F" w14:textId="77777777" w:rsidTr="001E206F">
        <w:tc>
          <w:tcPr>
            <w:tcW w:w="558" w:type="dxa"/>
            <w:vAlign w:val="center"/>
          </w:tcPr>
          <w:p w14:paraId="7D2B2EC0" w14:textId="000DAFDA" w:rsidR="00247B4E" w:rsidRPr="0099384B" w:rsidRDefault="00247B4E" w:rsidP="00247B4E">
            <w:pPr>
              <w:spacing w:line="276" w:lineRule="auto"/>
              <w:jc w:val="center"/>
              <w:rPr>
                <w:rFonts w:eastAsia="Arial"/>
                <w:sz w:val="22"/>
                <w:szCs w:val="24"/>
              </w:rPr>
            </w:pPr>
            <w:r w:rsidRPr="0099384B">
              <w:rPr>
                <w:rFonts w:eastAsia="Arial"/>
                <w:sz w:val="22"/>
                <w:szCs w:val="24"/>
              </w:rPr>
              <w:t>5</w:t>
            </w:r>
          </w:p>
        </w:tc>
        <w:tc>
          <w:tcPr>
            <w:tcW w:w="6237" w:type="dxa"/>
          </w:tcPr>
          <w:p w14:paraId="7CAD6997" w14:textId="3FA171F8" w:rsidR="00247B4E" w:rsidRPr="0099384B" w:rsidRDefault="00247B4E" w:rsidP="00247B4E">
            <w:pPr>
              <w:spacing w:line="276" w:lineRule="auto"/>
              <w:rPr>
                <w:rFonts w:eastAsia="Arial"/>
                <w:sz w:val="22"/>
                <w:szCs w:val="24"/>
              </w:rPr>
            </w:pPr>
            <w:r w:rsidRPr="0099384B">
              <w:rPr>
                <w:rFonts w:eastAsia="Arial"/>
                <w:sz w:val="22"/>
                <w:szCs w:val="24"/>
              </w:rPr>
              <w:t>Детальний графік організації та проведення дослідження</w:t>
            </w:r>
          </w:p>
        </w:tc>
        <w:tc>
          <w:tcPr>
            <w:tcW w:w="2745" w:type="dxa"/>
          </w:tcPr>
          <w:p w14:paraId="23B8D126" w14:textId="77777777" w:rsidR="00247B4E" w:rsidRPr="0099384B" w:rsidRDefault="00247B4E" w:rsidP="00247B4E">
            <w:pPr>
              <w:spacing w:line="276" w:lineRule="auto"/>
              <w:rPr>
                <w:sz w:val="22"/>
                <w:szCs w:val="24"/>
              </w:rPr>
            </w:pPr>
          </w:p>
        </w:tc>
      </w:tr>
      <w:tr w:rsidR="00247B4E" w:rsidRPr="0099384B" w14:paraId="595D429A" w14:textId="77777777" w:rsidTr="001E206F">
        <w:tc>
          <w:tcPr>
            <w:tcW w:w="558" w:type="dxa"/>
            <w:vAlign w:val="center"/>
          </w:tcPr>
          <w:p w14:paraId="6FCFDA69" w14:textId="281FDDBE" w:rsidR="00247B4E" w:rsidRPr="0099384B" w:rsidRDefault="00247B4E" w:rsidP="00247B4E">
            <w:pPr>
              <w:spacing w:line="276" w:lineRule="auto"/>
              <w:jc w:val="center"/>
              <w:rPr>
                <w:rFonts w:eastAsia="Arial"/>
                <w:sz w:val="22"/>
                <w:szCs w:val="24"/>
              </w:rPr>
            </w:pPr>
            <w:r w:rsidRPr="0099384B">
              <w:rPr>
                <w:rFonts w:eastAsia="Arial"/>
                <w:sz w:val="22"/>
                <w:szCs w:val="24"/>
              </w:rPr>
              <w:t>6</w:t>
            </w:r>
          </w:p>
        </w:tc>
        <w:tc>
          <w:tcPr>
            <w:tcW w:w="6237" w:type="dxa"/>
          </w:tcPr>
          <w:p w14:paraId="13FAE97B" w14:textId="3706763C" w:rsidR="00247B4E" w:rsidRPr="0099384B" w:rsidRDefault="00247B4E" w:rsidP="00247B4E">
            <w:pPr>
              <w:spacing w:line="276" w:lineRule="auto"/>
              <w:rPr>
                <w:rFonts w:eastAsia="Arial"/>
                <w:sz w:val="22"/>
                <w:szCs w:val="24"/>
              </w:rPr>
            </w:pPr>
            <w:r w:rsidRPr="0099384B">
              <w:rPr>
                <w:rFonts w:eastAsia="Arial"/>
                <w:sz w:val="22"/>
                <w:szCs w:val="24"/>
              </w:rPr>
              <w:t>Інформація щодо наявності у складі дослідницької команди кваліфікованих фахівців для надання послуг (соціологів, менеджерів, психологів тощо)</w:t>
            </w:r>
          </w:p>
        </w:tc>
        <w:tc>
          <w:tcPr>
            <w:tcW w:w="2745" w:type="dxa"/>
          </w:tcPr>
          <w:p w14:paraId="1BDBC690" w14:textId="77777777" w:rsidR="00247B4E" w:rsidRPr="0099384B" w:rsidRDefault="00247B4E" w:rsidP="00247B4E">
            <w:pPr>
              <w:spacing w:line="276" w:lineRule="auto"/>
              <w:rPr>
                <w:sz w:val="22"/>
                <w:szCs w:val="24"/>
              </w:rPr>
            </w:pPr>
          </w:p>
        </w:tc>
      </w:tr>
      <w:tr w:rsidR="00247B4E" w:rsidRPr="0099384B" w14:paraId="5156A857" w14:textId="77777777" w:rsidTr="001E206F">
        <w:tc>
          <w:tcPr>
            <w:tcW w:w="558" w:type="dxa"/>
            <w:vAlign w:val="center"/>
          </w:tcPr>
          <w:p w14:paraId="32A2553F" w14:textId="691F267C" w:rsidR="00247B4E" w:rsidRPr="0099384B" w:rsidRDefault="00247B4E" w:rsidP="00247B4E">
            <w:pPr>
              <w:spacing w:line="276" w:lineRule="auto"/>
              <w:jc w:val="center"/>
              <w:rPr>
                <w:sz w:val="22"/>
                <w:szCs w:val="24"/>
              </w:rPr>
            </w:pPr>
            <w:r w:rsidRPr="0099384B">
              <w:rPr>
                <w:rFonts w:eastAsia="Arial"/>
                <w:sz w:val="22"/>
                <w:szCs w:val="24"/>
              </w:rPr>
              <w:t>7</w:t>
            </w:r>
          </w:p>
        </w:tc>
        <w:tc>
          <w:tcPr>
            <w:tcW w:w="6237" w:type="dxa"/>
          </w:tcPr>
          <w:p w14:paraId="18AD183F" w14:textId="7C74D896" w:rsidR="00247B4E" w:rsidRPr="0099384B" w:rsidRDefault="00247B4E" w:rsidP="00247B4E">
            <w:pPr>
              <w:spacing w:line="276" w:lineRule="auto"/>
              <w:rPr>
                <w:sz w:val="22"/>
                <w:szCs w:val="24"/>
              </w:rPr>
            </w:pPr>
            <w:r w:rsidRPr="0099384B">
              <w:rPr>
                <w:rFonts w:eastAsia="Arial"/>
                <w:sz w:val="22"/>
                <w:szCs w:val="24"/>
              </w:rPr>
              <w:t xml:space="preserve">Інформація щодо наявних власних польових ресурсів (мережі польових працівників або можливості укласти </w:t>
            </w:r>
            <w:proofErr w:type="spellStart"/>
            <w:r w:rsidRPr="0099384B">
              <w:rPr>
                <w:rFonts w:eastAsia="Arial"/>
                <w:sz w:val="22"/>
                <w:szCs w:val="24"/>
              </w:rPr>
              <w:t>суб</w:t>
            </w:r>
            <w:proofErr w:type="spellEnd"/>
            <w:r w:rsidRPr="0099384B">
              <w:rPr>
                <w:rFonts w:eastAsia="Arial"/>
                <w:sz w:val="22"/>
                <w:szCs w:val="24"/>
              </w:rPr>
              <w:t>-контракти для організації мережі польових працівників) для надання послуг</w:t>
            </w:r>
          </w:p>
        </w:tc>
        <w:tc>
          <w:tcPr>
            <w:tcW w:w="2745" w:type="dxa"/>
          </w:tcPr>
          <w:p w14:paraId="4387F1DE" w14:textId="77777777" w:rsidR="00247B4E" w:rsidRPr="0099384B" w:rsidRDefault="00247B4E" w:rsidP="00247B4E">
            <w:pPr>
              <w:spacing w:line="276" w:lineRule="auto"/>
              <w:rPr>
                <w:sz w:val="22"/>
                <w:szCs w:val="24"/>
              </w:rPr>
            </w:pPr>
          </w:p>
        </w:tc>
      </w:tr>
      <w:tr w:rsidR="00247B4E" w:rsidRPr="0099384B" w14:paraId="36D24567" w14:textId="77777777" w:rsidTr="001E206F">
        <w:tc>
          <w:tcPr>
            <w:tcW w:w="558" w:type="dxa"/>
            <w:vAlign w:val="center"/>
          </w:tcPr>
          <w:p w14:paraId="0484F185" w14:textId="7FE54E7B" w:rsidR="00247B4E" w:rsidRPr="0099384B" w:rsidRDefault="00247B4E" w:rsidP="00247B4E">
            <w:pPr>
              <w:spacing w:line="276" w:lineRule="auto"/>
              <w:jc w:val="center"/>
              <w:rPr>
                <w:sz w:val="22"/>
                <w:szCs w:val="24"/>
              </w:rPr>
            </w:pPr>
            <w:r w:rsidRPr="0099384B">
              <w:rPr>
                <w:rFonts w:eastAsia="Arial"/>
                <w:sz w:val="22"/>
                <w:szCs w:val="24"/>
              </w:rPr>
              <w:t>8</w:t>
            </w:r>
          </w:p>
        </w:tc>
        <w:tc>
          <w:tcPr>
            <w:tcW w:w="6237" w:type="dxa"/>
          </w:tcPr>
          <w:p w14:paraId="7B321B9B" w14:textId="0C667FB8" w:rsidR="00247B4E" w:rsidRPr="0099384B" w:rsidRDefault="00247B4E" w:rsidP="00247B4E">
            <w:pPr>
              <w:spacing w:line="276" w:lineRule="auto"/>
              <w:rPr>
                <w:sz w:val="22"/>
                <w:szCs w:val="24"/>
              </w:rPr>
            </w:pPr>
            <w:r w:rsidRPr="0099384B">
              <w:rPr>
                <w:rFonts w:eastAsia="Arial"/>
                <w:sz w:val="22"/>
                <w:szCs w:val="24"/>
              </w:rPr>
              <w:t>Інформація про досвід співпраці з профільними неурядовими організаціями, які надають ВІЛ-послуги та іншими дотичними до  теми організаціями</w:t>
            </w:r>
          </w:p>
        </w:tc>
        <w:tc>
          <w:tcPr>
            <w:tcW w:w="2745" w:type="dxa"/>
          </w:tcPr>
          <w:p w14:paraId="4C5A1486" w14:textId="77777777" w:rsidR="00247B4E" w:rsidRPr="0099384B" w:rsidRDefault="00247B4E" w:rsidP="00247B4E">
            <w:pPr>
              <w:spacing w:line="276" w:lineRule="auto"/>
              <w:rPr>
                <w:sz w:val="22"/>
                <w:szCs w:val="24"/>
              </w:rPr>
            </w:pPr>
          </w:p>
        </w:tc>
      </w:tr>
      <w:tr w:rsidR="00247B4E" w:rsidRPr="0099384B" w14:paraId="05B71145" w14:textId="77777777" w:rsidTr="001E206F">
        <w:tblPrEx>
          <w:tblLook w:val="04A0" w:firstRow="1" w:lastRow="0" w:firstColumn="1" w:lastColumn="0" w:noHBand="0" w:noVBand="1"/>
        </w:tblPrEx>
        <w:tc>
          <w:tcPr>
            <w:tcW w:w="558" w:type="dxa"/>
            <w:vAlign w:val="center"/>
          </w:tcPr>
          <w:p w14:paraId="3BBD4966" w14:textId="3D8A85B1" w:rsidR="00247B4E" w:rsidRPr="0099384B" w:rsidRDefault="00247B4E" w:rsidP="00247B4E">
            <w:pPr>
              <w:spacing w:line="276" w:lineRule="auto"/>
              <w:jc w:val="center"/>
              <w:rPr>
                <w:sz w:val="22"/>
                <w:szCs w:val="24"/>
              </w:rPr>
            </w:pPr>
            <w:r w:rsidRPr="0099384B">
              <w:rPr>
                <w:rFonts w:eastAsia="Arial"/>
                <w:sz w:val="22"/>
                <w:szCs w:val="24"/>
              </w:rPr>
              <w:t>9</w:t>
            </w:r>
          </w:p>
        </w:tc>
        <w:tc>
          <w:tcPr>
            <w:tcW w:w="6237" w:type="dxa"/>
          </w:tcPr>
          <w:p w14:paraId="67B5A4BF" w14:textId="6C1DBAF2" w:rsidR="00247B4E" w:rsidRPr="0099384B" w:rsidRDefault="00247B4E" w:rsidP="00247B4E">
            <w:pPr>
              <w:spacing w:line="276" w:lineRule="auto"/>
              <w:rPr>
                <w:sz w:val="22"/>
                <w:szCs w:val="24"/>
              </w:rPr>
            </w:pPr>
            <w:r w:rsidRPr="0099384B">
              <w:rPr>
                <w:sz w:val="22"/>
                <w:szCs w:val="24"/>
              </w:rPr>
              <w:t>Призначення постійного менеджера всіх етапів дослідження</w:t>
            </w:r>
          </w:p>
        </w:tc>
        <w:tc>
          <w:tcPr>
            <w:tcW w:w="2745" w:type="dxa"/>
          </w:tcPr>
          <w:p w14:paraId="3E7E134C" w14:textId="77777777" w:rsidR="00247B4E" w:rsidRPr="0099384B" w:rsidRDefault="00247B4E" w:rsidP="00247B4E">
            <w:pPr>
              <w:spacing w:line="276" w:lineRule="auto"/>
              <w:rPr>
                <w:sz w:val="22"/>
                <w:szCs w:val="24"/>
              </w:rPr>
            </w:pPr>
          </w:p>
        </w:tc>
      </w:tr>
      <w:tr w:rsidR="008F336D" w:rsidRPr="0099384B" w14:paraId="3E1DE26B" w14:textId="77777777" w:rsidTr="001E206F">
        <w:tblPrEx>
          <w:tblLook w:val="04A0" w:firstRow="1" w:lastRow="0" w:firstColumn="1" w:lastColumn="0" w:noHBand="0" w:noVBand="1"/>
        </w:tblPrEx>
        <w:tc>
          <w:tcPr>
            <w:tcW w:w="558" w:type="dxa"/>
            <w:vAlign w:val="center"/>
          </w:tcPr>
          <w:p w14:paraId="40299C40" w14:textId="4B44D30B" w:rsidR="008F336D" w:rsidRPr="0099384B" w:rsidRDefault="008F336D" w:rsidP="00247B4E">
            <w:pPr>
              <w:spacing w:line="276" w:lineRule="auto"/>
              <w:jc w:val="center"/>
              <w:rPr>
                <w:rFonts w:eastAsia="Arial"/>
                <w:sz w:val="22"/>
                <w:szCs w:val="24"/>
              </w:rPr>
            </w:pPr>
            <w:r w:rsidRPr="0099384B">
              <w:rPr>
                <w:rFonts w:eastAsia="Arial"/>
                <w:sz w:val="22"/>
                <w:szCs w:val="24"/>
              </w:rPr>
              <w:t>10</w:t>
            </w:r>
          </w:p>
        </w:tc>
        <w:tc>
          <w:tcPr>
            <w:tcW w:w="6237" w:type="dxa"/>
          </w:tcPr>
          <w:p w14:paraId="175C1ED1" w14:textId="6F794DD7" w:rsidR="008F336D" w:rsidRPr="0099384B" w:rsidRDefault="008F336D" w:rsidP="00247B4E">
            <w:pPr>
              <w:spacing w:line="276" w:lineRule="auto"/>
              <w:rPr>
                <w:sz w:val="22"/>
                <w:szCs w:val="24"/>
              </w:rPr>
            </w:pPr>
            <w:r w:rsidRPr="0099384B">
              <w:rPr>
                <w:sz w:val="22"/>
                <w:szCs w:val="24"/>
              </w:rPr>
              <w:t>Заповнена формат бюджету відповідно до шаблону</w:t>
            </w:r>
          </w:p>
        </w:tc>
        <w:tc>
          <w:tcPr>
            <w:tcW w:w="2745" w:type="dxa"/>
          </w:tcPr>
          <w:p w14:paraId="4416EA0E" w14:textId="77777777" w:rsidR="008F336D" w:rsidRPr="0099384B" w:rsidRDefault="008F336D" w:rsidP="00247B4E">
            <w:pPr>
              <w:spacing w:line="276" w:lineRule="auto"/>
              <w:rPr>
                <w:sz w:val="22"/>
                <w:szCs w:val="24"/>
              </w:rPr>
            </w:pPr>
          </w:p>
        </w:tc>
      </w:tr>
      <w:tr w:rsidR="00247B4E" w:rsidRPr="0099384B" w14:paraId="698BF71F" w14:textId="77777777" w:rsidTr="001E206F">
        <w:tblPrEx>
          <w:tblLook w:val="04A0" w:firstRow="1" w:lastRow="0" w:firstColumn="1" w:lastColumn="0" w:noHBand="0" w:noVBand="1"/>
        </w:tblPrEx>
        <w:tc>
          <w:tcPr>
            <w:tcW w:w="558" w:type="dxa"/>
            <w:vAlign w:val="center"/>
          </w:tcPr>
          <w:p w14:paraId="5B1E428E" w14:textId="06F71428" w:rsidR="00247B4E" w:rsidRPr="0099384B" w:rsidRDefault="008F336D" w:rsidP="00247B4E">
            <w:pPr>
              <w:spacing w:line="276" w:lineRule="auto"/>
              <w:jc w:val="center"/>
              <w:rPr>
                <w:sz w:val="22"/>
                <w:szCs w:val="24"/>
              </w:rPr>
            </w:pPr>
            <w:r w:rsidRPr="0099384B">
              <w:rPr>
                <w:sz w:val="22"/>
                <w:szCs w:val="24"/>
              </w:rPr>
              <w:t>11</w:t>
            </w:r>
          </w:p>
        </w:tc>
        <w:tc>
          <w:tcPr>
            <w:tcW w:w="6237" w:type="dxa"/>
          </w:tcPr>
          <w:p w14:paraId="32EC2E28" w14:textId="02355057" w:rsidR="00247B4E" w:rsidRPr="0099384B" w:rsidRDefault="00247B4E" w:rsidP="00247B4E">
            <w:pPr>
              <w:spacing w:line="276" w:lineRule="auto"/>
              <w:rPr>
                <w:sz w:val="22"/>
                <w:szCs w:val="24"/>
              </w:rPr>
            </w:pPr>
            <w:r w:rsidRPr="0099384B">
              <w:rPr>
                <w:sz w:val="22"/>
                <w:szCs w:val="24"/>
              </w:rPr>
              <w:t>Згода на роботу на умовах поетапної оплати згідно п.3</w:t>
            </w:r>
          </w:p>
        </w:tc>
        <w:tc>
          <w:tcPr>
            <w:tcW w:w="2745" w:type="dxa"/>
          </w:tcPr>
          <w:p w14:paraId="29B395F1" w14:textId="77777777" w:rsidR="00247B4E" w:rsidRPr="0099384B" w:rsidRDefault="00247B4E" w:rsidP="00247B4E">
            <w:pPr>
              <w:spacing w:line="276" w:lineRule="auto"/>
              <w:rPr>
                <w:sz w:val="22"/>
                <w:szCs w:val="24"/>
              </w:rPr>
            </w:pPr>
          </w:p>
        </w:tc>
      </w:tr>
      <w:tr w:rsidR="00247B4E" w:rsidRPr="0099384B" w14:paraId="490EEC81" w14:textId="77777777" w:rsidTr="001E206F">
        <w:tblPrEx>
          <w:tblLook w:val="04A0" w:firstRow="1" w:lastRow="0" w:firstColumn="1" w:lastColumn="0" w:noHBand="0" w:noVBand="1"/>
        </w:tblPrEx>
        <w:tc>
          <w:tcPr>
            <w:tcW w:w="558" w:type="dxa"/>
            <w:vAlign w:val="center"/>
          </w:tcPr>
          <w:p w14:paraId="39943F6C" w14:textId="03A20C70" w:rsidR="00247B4E" w:rsidRPr="0099384B" w:rsidRDefault="008F336D" w:rsidP="00247B4E">
            <w:pPr>
              <w:spacing w:line="276" w:lineRule="auto"/>
              <w:jc w:val="center"/>
              <w:rPr>
                <w:sz w:val="22"/>
                <w:szCs w:val="24"/>
              </w:rPr>
            </w:pPr>
            <w:r w:rsidRPr="0099384B">
              <w:rPr>
                <w:sz w:val="22"/>
                <w:szCs w:val="24"/>
              </w:rPr>
              <w:t>12</w:t>
            </w:r>
          </w:p>
        </w:tc>
        <w:tc>
          <w:tcPr>
            <w:tcW w:w="6237" w:type="dxa"/>
          </w:tcPr>
          <w:p w14:paraId="0751DFF0" w14:textId="2BE93EF1" w:rsidR="00247B4E" w:rsidRPr="0099384B" w:rsidRDefault="00247B4E" w:rsidP="00F42F50">
            <w:pPr>
              <w:spacing w:line="276" w:lineRule="auto"/>
              <w:rPr>
                <w:rFonts w:eastAsia="Arial"/>
                <w:sz w:val="22"/>
                <w:szCs w:val="24"/>
              </w:rPr>
            </w:pPr>
            <w:r w:rsidRPr="0099384B">
              <w:rPr>
                <w:rStyle w:val="hps"/>
                <w:sz w:val="22"/>
                <w:szCs w:val="24"/>
              </w:rPr>
              <w:t>Згода</w:t>
            </w:r>
            <w:r w:rsidRPr="0099384B">
              <w:rPr>
                <w:sz w:val="22"/>
                <w:szCs w:val="24"/>
              </w:rPr>
              <w:t xml:space="preserve"> </w:t>
            </w:r>
            <w:r w:rsidRPr="0099384B">
              <w:rPr>
                <w:rStyle w:val="hps"/>
                <w:sz w:val="22"/>
                <w:szCs w:val="24"/>
              </w:rPr>
              <w:t>компанії</w:t>
            </w:r>
            <w:r w:rsidRPr="0099384B">
              <w:rPr>
                <w:sz w:val="22"/>
                <w:szCs w:val="24"/>
              </w:rPr>
              <w:t xml:space="preserve"> </w:t>
            </w:r>
            <w:r w:rsidRPr="0099384B">
              <w:rPr>
                <w:rStyle w:val="hps"/>
                <w:sz w:val="22"/>
                <w:szCs w:val="24"/>
              </w:rPr>
              <w:t>у разі визначення</w:t>
            </w:r>
            <w:r w:rsidRPr="0099384B">
              <w:rPr>
                <w:sz w:val="22"/>
                <w:szCs w:val="24"/>
              </w:rPr>
              <w:t xml:space="preserve"> </w:t>
            </w:r>
            <w:r w:rsidRPr="0099384B">
              <w:rPr>
                <w:rStyle w:val="hps"/>
                <w:sz w:val="22"/>
                <w:szCs w:val="24"/>
              </w:rPr>
              <w:t>її переможцем</w:t>
            </w:r>
            <w:r w:rsidRPr="0099384B">
              <w:rPr>
                <w:sz w:val="22"/>
                <w:szCs w:val="24"/>
              </w:rPr>
              <w:t xml:space="preserve"> </w:t>
            </w:r>
            <w:r w:rsidRPr="0099384B">
              <w:rPr>
                <w:rStyle w:val="hps"/>
                <w:sz w:val="22"/>
                <w:szCs w:val="24"/>
              </w:rPr>
              <w:t>конкурсу</w:t>
            </w:r>
            <w:r w:rsidRPr="0099384B">
              <w:rPr>
                <w:sz w:val="22"/>
                <w:szCs w:val="24"/>
              </w:rPr>
              <w:t xml:space="preserve"> </w:t>
            </w:r>
            <w:r w:rsidRPr="0099384B">
              <w:rPr>
                <w:rStyle w:val="hps"/>
                <w:sz w:val="22"/>
                <w:szCs w:val="24"/>
              </w:rPr>
              <w:t>укласти</w:t>
            </w:r>
            <w:r w:rsidRPr="0099384B">
              <w:rPr>
                <w:sz w:val="22"/>
                <w:szCs w:val="24"/>
              </w:rPr>
              <w:t xml:space="preserve"> </w:t>
            </w:r>
            <w:r w:rsidRPr="0099384B">
              <w:rPr>
                <w:rStyle w:val="hps"/>
                <w:sz w:val="22"/>
                <w:szCs w:val="24"/>
              </w:rPr>
              <w:t>договір</w:t>
            </w:r>
            <w:r w:rsidRPr="0099384B">
              <w:rPr>
                <w:sz w:val="22"/>
                <w:szCs w:val="24"/>
              </w:rPr>
              <w:t xml:space="preserve"> </w:t>
            </w:r>
            <w:r w:rsidRPr="0099384B">
              <w:rPr>
                <w:rStyle w:val="hps"/>
                <w:sz w:val="22"/>
                <w:szCs w:val="24"/>
              </w:rPr>
              <w:t>на</w:t>
            </w:r>
            <w:r w:rsidRPr="0099384B">
              <w:rPr>
                <w:sz w:val="22"/>
                <w:szCs w:val="24"/>
              </w:rPr>
              <w:t xml:space="preserve"> </w:t>
            </w:r>
            <w:r w:rsidRPr="0099384B">
              <w:rPr>
                <w:rStyle w:val="hps"/>
                <w:sz w:val="22"/>
                <w:szCs w:val="24"/>
              </w:rPr>
              <w:t>проведення дослідження, з</w:t>
            </w:r>
            <w:r w:rsidRPr="0099384B">
              <w:rPr>
                <w:sz w:val="22"/>
                <w:szCs w:val="24"/>
              </w:rPr>
              <w:t xml:space="preserve"> </w:t>
            </w:r>
            <w:r w:rsidRPr="0099384B">
              <w:rPr>
                <w:rStyle w:val="hps"/>
                <w:sz w:val="22"/>
                <w:szCs w:val="24"/>
              </w:rPr>
              <w:t>урахуванням</w:t>
            </w:r>
            <w:r w:rsidRPr="0099384B">
              <w:rPr>
                <w:sz w:val="22"/>
                <w:szCs w:val="24"/>
              </w:rPr>
              <w:t xml:space="preserve"> </w:t>
            </w:r>
            <w:r w:rsidRPr="0099384B">
              <w:rPr>
                <w:rStyle w:val="hps"/>
                <w:sz w:val="22"/>
                <w:szCs w:val="24"/>
              </w:rPr>
              <w:t>вимог даної</w:t>
            </w:r>
            <w:r w:rsidRPr="0099384B">
              <w:rPr>
                <w:sz w:val="22"/>
                <w:szCs w:val="24"/>
              </w:rPr>
              <w:t xml:space="preserve"> </w:t>
            </w:r>
            <w:r w:rsidRPr="0099384B">
              <w:rPr>
                <w:rStyle w:val="hps"/>
                <w:sz w:val="22"/>
                <w:szCs w:val="24"/>
              </w:rPr>
              <w:t>специфікації</w:t>
            </w:r>
          </w:p>
        </w:tc>
        <w:tc>
          <w:tcPr>
            <w:tcW w:w="2745" w:type="dxa"/>
          </w:tcPr>
          <w:p w14:paraId="6B08BB86" w14:textId="77777777" w:rsidR="00247B4E" w:rsidRPr="0099384B" w:rsidRDefault="00247B4E" w:rsidP="00247B4E">
            <w:pPr>
              <w:spacing w:line="276" w:lineRule="auto"/>
              <w:rPr>
                <w:sz w:val="22"/>
                <w:szCs w:val="24"/>
              </w:rPr>
            </w:pPr>
          </w:p>
        </w:tc>
      </w:tr>
      <w:tr w:rsidR="008F336D" w:rsidRPr="0099384B" w14:paraId="57E7F86A" w14:textId="77777777" w:rsidTr="001E206F">
        <w:tblPrEx>
          <w:tblLook w:val="04A0" w:firstRow="1" w:lastRow="0" w:firstColumn="1" w:lastColumn="0" w:noHBand="0" w:noVBand="1"/>
        </w:tblPrEx>
        <w:tc>
          <w:tcPr>
            <w:tcW w:w="558" w:type="dxa"/>
            <w:vAlign w:val="center"/>
          </w:tcPr>
          <w:p w14:paraId="092E811D" w14:textId="480EC07F" w:rsidR="008F336D" w:rsidRPr="0099384B" w:rsidRDefault="008F336D" w:rsidP="00247B4E">
            <w:pPr>
              <w:spacing w:line="276" w:lineRule="auto"/>
              <w:jc w:val="center"/>
              <w:rPr>
                <w:sz w:val="22"/>
                <w:szCs w:val="24"/>
              </w:rPr>
            </w:pPr>
            <w:r w:rsidRPr="0099384B">
              <w:rPr>
                <w:sz w:val="22"/>
                <w:szCs w:val="24"/>
              </w:rPr>
              <w:t>13</w:t>
            </w:r>
          </w:p>
        </w:tc>
        <w:tc>
          <w:tcPr>
            <w:tcW w:w="6237" w:type="dxa"/>
          </w:tcPr>
          <w:p w14:paraId="581BE2B7" w14:textId="267505AC" w:rsidR="008F336D" w:rsidRPr="0099384B" w:rsidRDefault="008F336D" w:rsidP="00247B4E">
            <w:pPr>
              <w:spacing w:line="276" w:lineRule="auto"/>
              <w:rPr>
                <w:rStyle w:val="hps"/>
                <w:sz w:val="22"/>
                <w:szCs w:val="24"/>
              </w:rPr>
            </w:pPr>
            <w:r w:rsidRPr="0099384B">
              <w:rPr>
                <w:rStyle w:val="hps"/>
                <w:sz w:val="22"/>
                <w:szCs w:val="24"/>
              </w:rPr>
              <w:t>Копії реєстраційних документів</w:t>
            </w:r>
          </w:p>
        </w:tc>
        <w:tc>
          <w:tcPr>
            <w:tcW w:w="2745" w:type="dxa"/>
          </w:tcPr>
          <w:p w14:paraId="40D574A0" w14:textId="77777777" w:rsidR="008F336D" w:rsidRPr="0099384B" w:rsidRDefault="008F336D" w:rsidP="00247B4E">
            <w:pPr>
              <w:spacing w:line="276" w:lineRule="auto"/>
              <w:rPr>
                <w:sz w:val="22"/>
                <w:szCs w:val="24"/>
              </w:rPr>
            </w:pPr>
          </w:p>
        </w:tc>
      </w:tr>
    </w:tbl>
    <w:p w14:paraId="1C8B3D7A" w14:textId="77777777" w:rsidR="001E206F" w:rsidRPr="0099384B" w:rsidRDefault="001E206F" w:rsidP="001E206F">
      <w:pPr>
        <w:spacing w:line="276" w:lineRule="auto"/>
        <w:ind w:firstLine="540"/>
        <w:rPr>
          <w:sz w:val="24"/>
          <w:szCs w:val="24"/>
        </w:rPr>
      </w:pPr>
    </w:p>
    <w:p w14:paraId="46697F06" w14:textId="77777777" w:rsidR="001E206F" w:rsidRPr="0099384B" w:rsidRDefault="001E206F" w:rsidP="001E206F">
      <w:pPr>
        <w:suppressAutoHyphens/>
        <w:spacing w:line="276" w:lineRule="auto"/>
        <w:jc w:val="both"/>
        <w:rPr>
          <w:sz w:val="24"/>
          <w:szCs w:val="24"/>
        </w:rPr>
      </w:pPr>
      <w:r w:rsidRPr="0099384B">
        <w:rPr>
          <w:rFonts w:eastAsia="Arial"/>
          <w:sz w:val="24"/>
          <w:szCs w:val="24"/>
        </w:rPr>
        <w:t>Дата: ________________ 2024 р.</w:t>
      </w:r>
    </w:p>
    <w:p w14:paraId="583AE32B" w14:textId="77777777" w:rsidR="001E206F" w:rsidRPr="0099384B" w:rsidRDefault="001E206F" w:rsidP="001E206F">
      <w:pPr>
        <w:suppressAutoHyphens/>
        <w:spacing w:line="276" w:lineRule="auto"/>
        <w:jc w:val="both"/>
        <w:rPr>
          <w:sz w:val="24"/>
          <w:szCs w:val="24"/>
        </w:rPr>
      </w:pPr>
    </w:p>
    <w:p w14:paraId="6629C83A" w14:textId="77777777" w:rsidR="001E206F" w:rsidRPr="0099384B" w:rsidRDefault="001E206F" w:rsidP="001E206F">
      <w:pPr>
        <w:suppressAutoHyphens/>
        <w:spacing w:line="276" w:lineRule="auto"/>
        <w:jc w:val="both"/>
        <w:rPr>
          <w:sz w:val="24"/>
          <w:szCs w:val="24"/>
        </w:rPr>
      </w:pPr>
    </w:p>
    <w:p w14:paraId="6BF35094" w14:textId="77777777" w:rsidR="001E206F" w:rsidRPr="0099384B" w:rsidRDefault="001E206F" w:rsidP="001E206F">
      <w:pPr>
        <w:tabs>
          <w:tab w:val="right" w:pos="3600"/>
          <w:tab w:val="right" w:pos="4320"/>
          <w:tab w:val="right" w:pos="8640"/>
        </w:tabs>
        <w:suppressAutoHyphens/>
        <w:spacing w:line="276" w:lineRule="auto"/>
        <w:jc w:val="both"/>
        <w:rPr>
          <w:sz w:val="24"/>
          <w:szCs w:val="24"/>
        </w:rPr>
      </w:pPr>
      <w:r w:rsidRPr="0099384B">
        <w:rPr>
          <w:sz w:val="24"/>
          <w:szCs w:val="24"/>
          <w:u w:val="single"/>
        </w:rPr>
        <w:tab/>
      </w:r>
      <w:r w:rsidRPr="0099384B">
        <w:rPr>
          <w:sz w:val="24"/>
          <w:szCs w:val="24"/>
        </w:rPr>
        <w:tab/>
      </w:r>
      <w:r w:rsidRPr="0099384B">
        <w:rPr>
          <w:sz w:val="24"/>
          <w:szCs w:val="24"/>
          <w:u w:val="single"/>
        </w:rPr>
        <w:tab/>
      </w:r>
    </w:p>
    <w:p w14:paraId="7067331A" w14:textId="77777777" w:rsidR="001E206F" w:rsidRPr="0099384B" w:rsidRDefault="001E206F" w:rsidP="001E206F">
      <w:pPr>
        <w:tabs>
          <w:tab w:val="left" w:pos="4320"/>
        </w:tabs>
        <w:suppressAutoHyphens/>
        <w:spacing w:line="276" w:lineRule="auto"/>
        <w:jc w:val="both"/>
        <w:rPr>
          <w:sz w:val="24"/>
          <w:szCs w:val="24"/>
        </w:rPr>
      </w:pPr>
      <w:r w:rsidRPr="0099384B">
        <w:rPr>
          <w:rFonts w:eastAsia="Arial"/>
          <w:i/>
          <w:iCs/>
          <w:sz w:val="24"/>
          <w:szCs w:val="24"/>
        </w:rPr>
        <w:t>[підпис]</w:t>
      </w:r>
      <w:r w:rsidRPr="0099384B">
        <w:rPr>
          <w:rFonts w:eastAsia="Arial"/>
          <w:i/>
          <w:iCs/>
          <w:sz w:val="24"/>
          <w:szCs w:val="24"/>
        </w:rPr>
        <w:tab/>
        <w:t>[що виступає у якості]</w:t>
      </w:r>
    </w:p>
    <w:p w14:paraId="422057AB" w14:textId="77777777" w:rsidR="001E206F" w:rsidRPr="0099384B" w:rsidRDefault="001E206F" w:rsidP="001E206F">
      <w:pPr>
        <w:suppressAutoHyphens/>
        <w:spacing w:line="276" w:lineRule="auto"/>
        <w:jc w:val="both"/>
        <w:rPr>
          <w:sz w:val="24"/>
          <w:szCs w:val="24"/>
        </w:rPr>
      </w:pPr>
    </w:p>
    <w:p w14:paraId="13E655FE" w14:textId="6A6279EE" w:rsidR="00A437DA" w:rsidRDefault="001E206F" w:rsidP="00DE0FC2">
      <w:pPr>
        <w:tabs>
          <w:tab w:val="right" w:pos="8640"/>
        </w:tabs>
        <w:suppressAutoHyphens/>
        <w:spacing w:line="276" w:lineRule="auto"/>
        <w:jc w:val="both"/>
        <w:rPr>
          <w:rFonts w:eastAsia="Arial"/>
          <w:sz w:val="24"/>
          <w:szCs w:val="24"/>
          <w:u w:val="single"/>
        </w:rPr>
      </w:pPr>
      <w:r w:rsidRPr="0099384B">
        <w:rPr>
          <w:rFonts w:eastAsia="Arial"/>
          <w:sz w:val="24"/>
          <w:szCs w:val="24"/>
        </w:rPr>
        <w:t xml:space="preserve">Що має належні повноваження на підписання Заявки від імені та за дорученням </w:t>
      </w:r>
      <w:r w:rsidRPr="0099384B">
        <w:rPr>
          <w:rFonts w:eastAsia="Arial"/>
          <w:sz w:val="24"/>
          <w:szCs w:val="24"/>
          <w:u w:val="single"/>
        </w:rPr>
        <w:tab/>
      </w:r>
    </w:p>
    <w:p w14:paraId="5EEC9300" w14:textId="34D04449" w:rsidR="00F42F50" w:rsidRDefault="00F42F50">
      <w:pPr>
        <w:widowControl/>
        <w:rPr>
          <w:rFonts w:eastAsia="Arial"/>
          <w:sz w:val="24"/>
          <w:szCs w:val="24"/>
          <w:u w:val="single"/>
        </w:rPr>
      </w:pPr>
      <w:r>
        <w:rPr>
          <w:rFonts w:eastAsia="Arial"/>
          <w:sz w:val="24"/>
          <w:szCs w:val="24"/>
          <w:u w:val="single"/>
        </w:rPr>
        <w:br w:type="page"/>
      </w:r>
    </w:p>
    <w:p w14:paraId="714637A6" w14:textId="50F18AE9" w:rsidR="00F42F50" w:rsidRPr="0099384B" w:rsidRDefault="00F42F50" w:rsidP="00F42F50">
      <w:pPr>
        <w:spacing w:line="276" w:lineRule="auto"/>
        <w:jc w:val="right"/>
        <w:rPr>
          <w:rFonts w:eastAsia="Arial"/>
          <w:b/>
          <w:sz w:val="24"/>
          <w:szCs w:val="24"/>
        </w:rPr>
      </w:pPr>
      <w:r w:rsidRPr="0099384B">
        <w:rPr>
          <w:rFonts w:eastAsia="Arial"/>
          <w:b/>
          <w:sz w:val="24"/>
          <w:szCs w:val="24"/>
        </w:rPr>
        <w:t xml:space="preserve">Додаток </w:t>
      </w:r>
      <w:r>
        <w:rPr>
          <w:rFonts w:eastAsia="Arial"/>
          <w:b/>
          <w:sz w:val="24"/>
          <w:szCs w:val="24"/>
        </w:rPr>
        <w:t>3</w:t>
      </w:r>
      <w:r w:rsidRPr="0099384B">
        <w:rPr>
          <w:rFonts w:eastAsia="Arial"/>
          <w:b/>
          <w:sz w:val="24"/>
          <w:szCs w:val="24"/>
        </w:rPr>
        <w:t xml:space="preserve"> до Специфікації на надання Послуг: </w:t>
      </w:r>
    </w:p>
    <w:p w14:paraId="2DD1E121" w14:textId="77777777" w:rsidR="00F42F50" w:rsidRPr="00966F02" w:rsidRDefault="00F42F50" w:rsidP="00F42F50">
      <w:pPr>
        <w:spacing w:line="276" w:lineRule="auto"/>
        <w:ind w:left="360"/>
        <w:jc w:val="center"/>
        <w:rPr>
          <w:rFonts w:eastAsia="Arial"/>
          <w:b/>
          <w:sz w:val="24"/>
          <w:szCs w:val="24"/>
        </w:rPr>
      </w:pPr>
      <w:r w:rsidRPr="00966F02">
        <w:rPr>
          <w:rFonts w:eastAsia="Arial"/>
          <w:b/>
          <w:sz w:val="24"/>
          <w:szCs w:val="24"/>
        </w:rPr>
        <w:t xml:space="preserve">Організація та проведення якісного дослідження </w:t>
      </w:r>
    </w:p>
    <w:p w14:paraId="67B67259" w14:textId="77777777" w:rsidR="00F42F50" w:rsidRPr="00966F02" w:rsidRDefault="00F42F50" w:rsidP="00F42F50">
      <w:pPr>
        <w:ind w:left="360"/>
        <w:jc w:val="center"/>
        <w:rPr>
          <w:rFonts w:eastAsia="Arial"/>
          <w:b/>
          <w:sz w:val="24"/>
          <w:szCs w:val="24"/>
        </w:rPr>
      </w:pPr>
      <w:r w:rsidRPr="00966F02">
        <w:rPr>
          <w:rFonts w:eastAsia="Arial"/>
          <w:b/>
          <w:sz w:val="24"/>
          <w:szCs w:val="24"/>
        </w:rPr>
        <w:t xml:space="preserve">«Вплив міні-проектів на різні сфери життя </w:t>
      </w:r>
      <w:proofErr w:type="spellStart"/>
      <w:r w:rsidRPr="00966F02">
        <w:rPr>
          <w:rFonts w:eastAsia="Arial"/>
          <w:b/>
          <w:sz w:val="24"/>
          <w:szCs w:val="24"/>
        </w:rPr>
        <w:t>бенефіціарів</w:t>
      </w:r>
      <w:proofErr w:type="spellEnd"/>
      <w:r w:rsidRPr="00966F02">
        <w:rPr>
          <w:rFonts w:eastAsia="Arial"/>
          <w:b/>
          <w:sz w:val="24"/>
          <w:szCs w:val="24"/>
        </w:rPr>
        <w:t xml:space="preserve"> та виконавців міні-проектів </w:t>
      </w:r>
    </w:p>
    <w:p w14:paraId="5D4DA57C" w14:textId="77777777" w:rsidR="00F42F50" w:rsidRPr="00966F02" w:rsidRDefault="00F42F50" w:rsidP="00F42F50">
      <w:pPr>
        <w:ind w:left="360"/>
        <w:jc w:val="center"/>
        <w:rPr>
          <w:rFonts w:eastAsia="Arial"/>
          <w:b/>
          <w:sz w:val="24"/>
          <w:szCs w:val="24"/>
        </w:rPr>
      </w:pPr>
      <w:r w:rsidRPr="00966F02">
        <w:rPr>
          <w:rFonts w:eastAsia="Arial"/>
          <w:b/>
          <w:sz w:val="24"/>
          <w:szCs w:val="24"/>
        </w:rPr>
        <w:t>під час війни»</w:t>
      </w:r>
    </w:p>
    <w:p w14:paraId="31B85927" w14:textId="77777777" w:rsidR="00F42F50" w:rsidRPr="00601D3B" w:rsidRDefault="00F42F50" w:rsidP="00F42F50">
      <w:pPr>
        <w:pStyle w:val="1"/>
        <w:widowControl/>
        <w:spacing w:line="240" w:lineRule="auto"/>
        <w:ind w:hanging="2"/>
        <w:jc w:val="center"/>
        <w:rPr>
          <w:rFonts w:asciiTheme="minorHAnsi" w:hAnsiTheme="minorHAnsi" w:cstheme="minorHAnsi"/>
          <w:sz w:val="22"/>
          <w:szCs w:val="22"/>
        </w:rPr>
      </w:pPr>
    </w:p>
    <w:p w14:paraId="0840F567" w14:textId="77777777" w:rsidR="00F42F50" w:rsidRPr="00F42F50" w:rsidRDefault="00F42F50" w:rsidP="00F42F50">
      <w:pPr>
        <w:ind w:hanging="2"/>
        <w:jc w:val="both"/>
        <w:rPr>
          <w:sz w:val="22"/>
          <w:szCs w:val="22"/>
        </w:rPr>
      </w:pPr>
      <w:r w:rsidRPr="00F42F50">
        <w:rPr>
          <w:sz w:val="22"/>
          <w:szCs w:val="22"/>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3F1327CA" w14:textId="77777777" w:rsidR="00F42F50" w:rsidRPr="00F42F50" w:rsidRDefault="00F42F50" w:rsidP="00F42F50">
      <w:pPr>
        <w:pStyle w:val="af1"/>
        <w:widowControl/>
        <w:numPr>
          <w:ilvl w:val="0"/>
          <w:numId w:val="27"/>
        </w:numPr>
        <w:ind w:left="0" w:hanging="2"/>
        <w:contextualSpacing/>
        <w:jc w:val="both"/>
        <w:rPr>
          <w:sz w:val="22"/>
          <w:szCs w:val="22"/>
        </w:rPr>
      </w:pPr>
      <w:r w:rsidRPr="00F42F50">
        <w:rPr>
          <w:sz w:val="22"/>
          <w:szCs w:val="22"/>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F42F50">
        <w:rPr>
          <w:sz w:val="22"/>
          <w:szCs w:val="22"/>
        </w:rPr>
        <w:t>бенефіціарний</w:t>
      </w:r>
      <w:proofErr w:type="spellEnd"/>
      <w:r w:rsidRPr="00F42F50">
        <w:rPr>
          <w:sz w:val="22"/>
          <w:szCs w:val="22"/>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F42F50">
        <w:rPr>
          <w:sz w:val="22"/>
          <w:szCs w:val="22"/>
        </w:rPr>
        <w:t>санкційного</w:t>
      </w:r>
      <w:proofErr w:type="spellEnd"/>
      <w:r w:rsidRPr="00F42F50">
        <w:rPr>
          <w:sz w:val="22"/>
          <w:szCs w:val="22"/>
        </w:rPr>
        <w:t xml:space="preserve"> органу.</w:t>
      </w:r>
    </w:p>
    <w:p w14:paraId="5CEA5323" w14:textId="77777777" w:rsidR="00F42F50" w:rsidRPr="00F42F50" w:rsidRDefault="00F42F50" w:rsidP="00F42F50">
      <w:pPr>
        <w:pStyle w:val="af1"/>
        <w:widowControl/>
        <w:numPr>
          <w:ilvl w:val="0"/>
          <w:numId w:val="27"/>
        </w:numPr>
        <w:ind w:left="0" w:hanging="2"/>
        <w:contextualSpacing/>
        <w:jc w:val="both"/>
        <w:rPr>
          <w:sz w:val="22"/>
          <w:szCs w:val="22"/>
        </w:rPr>
      </w:pPr>
      <w:r w:rsidRPr="00F42F50">
        <w:rPr>
          <w:sz w:val="22"/>
          <w:szCs w:val="22"/>
        </w:rPr>
        <w:t xml:space="preserve">Товариство, та/або учасник Товариства, та/або кінцевий </w:t>
      </w:r>
      <w:proofErr w:type="spellStart"/>
      <w:r w:rsidRPr="00F42F50">
        <w:rPr>
          <w:sz w:val="22"/>
          <w:szCs w:val="22"/>
        </w:rPr>
        <w:t>бенефіціарний</w:t>
      </w:r>
      <w:proofErr w:type="spellEnd"/>
      <w:r w:rsidRPr="00F42F50">
        <w:rPr>
          <w:sz w:val="22"/>
          <w:szCs w:val="22"/>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24844EFE" w14:textId="77777777" w:rsidR="00F42F50" w:rsidRPr="00F42F50" w:rsidRDefault="00F42F50" w:rsidP="00F42F50">
      <w:pPr>
        <w:pStyle w:val="af1"/>
        <w:widowControl/>
        <w:numPr>
          <w:ilvl w:val="0"/>
          <w:numId w:val="27"/>
        </w:numPr>
        <w:ind w:left="0" w:hanging="2"/>
        <w:contextualSpacing/>
        <w:jc w:val="both"/>
        <w:rPr>
          <w:sz w:val="22"/>
          <w:szCs w:val="22"/>
        </w:rPr>
      </w:pPr>
      <w:r w:rsidRPr="00F42F50">
        <w:rPr>
          <w:sz w:val="22"/>
          <w:szCs w:val="22"/>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02D7219F" w14:textId="77777777" w:rsidR="00F42F50" w:rsidRPr="00F42F50" w:rsidRDefault="00F42F50" w:rsidP="00F42F50">
      <w:pPr>
        <w:pStyle w:val="af1"/>
        <w:ind w:left="0" w:hanging="2"/>
        <w:jc w:val="both"/>
        <w:rPr>
          <w:sz w:val="22"/>
          <w:szCs w:val="22"/>
        </w:rPr>
      </w:pPr>
    </w:p>
    <w:p w14:paraId="12317ED9" w14:textId="77777777" w:rsidR="00F42F50" w:rsidRPr="00F42F50" w:rsidRDefault="00F42F50" w:rsidP="00F42F50">
      <w:pPr>
        <w:pStyle w:val="1"/>
        <w:widowControl/>
        <w:spacing w:line="240" w:lineRule="auto"/>
        <w:ind w:hanging="2"/>
        <w:jc w:val="center"/>
        <w:rPr>
          <w:iCs w:val="0"/>
          <w:kern w:val="32"/>
          <w:sz w:val="22"/>
          <w:szCs w:val="22"/>
        </w:rPr>
      </w:pPr>
      <w:r w:rsidRPr="00F42F50">
        <w:rPr>
          <w:iCs w:val="0"/>
          <w:kern w:val="32"/>
          <w:sz w:val="22"/>
          <w:szCs w:val="22"/>
        </w:rPr>
        <w:t xml:space="preserve">Склад кінцевих </w:t>
      </w:r>
      <w:proofErr w:type="spellStart"/>
      <w:r w:rsidRPr="00F42F50">
        <w:rPr>
          <w:iCs w:val="0"/>
          <w:kern w:val="32"/>
          <w:sz w:val="22"/>
          <w:szCs w:val="22"/>
        </w:rPr>
        <w:t>бенефіціарних</w:t>
      </w:r>
      <w:proofErr w:type="spellEnd"/>
      <w:r w:rsidRPr="00F42F50">
        <w:rPr>
          <w:iCs w:val="0"/>
          <w:kern w:val="32"/>
          <w:sz w:val="22"/>
          <w:szCs w:val="22"/>
        </w:rPr>
        <w:t xml:space="preserve"> власників учасника тендеру</w:t>
      </w:r>
    </w:p>
    <w:p w14:paraId="0FDBF326" w14:textId="77777777" w:rsidR="00F42F50" w:rsidRPr="00F42F50" w:rsidRDefault="00F42F50" w:rsidP="00F42F50">
      <w:pPr>
        <w:ind w:hanging="2"/>
        <w:rPr>
          <w:sz w:val="22"/>
          <w:szCs w:val="22"/>
        </w:rPr>
      </w:pPr>
    </w:p>
    <w:tbl>
      <w:tblPr>
        <w:tblStyle w:val="ac"/>
        <w:tblW w:w="10771" w:type="dxa"/>
        <w:tblLook w:val="04A0" w:firstRow="1" w:lastRow="0" w:firstColumn="1" w:lastColumn="0" w:noHBand="0" w:noVBand="1"/>
      </w:tblPr>
      <w:tblGrid>
        <w:gridCol w:w="1355"/>
        <w:gridCol w:w="1675"/>
        <w:gridCol w:w="1336"/>
        <w:gridCol w:w="1638"/>
        <w:gridCol w:w="4767"/>
      </w:tblGrid>
      <w:tr w:rsidR="00F42F50" w:rsidRPr="00F42F50" w14:paraId="39887339" w14:textId="77777777" w:rsidTr="00051174">
        <w:trPr>
          <w:trHeight w:val="837"/>
        </w:trPr>
        <w:tc>
          <w:tcPr>
            <w:tcW w:w="1185" w:type="dxa"/>
          </w:tcPr>
          <w:p w14:paraId="040BB8A6" w14:textId="77777777" w:rsidR="00F42F50" w:rsidRPr="00F42F50" w:rsidRDefault="00F42F50" w:rsidP="00051174">
            <w:pPr>
              <w:ind w:hanging="2"/>
              <w:rPr>
                <w:b/>
                <w:sz w:val="22"/>
                <w:szCs w:val="22"/>
              </w:rPr>
            </w:pPr>
            <w:r w:rsidRPr="00F42F50">
              <w:rPr>
                <w:b/>
                <w:sz w:val="22"/>
                <w:szCs w:val="22"/>
              </w:rPr>
              <w:t>Назва організації/ ФІО фізичної особи</w:t>
            </w:r>
          </w:p>
        </w:tc>
        <w:tc>
          <w:tcPr>
            <w:tcW w:w="1401" w:type="dxa"/>
          </w:tcPr>
          <w:p w14:paraId="50B7627D" w14:textId="77777777" w:rsidR="00F42F50" w:rsidRPr="00F42F50" w:rsidRDefault="00F42F50" w:rsidP="00051174">
            <w:pPr>
              <w:ind w:hanging="2"/>
              <w:rPr>
                <w:b/>
                <w:sz w:val="22"/>
                <w:szCs w:val="22"/>
              </w:rPr>
            </w:pPr>
            <w:r w:rsidRPr="00F42F50">
              <w:rPr>
                <w:b/>
                <w:sz w:val="22"/>
                <w:szCs w:val="22"/>
              </w:rPr>
              <w:t>Реєстраційний код / паспортні дані</w:t>
            </w:r>
          </w:p>
        </w:tc>
        <w:tc>
          <w:tcPr>
            <w:tcW w:w="1360" w:type="dxa"/>
          </w:tcPr>
          <w:p w14:paraId="264A395E" w14:textId="77777777" w:rsidR="00F42F50" w:rsidRPr="00F42F50" w:rsidRDefault="00F42F50" w:rsidP="00051174">
            <w:pPr>
              <w:ind w:hanging="2"/>
              <w:rPr>
                <w:b/>
                <w:sz w:val="22"/>
                <w:szCs w:val="22"/>
              </w:rPr>
            </w:pPr>
            <w:r w:rsidRPr="00F42F50">
              <w:rPr>
                <w:b/>
                <w:sz w:val="22"/>
                <w:szCs w:val="22"/>
              </w:rPr>
              <w:t>Адреса реєстрації</w:t>
            </w:r>
          </w:p>
        </w:tc>
        <w:tc>
          <w:tcPr>
            <w:tcW w:w="1376" w:type="dxa"/>
          </w:tcPr>
          <w:p w14:paraId="08878A77" w14:textId="77777777" w:rsidR="00F42F50" w:rsidRPr="00F42F50" w:rsidRDefault="00F42F50" w:rsidP="00051174">
            <w:pPr>
              <w:ind w:hanging="2"/>
              <w:rPr>
                <w:b/>
                <w:sz w:val="22"/>
                <w:szCs w:val="22"/>
              </w:rPr>
            </w:pPr>
            <w:r w:rsidRPr="00F42F50">
              <w:rPr>
                <w:b/>
                <w:sz w:val="22"/>
                <w:szCs w:val="22"/>
              </w:rPr>
              <w:t>Громадянство</w:t>
            </w:r>
          </w:p>
        </w:tc>
        <w:tc>
          <w:tcPr>
            <w:tcW w:w="5449" w:type="dxa"/>
          </w:tcPr>
          <w:p w14:paraId="52D7BD5D" w14:textId="77777777" w:rsidR="00F42F50" w:rsidRPr="00F42F50" w:rsidRDefault="00F42F50" w:rsidP="00051174">
            <w:pPr>
              <w:ind w:hanging="2"/>
              <w:rPr>
                <w:b/>
                <w:sz w:val="22"/>
                <w:szCs w:val="22"/>
              </w:rPr>
            </w:pPr>
            <w:r w:rsidRPr="00F42F50">
              <w:rPr>
                <w:b/>
                <w:sz w:val="22"/>
                <w:szCs w:val="22"/>
              </w:rPr>
              <w:t xml:space="preserve">Чи значиться організація/ людина в </w:t>
            </w:r>
            <w:proofErr w:type="spellStart"/>
            <w:r w:rsidRPr="00F42F50">
              <w:rPr>
                <w:b/>
                <w:sz w:val="22"/>
                <w:szCs w:val="22"/>
              </w:rPr>
              <w:t>санкційних</w:t>
            </w:r>
            <w:proofErr w:type="spellEnd"/>
            <w:r w:rsidRPr="00F42F50">
              <w:rPr>
                <w:b/>
                <w:sz w:val="22"/>
                <w:szCs w:val="22"/>
              </w:rPr>
              <w:t xml:space="preserve"> списках США, Євросоюзу, України.</w:t>
            </w:r>
          </w:p>
        </w:tc>
      </w:tr>
      <w:tr w:rsidR="00F42F50" w:rsidRPr="00F42F50" w14:paraId="0D0E3B1C" w14:textId="77777777" w:rsidTr="00051174">
        <w:trPr>
          <w:trHeight w:val="837"/>
        </w:trPr>
        <w:tc>
          <w:tcPr>
            <w:tcW w:w="1185" w:type="dxa"/>
          </w:tcPr>
          <w:p w14:paraId="42B934C3" w14:textId="77777777" w:rsidR="00F42F50" w:rsidRPr="00F42F50" w:rsidRDefault="00F42F50" w:rsidP="00051174">
            <w:pPr>
              <w:ind w:hanging="2"/>
              <w:rPr>
                <w:sz w:val="22"/>
                <w:szCs w:val="22"/>
              </w:rPr>
            </w:pPr>
          </w:p>
        </w:tc>
        <w:tc>
          <w:tcPr>
            <w:tcW w:w="1401" w:type="dxa"/>
          </w:tcPr>
          <w:p w14:paraId="5629FBA0" w14:textId="77777777" w:rsidR="00F42F50" w:rsidRPr="00F42F50" w:rsidRDefault="00F42F50" w:rsidP="00051174">
            <w:pPr>
              <w:ind w:hanging="2"/>
              <w:rPr>
                <w:sz w:val="22"/>
                <w:szCs w:val="22"/>
              </w:rPr>
            </w:pPr>
          </w:p>
        </w:tc>
        <w:tc>
          <w:tcPr>
            <w:tcW w:w="1360" w:type="dxa"/>
          </w:tcPr>
          <w:p w14:paraId="23A6FA59" w14:textId="77777777" w:rsidR="00F42F50" w:rsidRPr="00F42F50" w:rsidRDefault="00F42F50" w:rsidP="00051174">
            <w:pPr>
              <w:ind w:hanging="2"/>
              <w:rPr>
                <w:sz w:val="22"/>
                <w:szCs w:val="22"/>
              </w:rPr>
            </w:pPr>
          </w:p>
        </w:tc>
        <w:tc>
          <w:tcPr>
            <w:tcW w:w="1376" w:type="dxa"/>
          </w:tcPr>
          <w:p w14:paraId="57DEFE46" w14:textId="77777777" w:rsidR="00F42F50" w:rsidRPr="00F42F50" w:rsidRDefault="00F42F50" w:rsidP="00051174">
            <w:pPr>
              <w:ind w:hanging="2"/>
              <w:rPr>
                <w:sz w:val="22"/>
                <w:szCs w:val="22"/>
              </w:rPr>
            </w:pPr>
          </w:p>
        </w:tc>
        <w:tc>
          <w:tcPr>
            <w:tcW w:w="5449" w:type="dxa"/>
          </w:tcPr>
          <w:p w14:paraId="20CDAA62" w14:textId="77777777" w:rsidR="00F42F50" w:rsidRPr="00F42F50" w:rsidRDefault="00F42F50" w:rsidP="00051174">
            <w:pPr>
              <w:ind w:hanging="2"/>
              <w:rPr>
                <w:sz w:val="22"/>
                <w:szCs w:val="22"/>
              </w:rPr>
            </w:pPr>
          </w:p>
        </w:tc>
      </w:tr>
      <w:tr w:rsidR="00F42F50" w:rsidRPr="00F42F50" w14:paraId="00DFA48F" w14:textId="77777777" w:rsidTr="00051174">
        <w:trPr>
          <w:trHeight w:val="875"/>
        </w:trPr>
        <w:tc>
          <w:tcPr>
            <w:tcW w:w="1185" w:type="dxa"/>
          </w:tcPr>
          <w:p w14:paraId="75FE5BEA" w14:textId="77777777" w:rsidR="00F42F50" w:rsidRPr="00F42F50" w:rsidRDefault="00F42F50" w:rsidP="00051174">
            <w:pPr>
              <w:ind w:hanging="2"/>
              <w:rPr>
                <w:sz w:val="22"/>
                <w:szCs w:val="22"/>
              </w:rPr>
            </w:pPr>
          </w:p>
        </w:tc>
        <w:tc>
          <w:tcPr>
            <w:tcW w:w="1401" w:type="dxa"/>
          </w:tcPr>
          <w:p w14:paraId="3A19096F" w14:textId="77777777" w:rsidR="00F42F50" w:rsidRPr="00F42F50" w:rsidRDefault="00F42F50" w:rsidP="00051174">
            <w:pPr>
              <w:ind w:hanging="2"/>
              <w:rPr>
                <w:sz w:val="22"/>
                <w:szCs w:val="22"/>
              </w:rPr>
            </w:pPr>
          </w:p>
        </w:tc>
        <w:tc>
          <w:tcPr>
            <w:tcW w:w="1360" w:type="dxa"/>
          </w:tcPr>
          <w:p w14:paraId="6D8BB0AD" w14:textId="77777777" w:rsidR="00F42F50" w:rsidRPr="00F42F50" w:rsidRDefault="00F42F50" w:rsidP="00051174">
            <w:pPr>
              <w:ind w:hanging="2"/>
              <w:rPr>
                <w:sz w:val="22"/>
                <w:szCs w:val="22"/>
              </w:rPr>
            </w:pPr>
          </w:p>
        </w:tc>
        <w:tc>
          <w:tcPr>
            <w:tcW w:w="1376" w:type="dxa"/>
          </w:tcPr>
          <w:p w14:paraId="2305D662" w14:textId="77777777" w:rsidR="00F42F50" w:rsidRPr="00F42F50" w:rsidRDefault="00F42F50" w:rsidP="00051174">
            <w:pPr>
              <w:ind w:hanging="2"/>
              <w:rPr>
                <w:sz w:val="22"/>
                <w:szCs w:val="22"/>
              </w:rPr>
            </w:pPr>
          </w:p>
        </w:tc>
        <w:tc>
          <w:tcPr>
            <w:tcW w:w="5449" w:type="dxa"/>
          </w:tcPr>
          <w:p w14:paraId="31FE390E" w14:textId="77777777" w:rsidR="00F42F50" w:rsidRPr="00F42F50" w:rsidRDefault="00F42F50" w:rsidP="00051174">
            <w:pPr>
              <w:ind w:hanging="2"/>
              <w:rPr>
                <w:sz w:val="22"/>
                <w:szCs w:val="22"/>
              </w:rPr>
            </w:pPr>
          </w:p>
        </w:tc>
      </w:tr>
      <w:tr w:rsidR="00F42F50" w:rsidRPr="00F42F50" w14:paraId="2BD84E9A" w14:textId="77777777" w:rsidTr="00051174">
        <w:trPr>
          <w:trHeight w:val="837"/>
        </w:trPr>
        <w:tc>
          <w:tcPr>
            <w:tcW w:w="1185" w:type="dxa"/>
          </w:tcPr>
          <w:p w14:paraId="1EB8A697" w14:textId="77777777" w:rsidR="00F42F50" w:rsidRPr="00F42F50" w:rsidRDefault="00F42F50" w:rsidP="00051174">
            <w:pPr>
              <w:ind w:hanging="2"/>
              <w:rPr>
                <w:sz w:val="22"/>
                <w:szCs w:val="22"/>
              </w:rPr>
            </w:pPr>
          </w:p>
        </w:tc>
        <w:tc>
          <w:tcPr>
            <w:tcW w:w="1401" w:type="dxa"/>
          </w:tcPr>
          <w:p w14:paraId="2CDBC1E1" w14:textId="77777777" w:rsidR="00F42F50" w:rsidRPr="00F42F50" w:rsidRDefault="00F42F50" w:rsidP="00051174">
            <w:pPr>
              <w:ind w:hanging="2"/>
              <w:rPr>
                <w:sz w:val="22"/>
                <w:szCs w:val="22"/>
              </w:rPr>
            </w:pPr>
          </w:p>
        </w:tc>
        <w:tc>
          <w:tcPr>
            <w:tcW w:w="1360" w:type="dxa"/>
          </w:tcPr>
          <w:p w14:paraId="05A99D9C" w14:textId="77777777" w:rsidR="00F42F50" w:rsidRPr="00F42F50" w:rsidRDefault="00F42F50" w:rsidP="00051174">
            <w:pPr>
              <w:ind w:hanging="2"/>
              <w:rPr>
                <w:sz w:val="22"/>
                <w:szCs w:val="22"/>
              </w:rPr>
            </w:pPr>
          </w:p>
        </w:tc>
        <w:tc>
          <w:tcPr>
            <w:tcW w:w="1376" w:type="dxa"/>
          </w:tcPr>
          <w:p w14:paraId="571022BB" w14:textId="77777777" w:rsidR="00F42F50" w:rsidRPr="00F42F50" w:rsidRDefault="00F42F50" w:rsidP="00051174">
            <w:pPr>
              <w:ind w:hanging="2"/>
              <w:rPr>
                <w:sz w:val="22"/>
                <w:szCs w:val="22"/>
              </w:rPr>
            </w:pPr>
          </w:p>
        </w:tc>
        <w:tc>
          <w:tcPr>
            <w:tcW w:w="5449" w:type="dxa"/>
          </w:tcPr>
          <w:p w14:paraId="211132D8" w14:textId="77777777" w:rsidR="00F42F50" w:rsidRPr="00F42F50" w:rsidRDefault="00F42F50" w:rsidP="00051174">
            <w:pPr>
              <w:ind w:hanging="2"/>
              <w:rPr>
                <w:sz w:val="22"/>
                <w:szCs w:val="22"/>
              </w:rPr>
            </w:pPr>
          </w:p>
        </w:tc>
      </w:tr>
      <w:tr w:rsidR="00F42F50" w:rsidRPr="00F42F50" w14:paraId="588E6956" w14:textId="77777777" w:rsidTr="00051174">
        <w:trPr>
          <w:trHeight w:val="837"/>
        </w:trPr>
        <w:tc>
          <w:tcPr>
            <w:tcW w:w="1185" w:type="dxa"/>
          </w:tcPr>
          <w:p w14:paraId="244C4463" w14:textId="77777777" w:rsidR="00F42F50" w:rsidRPr="00F42F50" w:rsidRDefault="00F42F50" w:rsidP="00051174">
            <w:pPr>
              <w:ind w:hanging="2"/>
              <w:rPr>
                <w:sz w:val="22"/>
                <w:szCs w:val="22"/>
              </w:rPr>
            </w:pPr>
          </w:p>
        </w:tc>
        <w:tc>
          <w:tcPr>
            <w:tcW w:w="1401" w:type="dxa"/>
          </w:tcPr>
          <w:p w14:paraId="1CE846A9" w14:textId="77777777" w:rsidR="00F42F50" w:rsidRPr="00F42F50" w:rsidRDefault="00F42F50" w:rsidP="00051174">
            <w:pPr>
              <w:ind w:hanging="2"/>
              <w:rPr>
                <w:sz w:val="22"/>
                <w:szCs w:val="22"/>
              </w:rPr>
            </w:pPr>
          </w:p>
        </w:tc>
        <w:tc>
          <w:tcPr>
            <w:tcW w:w="1360" w:type="dxa"/>
          </w:tcPr>
          <w:p w14:paraId="15EB79D2" w14:textId="77777777" w:rsidR="00F42F50" w:rsidRPr="00F42F50" w:rsidRDefault="00F42F50" w:rsidP="00051174">
            <w:pPr>
              <w:ind w:hanging="2"/>
              <w:rPr>
                <w:sz w:val="22"/>
                <w:szCs w:val="22"/>
              </w:rPr>
            </w:pPr>
          </w:p>
        </w:tc>
        <w:tc>
          <w:tcPr>
            <w:tcW w:w="1376" w:type="dxa"/>
          </w:tcPr>
          <w:p w14:paraId="05AD1827" w14:textId="77777777" w:rsidR="00F42F50" w:rsidRPr="00F42F50" w:rsidRDefault="00F42F50" w:rsidP="00051174">
            <w:pPr>
              <w:ind w:hanging="2"/>
              <w:rPr>
                <w:sz w:val="22"/>
                <w:szCs w:val="22"/>
              </w:rPr>
            </w:pPr>
          </w:p>
        </w:tc>
        <w:tc>
          <w:tcPr>
            <w:tcW w:w="5449" w:type="dxa"/>
          </w:tcPr>
          <w:p w14:paraId="5C843FBF" w14:textId="77777777" w:rsidR="00F42F50" w:rsidRPr="00F42F50" w:rsidRDefault="00F42F50" w:rsidP="00051174">
            <w:pPr>
              <w:ind w:hanging="2"/>
              <w:rPr>
                <w:sz w:val="22"/>
                <w:szCs w:val="22"/>
              </w:rPr>
            </w:pPr>
          </w:p>
        </w:tc>
      </w:tr>
    </w:tbl>
    <w:p w14:paraId="6A6BF81C" w14:textId="77777777" w:rsidR="00F42F50" w:rsidRPr="00F42F50" w:rsidRDefault="00F42F50" w:rsidP="00F42F50">
      <w:pPr>
        <w:pStyle w:val="1"/>
        <w:widowControl/>
        <w:spacing w:line="240" w:lineRule="auto"/>
        <w:ind w:hanging="2"/>
        <w:jc w:val="left"/>
        <w:rPr>
          <w:iCs w:val="0"/>
          <w:kern w:val="32"/>
          <w:sz w:val="22"/>
          <w:szCs w:val="22"/>
        </w:rPr>
      </w:pPr>
    </w:p>
    <w:p w14:paraId="4B1A2B47" w14:textId="77777777" w:rsidR="00F42F50" w:rsidRPr="00F42F50" w:rsidRDefault="00F42F50" w:rsidP="00F42F50">
      <w:pPr>
        <w:ind w:hanging="2"/>
        <w:rPr>
          <w:sz w:val="22"/>
          <w:szCs w:val="22"/>
        </w:rPr>
      </w:pPr>
    </w:p>
    <w:p w14:paraId="45FB2C38" w14:textId="77777777" w:rsidR="00F42F50" w:rsidRPr="00F42F50" w:rsidRDefault="00F42F50" w:rsidP="00F42F50">
      <w:pPr>
        <w:pStyle w:val="1"/>
        <w:spacing w:line="240" w:lineRule="auto"/>
        <w:ind w:hanging="2"/>
        <w:jc w:val="left"/>
        <w:rPr>
          <w:i/>
          <w:sz w:val="22"/>
          <w:szCs w:val="22"/>
        </w:rPr>
      </w:pPr>
      <w:r w:rsidRPr="00F42F50">
        <w:rPr>
          <w:i/>
          <w:sz w:val="22"/>
          <w:szCs w:val="22"/>
        </w:rPr>
        <w:t>[підпис]</w:t>
      </w:r>
      <w:r w:rsidRPr="00F42F50">
        <w:rPr>
          <w:i/>
          <w:sz w:val="22"/>
          <w:szCs w:val="22"/>
        </w:rPr>
        <w:tab/>
        <w:t>[посада]</w:t>
      </w:r>
    </w:p>
    <w:p w14:paraId="4FDC299F" w14:textId="77777777" w:rsidR="00F42F50" w:rsidRPr="00F42F50" w:rsidRDefault="00F42F50" w:rsidP="00F42F50">
      <w:pPr>
        <w:tabs>
          <w:tab w:val="right" w:pos="8640"/>
        </w:tabs>
        <w:ind w:hanging="2"/>
        <w:jc w:val="both"/>
        <w:rPr>
          <w:sz w:val="22"/>
          <w:szCs w:val="22"/>
        </w:rPr>
      </w:pPr>
    </w:p>
    <w:p w14:paraId="4C35AB54" w14:textId="77777777" w:rsidR="00F42F50" w:rsidRPr="00F42F50" w:rsidRDefault="00F42F50" w:rsidP="00F42F50">
      <w:pPr>
        <w:tabs>
          <w:tab w:val="right" w:pos="8640"/>
        </w:tabs>
        <w:ind w:hanging="2"/>
        <w:jc w:val="both"/>
        <w:rPr>
          <w:sz w:val="22"/>
          <w:szCs w:val="22"/>
        </w:rPr>
      </w:pPr>
      <w:r w:rsidRPr="00F42F50">
        <w:rPr>
          <w:sz w:val="22"/>
          <w:szCs w:val="22"/>
        </w:rPr>
        <w:t>Уповноважений підписати комерційну пропозицію для та від імені:</w:t>
      </w:r>
    </w:p>
    <w:p w14:paraId="41FA84F1" w14:textId="77777777" w:rsidR="00F42F50" w:rsidRPr="00F42F50" w:rsidRDefault="00F42F50" w:rsidP="00F42F50">
      <w:pPr>
        <w:tabs>
          <w:tab w:val="right" w:pos="8640"/>
        </w:tabs>
        <w:ind w:hanging="2"/>
        <w:jc w:val="both"/>
        <w:rPr>
          <w:sz w:val="22"/>
          <w:szCs w:val="22"/>
        </w:rPr>
      </w:pPr>
    </w:p>
    <w:p w14:paraId="42CAD9B5" w14:textId="77777777" w:rsidR="00F42F50" w:rsidRPr="00F42F50" w:rsidRDefault="00F42F50" w:rsidP="00F42F50">
      <w:pPr>
        <w:tabs>
          <w:tab w:val="right" w:pos="8640"/>
        </w:tabs>
        <w:ind w:hanging="2"/>
        <w:jc w:val="both"/>
        <w:rPr>
          <w:sz w:val="22"/>
          <w:szCs w:val="22"/>
        </w:rPr>
      </w:pPr>
      <w:r w:rsidRPr="00F42F50">
        <w:rPr>
          <w:sz w:val="22"/>
          <w:szCs w:val="22"/>
        </w:rPr>
        <w:t xml:space="preserve">  </w:t>
      </w:r>
      <w:r w:rsidRPr="00F42F50">
        <w:rPr>
          <w:sz w:val="22"/>
          <w:szCs w:val="22"/>
          <w:u w:val="single"/>
        </w:rPr>
        <w:tab/>
      </w:r>
      <w:r w:rsidRPr="00F42F50">
        <w:rPr>
          <w:i/>
          <w:sz w:val="22"/>
          <w:szCs w:val="22"/>
          <w:lang w:val="ru-RU"/>
        </w:rPr>
        <w:t>[</w:t>
      </w:r>
      <w:proofErr w:type="spellStart"/>
      <w:r w:rsidRPr="00F42F50">
        <w:rPr>
          <w:i/>
          <w:sz w:val="22"/>
          <w:szCs w:val="22"/>
          <w:lang w:val="ru-RU"/>
        </w:rPr>
        <w:t>назва</w:t>
      </w:r>
      <w:proofErr w:type="spellEnd"/>
      <w:r w:rsidRPr="00F42F50">
        <w:rPr>
          <w:i/>
          <w:sz w:val="22"/>
          <w:szCs w:val="22"/>
          <w:lang w:val="ru-RU"/>
        </w:rPr>
        <w:t xml:space="preserve"> </w:t>
      </w:r>
      <w:proofErr w:type="spellStart"/>
      <w:r w:rsidRPr="00F42F50">
        <w:rPr>
          <w:i/>
          <w:sz w:val="22"/>
          <w:szCs w:val="22"/>
          <w:lang w:val="ru-RU"/>
        </w:rPr>
        <w:t>компанії</w:t>
      </w:r>
      <w:proofErr w:type="spellEnd"/>
      <w:r w:rsidRPr="00F42F50">
        <w:rPr>
          <w:i/>
          <w:sz w:val="22"/>
          <w:szCs w:val="22"/>
          <w:lang w:val="ru-RU"/>
        </w:rPr>
        <w:t>]</w:t>
      </w:r>
    </w:p>
    <w:p w14:paraId="7B0ECB85" w14:textId="77777777" w:rsidR="00F42F50" w:rsidRPr="00F42F50" w:rsidRDefault="00F42F50" w:rsidP="00F42F50">
      <w:pPr>
        <w:pStyle w:val="1"/>
        <w:spacing w:line="240" w:lineRule="auto"/>
        <w:ind w:hanging="2"/>
        <w:jc w:val="left"/>
        <w:rPr>
          <w:i/>
          <w:sz w:val="22"/>
          <w:szCs w:val="22"/>
        </w:rPr>
      </w:pPr>
      <w:r w:rsidRPr="00F42F50">
        <w:rPr>
          <w:i/>
          <w:sz w:val="22"/>
          <w:szCs w:val="22"/>
        </w:rPr>
        <w:t>Печатка компанії</w:t>
      </w:r>
    </w:p>
    <w:p w14:paraId="01A29432" w14:textId="77777777" w:rsidR="00F42F50" w:rsidRPr="00F42F50" w:rsidRDefault="00F42F50" w:rsidP="00F42F50">
      <w:pPr>
        <w:rPr>
          <w:sz w:val="22"/>
          <w:szCs w:val="22"/>
          <w:lang w:val="ru-RU" w:eastAsia="x-none"/>
        </w:rPr>
      </w:pPr>
    </w:p>
    <w:p w14:paraId="551C04C6" w14:textId="77777777" w:rsidR="00F42F50" w:rsidRPr="00F42F50" w:rsidRDefault="00F42F50" w:rsidP="00F42F50">
      <w:pPr>
        <w:spacing w:after="120"/>
        <w:rPr>
          <w:sz w:val="22"/>
          <w:szCs w:val="22"/>
        </w:rPr>
      </w:pPr>
    </w:p>
    <w:p w14:paraId="34D883D4" w14:textId="77777777" w:rsidR="00F42F50" w:rsidRPr="0099384B" w:rsidRDefault="00F42F50" w:rsidP="00DE0FC2">
      <w:pPr>
        <w:tabs>
          <w:tab w:val="right" w:pos="8640"/>
        </w:tabs>
        <w:suppressAutoHyphens/>
        <w:spacing w:line="276" w:lineRule="auto"/>
        <w:jc w:val="both"/>
        <w:rPr>
          <w:sz w:val="24"/>
          <w:szCs w:val="24"/>
        </w:rPr>
      </w:pPr>
    </w:p>
    <w:sectPr w:rsidR="00F42F50" w:rsidRPr="0099384B" w:rsidSect="004B5896">
      <w:headerReference w:type="first" r:id="rId9"/>
      <w:footerReference w:type="first" r:id="rId10"/>
      <w:pgSz w:w="11907" w:h="16840" w:code="9"/>
      <w:pgMar w:top="709" w:right="567" w:bottom="709" w:left="993" w:header="567" w:footer="9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24203" w14:textId="77777777" w:rsidR="00A67CBE" w:rsidRDefault="00A67CBE">
      <w:r>
        <w:separator/>
      </w:r>
    </w:p>
  </w:endnote>
  <w:endnote w:type="continuationSeparator" w:id="0">
    <w:p w14:paraId="3E61ACDE" w14:textId="77777777" w:rsidR="00A67CBE" w:rsidRDefault="00A6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53AA6" w14:textId="77777777" w:rsidR="003C611B" w:rsidRDefault="003C611B" w:rsidP="00EB39C8">
    <w:pPr>
      <w:pStyle w:val="a6"/>
      <w:jc w:val="center"/>
      <w:rPr>
        <w:rFonts w:ascii="Arial" w:hAnsi="Arial" w:cs="Arial"/>
        <w:sz w:val="18"/>
        <w:szCs w:val="18"/>
      </w:rPr>
    </w:pPr>
  </w:p>
  <w:p w14:paraId="40B7EA1E" w14:textId="77777777" w:rsidR="003C611B" w:rsidRPr="00D336D2" w:rsidRDefault="003C611B" w:rsidP="00EB39C8">
    <w:pPr>
      <w:pStyle w:val="a6"/>
      <w:rPr>
        <w:lang w:val="ru-RU"/>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03D52" w14:textId="77777777" w:rsidR="00A67CBE" w:rsidRDefault="00A67CBE">
      <w:r>
        <w:separator/>
      </w:r>
    </w:p>
  </w:footnote>
  <w:footnote w:type="continuationSeparator" w:id="0">
    <w:p w14:paraId="5C2265CF" w14:textId="77777777" w:rsidR="00A67CBE" w:rsidRDefault="00A67C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459EC" w14:textId="7E81C15E" w:rsidR="003C611B" w:rsidRPr="002B4F0C" w:rsidRDefault="00966F02" w:rsidP="002B4F0C">
    <w:pPr>
      <w:tabs>
        <w:tab w:val="left" w:pos="7490"/>
        <w:tab w:val="left" w:pos="7683"/>
        <w:tab w:val="left" w:pos="8220"/>
        <w:tab w:val="left" w:pos="8715"/>
        <w:tab w:val="left" w:pos="8747"/>
      </w:tabs>
      <w:rPr>
        <w:i/>
        <w:sz w:val="22"/>
        <w:szCs w:val="22"/>
      </w:rPr>
    </w:pPr>
    <w:r>
      <w:rPr>
        <w:noProof/>
        <w:sz w:val="22"/>
        <w:szCs w:val="22"/>
        <w:lang w:val="ru-RU"/>
      </w:rPr>
      <w:pict w14:anchorId="790728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45pt;height:43.45pt">
          <v:imagedata r:id="rId1" o:title="Logo-UA"/>
        </v:shape>
      </w:pict>
    </w:r>
    <w:r w:rsidR="003C611B" w:rsidRPr="00215A4C">
      <w:rPr>
        <w:noProof/>
        <w:sz w:val="22"/>
        <w:szCs w:val="22"/>
        <w:lang w:eastAsia="uk-UA"/>
      </w:rPr>
      <mc:AlternateContent>
        <mc:Choice Requires="wps">
          <w:drawing>
            <wp:anchor distT="45720" distB="45720" distL="114300" distR="114300" simplePos="0" relativeHeight="251658240" behindDoc="1" locked="0" layoutInCell="1" allowOverlap="1" wp14:anchorId="1AD3F946" wp14:editId="64726034">
              <wp:simplePos x="0" y="0"/>
              <wp:positionH relativeFrom="margin">
                <wp:align>right</wp:align>
              </wp:positionH>
              <wp:positionV relativeFrom="paragraph">
                <wp:posOffset>-3175</wp:posOffset>
              </wp:positionV>
              <wp:extent cx="1718945" cy="57721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577215"/>
                      </a:xfrm>
                      <a:prstGeom prst="rect">
                        <a:avLst/>
                      </a:prstGeom>
                      <a:solidFill>
                        <a:srgbClr val="FFFFFF"/>
                      </a:solidFill>
                      <a:ln w="9525">
                        <a:noFill/>
                        <a:miter lim="800000"/>
                        <a:headEnd/>
                        <a:tailEnd/>
                      </a:ln>
                    </wps:spPr>
                    <wps:txbx>
                      <w:txbxContent>
                        <w:p w14:paraId="0B73A004" w14:textId="73F618F6" w:rsidR="003C611B" w:rsidRPr="002B4F0C" w:rsidRDefault="003C611B" w:rsidP="002B4F0C">
                          <w:pPr>
                            <w:spacing w:line="276" w:lineRule="auto"/>
                            <w:rPr>
                              <w:rFonts w:ascii="Arial" w:hAnsi="Arial" w:cs="Arial"/>
                              <w:sz w:val="12"/>
                              <w:szCs w:val="16"/>
                            </w:rPr>
                          </w:pPr>
                          <w:r w:rsidRPr="002B4F0C">
                            <w:rPr>
                              <w:rFonts w:ascii="Arial" w:hAnsi="Arial" w:cs="Arial"/>
                              <w:sz w:val="12"/>
                              <w:szCs w:val="16"/>
                            </w:rPr>
                            <w:t xml:space="preserve">вул. </w:t>
                          </w:r>
                          <w:proofErr w:type="spellStart"/>
                          <w:r w:rsidRPr="002B4F0C">
                            <w:rPr>
                              <w:rFonts w:ascii="Arial" w:hAnsi="Arial" w:cs="Arial"/>
                              <w:sz w:val="12"/>
                              <w:szCs w:val="16"/>
                            </w:rPr>
                            <w:t>Бульварно-Кудрявська</w:t>
                          </w:r>
                          <w:proofErr w:type="spellEnd"/>
                          <w:r w:rsidRPr="002B4F0C">
                            <w:rPr>
                              <w:rFonts w:ascii="Arial" w:hAnsi="Arial" w:cs="Arial"/>
                              <w:sz w:val="12"/>
                              <w:szCs w:val="16"/>
                            </w:rPr>
                            <w:t xml:space="preserve">, 24, </w:t>
                          </w:r>
                        </w:p>
                        <w:p w14:paraId="6DCE7F95" w14:textId="43A772A5" w:rsidR="003C611B" w:rsidRPr="002B4F0C" w:rsidRDefault="003C611B" w:rsidP="002B4F0C">
                          <w:pPr>
                            <w:spacing w:line="276" w:lineRule="auto"/>
                            <w:rPr>
                              <w:rFonts w:ascii="Arial" w:hAnsi="Arial" w:cs="Arial"/>
                              <w:sz w:val="12"/>
                              <w:szCs w:val="16"/>
                            </w:rPr>
                          </w:pPr>
                          <w:r w:rsidRPr="002B4F0C">
                            <w:rPr>
                              <w:rFonts w:ascii="Arial" w:hAnsi="Arial" w:cs="Arial"/>
                              <w:sz w:val="12"/>
                              <w:szCs w:val="16"/>
                            </w:rPr>
                            <w:t>2-й поверх, 01054, м. Київ</w:t>
                          </w:r>
                        </w:p>
                        <w:p w14:paraId="260177EF" w14:textId="77777777" w:rsidR="003C611B" w:rsidRPr="002B4F0C" w:rsidRDefault="003C611B" w:rsidP="002B4F0C">
                          <w:pPr>
                            <w:spacing w:line="276" w:lineRule="auto"/>
                            <w:rPr>
                              <w:rFonts w:ascii="Arial" w:hAnsi="Arial" w:cs="Arial"/>
                              <w:sz w:val="12"/>
                              <w:szCs w:val="16"/>
                            </w:rPr>
                          </w:pPr>
                          <w:proofErr w:type="spellStart"/>
                          <w:r w:rsidRPr="002B4F0C">
                            <w:rPr>
                              <w:rFonts w:ascii="Arial" w:hAnsi="Arial" w:cs="Arial"/>
                              <w:sz w:val="12"/>
                              <w:szCs w:val="16"/>
                            </w:rPr>
                            <w:t>Тел</w:t>
                          </w:r>
                          <w:proofErr w:type="spellEnd"/>
                          <w:r w:rsidRPr="002B4F0C">
                            <w:rPr>
                              <w:rFonts w:ascii="Arial" w:hAnsi="Arial" w:cs="Arial"/>
                              <w:sz w:val="12"/>
                              <w:szCs w:val="16"/>
                            </w:rPr>
                            <w:t>.:   044 490 5485</w:t>
                          </w:r>
                        </w:p>
                        <w:p w14:paraId="2162C898" w14:textId="77777777" w:rsidR="003C611B" w:rsidRPr="002B4F0C" w:rsidRDefault="003C611B" w:rsidP="002B4F0C">
                          <w:pPr>
                            <w:spacing w:line="276" w:lineRule="auto"/>
                            <w:rPr>
                              <w:rFonts w:ascii="Arial" w:hAnsi="Arial" w:cs="Arial"/>
                              <w:sz w:val="12"/>
                              <w:szCs w:val="16"/>
                            </w:rPr>
                          </w:pPr>
                          <w:r w:rsidRPr="002B4F0C">
                            <w:rPr>
                              <w:rFonts w:ascii="Arial" w:hAnsi="Arial" w:cs="Arial"/>
                              <w:sz w:val="12"/>
                              <w:szCs w:val="16"/>
                            </w:rPr>
                            <w:t xml:space="preserve">Факс: 044 490 5489 </w:t>
                          </w:r>
                        </w:p>
                        <w:p w14:paraId="65B62E9B" w14:textId="77777777" w:rsidR="003C611B" w:rsidRPr="002B4F0C" w:rsidRDefault="003C611B" w:rsidP="002B4F0C">
                          <w:pPr>
                            <w:spacing w:line="276" w:lineRule="auto"/>
                            <w:rPr>
                              <w:rFonts w:ascii="Arial" w:hAnsi="Arial" w:cs="Arial"/>
                              <w:sz w:val="12"/>
                              <w:szCs w:val="16"/>
                              <w:lang w:val="ru-RU"/>
                            </w:rPr>
                          </w:pPr>
                          <w:proofErr w:type="spellStart"/>
                          <w:r w:rsidRPr="002B4F0C">
                            <w:rPr>
                              <w:rFonts w:ascii="Arial" w:hAnsi="Arial" w:cs="Arial"/>
                              <w:sz w:val="12"/>
                              <w:szCs w:val="16"/>
                            </w:rPr>
                            <w:t>info</w:t>
                          </w:r>
                          <w:proofErr w:type="spellEnd"/>
                          <w:r w:rsidRPr="002B4F0C">
                            <w:rPr>
                              <w:rFonts w:ascii="Arial" w:hAnsi="Arial" w:cs="Arial"/>
                              <w:sz w:val="12"/>
                              <w:szCs w:val="16"/>
                              <w:lang w:val="ru-RU"/>
                            </w:rPr>
                            <w:t>@</w:t>
                          </w:r>
                          <w:proofErr w:type="spellStart"/>
                          <w:r w:rsidRPr="002B4F0C">
                            <w:rPr>
                              <w:rFonts w:ascii="Arial" w:hAnsi="Arial" w:cs="Arial"/>
                              <w:sz w:val="12"/>
                              <w:szCs w:val="16"/>
                            </w:rPr>
                            <w:t>aph</w:t>
                          </w:r>
                          <w:proofErr w:type="spellEnd"/>
                          <w:r w:rsidRPr="002B4F0C">
                            <w:rPr>
                              <w:rFonts w:ascii="Arial" w:hAnsi="Arial" w:cs="Arial"/>
                              <w:sz w:val="12"/>
                              <w:szCs w:val="16"/>
                              <w:lang w:val="ru-RU"/>
                            </w:rPr>
                            <w:t>.</w:t>
                          </w:r>
                          <w:proofErr w:type="spellStart"/>
                          <w:r w:rsidRPr="002B4F0C">
                            <w:rPr>
                              <w:rFonts w:ascii="Arial" w:hAnsi="Arial" w:cs="Arial"/>
                              <w:sz w:val="12"/>
                              <w:szCs w:val="16"/>
                            </w:rPr>
                            <w:t>org</w:t>
                          </w:r>
                          <w:proofErr w:type="spellEnd"/>
                          <w:r w:rsidRPr="002B4F0C">
                            <w:rPr>
                              <w:rFonts w:ascii="Arial" w:hAnsi="Arial" w:cs="Arial"/>
                              <w:sz w:val="12"/>
                              <w:szCs w:val="16"/>
                              <w:lang w:val="ru-RU"/>
                            </w:rPr>
                            <w:t>.</w:t>
                          </w:r>
                          <w:proofErr w:type="spellStart"/>
                          <w:r w:rsidRPr="002B4F0C">
                            <w:rPr>
                              <w:rFonts w:ascii="Arial" w:hAnsi="Arial" w:cs="Arial"/>
                              <w:sz w:val="12"/>
                              <w:szCs w:val="16"/>
                            </w:rPr>
                            <w:t>ua</w:t>
                          </w:r>
                          <w:proofErr w:type="spellEnd"/>
                          <w:r w:rsidRPr="002B4F0C">
                            <w:rPr>
                              <w:rFonts w:ascii="Arial" w:hAnsi="Arial" w:cs="Arial"/>
                              <w:sz w:val="12"/>
                              <w:szCs w:val="16"/>
                              <w:lang w:val="ru-RU"/>
                            </w:rPr>
                            <w:t xml:space="preserve"> | </w:t>
                          </w:r>
                          <w:proofErr w:type="spellStart"/>
                          <w:r w:rsidRPr="002B4F0C">
                            <w:rPr>
                              <w:rFonts w:ascii="Arial" w:hAnsi="Arial" w:cs="Arial"/>
                              <w:sz w:val="12"/>
                              <w:szCs w:val="16"/>
                            </w:rPr>
                            <w:t>www</w:t>
                          </w:r>
                          <w:proofErr w:type="spellEnd"/>
                          <w:r w:rsidRPr="002B4F0C">
                            <w:rPr>
                              <w:rFonts w:ascii="Arial" w:hAnsi="Arial" w:cs="Arial"/>
                              <w:sz w:val="12"/>
                              <w:szCs w:val="16"/>
                              <w:lang w:val="ru-RU"/>
                            </w:rPr>
                            <w:t>.</w:t>
                          </w:r>
                          <w:proofErr w:type="spellStart"/>
                          <w:r w:rsidRPr="002B4F0C">
                            <w:rPr>
                              <w:rFonts w:ascii="Arial" w:hAnsi="Arial" w:cs="Arial"/>
                              <w:sz w:val="12"/>
                              <w:szCs w:val="16"/>
                            </w:rPr>
                            <w:t>aph</w:t>
                          </w:r>
                          <w:proofErr w:type="spellEnd"/>
                          <w:r w:rsidRPr="002B4F0C">
                            <w:rPr>
                              <w:rFonts w:ascii="Arial" w:hAnsi="Arial" w:cs="Arial"/>
                              <w:sz w:val="12"/>
                              <w:szCs w:val="16"/>
                              <w:lang w:val="ru-RU"/>
                            </w:rPr>
                            <w:t>.</w:t>
                          </w:r>
                          <w:proofErr w:type="spellStart"/>
                          <w:r w:rsidRPr="002B4F0C">
                            <w:rPr>
                              <w:rFonts w:ascii="Arial" w:hAnsi="Arial" w:cs="Arial"/>
                              <w:sz w:val="12"/>
                              <w:szCs w:val="16"/>
                            </w:rPr>
                            <w:t>org</w:t>
                          </w:r>
                          <w:proofErr w:type="spellEnd"/>
                          <w:r w:rsidRPr="002B4F0C">
                            <w:rPr>
                              <w:rFonts w:ascii="Arial" w:hAnsi="Arial" w:cs="Arial"/>
                              <w:sz w:val="12"/>
                              <w:szCs w:val="16"/>
                              <w:lang w:val="ru-RU"/>
                            </w:rPr>
                            <w:t>.</w:t>
                          </w:r>
                          <w:proofErr w:type="spellStart"/>
                          <w:r w:rsidRPr="002B4F0C">
                            <w:rPr>
                              <w:rFonts w:ascii="Arial" w:hAnsi="Arial" w:cs="Arial"/>
                              <w:sz w:val="12"/>
                              <w:szCs w:val="16"/>
                            </w:rPr>
                            <w:t>ua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D3F946" id="_x0000_t202" coordsize="21600,21600" o:spt="202" path="m,l,21600r21600,l21600,xe">
              <v:stroke joinstyle="miter"/>
              <v:path gradientshapeok="t" o:connecttype="rect"/>
            </v:shapetype>
            <v:shape id="Text Box 2" o:spid="_x0000_s1026" type="#_x0000_t202" style="position:absolute;margin-left:84.15pt;margin-top:-.25pt;width:135.35pt;height:45.45pt;z-index:-25165824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" stroked="f">
              <v:textbox style="mso-fit-shape-to-text:t">
                <w:txbxContent>
                  <w:p w14:paraId="0B73A004" w14:textId="73F618F6" w:rsidR="003C611B" w:rsidRPr="002B4F0C" w:rsidRDefault="003C611B" w:rsidP="002B4F0C">
                    <w:pPr>
                      <w:spacing w:line="276" w:lineRule="auto"/>
                      <w:rPr>
                        <w:rFonts w:ascii="Arial" w:hAnsi="Arial" w:cs="Arial"/>
                        <w:sz w:val="12"/>
                        <w:szCs w:val="16"/>
                      </w:rPr>
                    </w:pPr>
                    <w:r w:rsidRPr="002B4F0C">
                      <w:rPr>
                        <w:rFonts w:ascii="Arial" w:hAnsi="Arial" w:cs="Arial"/>
                        <w:sz w:val="12"/>
                        <w:szCs w:val="16"/>
                      </w:rPr>
                      <w:t xml:space="preserve">вул. </w:t>
                    </w:r>
                    <w:proofErr w:type="spellStart"/>
                    <w:r w:rsidRPr="002B4F0C">
                      <w:rPr>
                        <w:rFonts w:ascii="Arial" w:hAnsi="Arial" w:cs="Arial"/>
                        <w:sz w:val="12"/>
                        <w:szCs w:val="16"/>
                      </w:rPr>
                      <w:t>Бульварно-Кудрявська</w:t>
                    </w:r>
                    <w:proofErr w:type="spellEnd"/>
                    <w:r w:rsidRPr="002B4F0C">
                      <w:rPr>
                        <w:rFonts w:ascii="Arial" w:hAnsi="Arial" w:cs="Arial"/>
                        <w:sz w:val="12"/>
                        <w:szCs w:val="16"/>
                      </w:rPr>
                      <w:t xml:space="preserve">, 24, </w:t>
                    </w:r>
                  </w:p>
                  <w:p w14:paraId="6DCE7F95" w14:textId="43A772A5" w:rsidR="003C611B" w:rsidRPr="002B4F0C" w:rsidRDefault="003C611B" w:rsidP="002B4F0C">
                    <w:pPr>
                      <w:spacing w:line="276" w:lineRule="auto"/>
                      <w:rPr>
                        <w:rFonts w:ascii="Arial" w:hAnsi="Arial" w:cs="Arial"/>
                        <w:sz w:val="12"/>
                        <w:szCs w:val="16"/>
                      </w:rPr>
                    </w:pPr>
                    <w:r w:rsidRPr="002B4F0C">
                      <w:rPr>
                        <w:rFonts w:ascii="Arial" w:hAnsi="Arial" w:cs="Arial"/>
                        <w:sz w:val="12"/>
                        <w:szCs w:val="16"/>
                      </w:rPr>
                      <w:t>2-й поверх, 01054, м. Київ</w:t>
                    </w:r>
                  </w:p>
                  <w:p w14:paraId="260177EF" w14:textId="77777777" w:rsidR="003C611B" w:rsidRPr="002B4F0C" w:rsidRDefault="003C611B" w:rsidP="002B4F0C">
                    <w:pPr>
                      <w:spacing w:line="276" w:lineRule="auto"/>
                      <w:rPr>
                        <w:rFonts w:ascii="Arial" w:hAnsi="Arial" w:cs="Arial"/>
                        <w:sz w:val="12"/>
                        <w:szCs w:val="16"/>
                      </w:rPr>
                    </w:pPr>
                    <w:proofErr w:type="spellStart"/>
                    <w:r w:rsidRPr="002B4F0C">
                      <w:rPr>
                        <w:rFonts w:ascii="Arial" w:hAnsi="Arial" w:cs="Arial"/>
                        <w:sz w:val="12"/>
                        <w:szCs w:val="16"/>
                      </w:rPr>
                      <w:t>Тел</w:t>
                    </w:r>
                    <w:proofErr w:type="spellEnd"/>
                    <w:r w:rsidRPr="002B4F0C">
                      <w:rPr>
                        <w:rFonts w:ascii="Arial" w:hAnsi="Arial" w:cs="Arial"/>
                        <w:sz w:val="12"/>
                        <w:szCs w:val="16"/>
                      </w:rPr>
                      <w:t>.:   044 490 5485</w:t>
                    </w:r>
                  </w:p>
                  <w:p w14:paraId="2162C898" w14:textId="77777777" w:rsidR="003C611B" w:rsidRPr="002B4F0C" w:rsidRDefault="003C611B" w:rsidP="002B4F0C">
                    <w:pPr>
                      <w:spacing w:line="276" w:lineRule="auto"/>
                      <w:rPr>
                        <w:rFonts w:ascii="Arial" w:hAnsi="Arial" w:cs="Arial"/>
                        <w:sz w:val="12"/>
                        <w:szCs w:val="16"/>
                      </w:rPr>
                    </w:pPr>
                    <w:r w:rsidRPr="002B4F0C">
                      <w:rPr>
                        <w:rFonts w:ascii="Arial" w:hAnsi="Arial" w:cs="Arial"/>
                        <w:sz w:val="12"/>
                        <w:szCs w:val="16"/>
                      </w:rPr>
                      <w:t xml:space="preserve">Факс: 044 490 5489 </w:t>
                    </w:r>
                  </w:p>
                  <w:p w14:paraId="65B62E9B" w14:textId="77777777" w:rsidR="003C611B" w:rsidRPr="002B4F0C" w:rsidRDefault="003C611B" w:rsidP="002B4F0C">
                    <w:pPr>
                      <w:spacing w:line="276" w:lineRule="auto"/>
                      <w:rPr>
                        <w:rFonts w:ascii="Arial" w:hAnsi="Arial" w:cs="Arial"/>
                        <w:sz w:val="12"/>
                        <w:szCs w:val="16"/>
                        <w:lang w:val="ru-RU"/>
                      </w:rPr>
                    </w:pPr>
                    <w:proofErr w:type="spellStart"/>
                    <w:r w:rsidRPr="002B4F0C">
                      <w:rPr>
                        <w:rFonts w:ascii="Arial" w:hAnsi="Arial" w:cs="Arial"/>
                        <w:sz w:val="12"/>
                        <w:szCs w:val="16"/>
                      </w:rPr>
                      <w:t>info</w:t>
                    </w:r>
                    <w:proofErr w:type="spellEnd"/>
                    <w:r w:rsidRPr="002B4F0C">
                      <w:rPr>
                        <w:rFonts w:ascii="Arial" w:hAnsi="Arial" w:cs="Arial"/>
                        <w:sz w:val="12"/>
                        <w:szCs w:val="16"/>
                        <w:lang w:val="ru-RU"/>
                      </w:rPr>
                      <w:t>@</w:t>
                    </w:r>
                    <w:proofErr w:type="spellStart"/>
                    <w:r w:rsidRPr="002B4F0C">
                      <w:rPr>
                        <w:rFonts w:ascii="Arial" w:hAnsi="Arial" w:cs="Arial"/>
                        <w:sz w:val="12"/>
                        <w:szCs w:val="16"/>
                      </w:rPr>
                      <w:t>aph</w:t>
                    </w:r>
                    <w:proofErr w:type="spellEnd"/>
                    <w:r w:rsidRPr="002B4F0C">
                      <w:rPr>
                        <w:rFonts w:ascii="Arial" w:hAnsi="Arial" w:cs="Arial"/>
                        <w:sz w:val="12"/>
                        <w:szCs w:val="16"/>
                        <w:lang w:val="ru-RU"/>
                      </w:rPr>
                      <w:t>.</w:t>
                    </w:r>
                    <w:proofErr w:type="spellStart"/>
                    <w:r w:rsidRPr="002B4F0C">
                      <w:rPr>
                        <w:rFonts w:ascii="Arial" w:hAnsi="Arial" w:cs="Arial"/>
                        <w:sz w:val="12"/>
                        <w:szCs w:val="16"/>
                      </w:rPr>
                      <w:t>org</w:t>
                    </w:r>
                    <w:proofErr w:type="spellEnd"/>
                    <w:r w:rsidRPr="002B4F0C">
                      <w:rPr>
                        <w:rFonts w:ascii="Arial" w:hAnsi="Arial" w:cs="Arial"/>
                        <w:sz w:val="12"/>
                        <w:szCs w:val="16"/>
                        <w:lang w:val="ru-RU"/>
                      </w:rPr>
                      <w:t>.</w:t>
                    </w:r>
                    <w:proofErr w:type="spellStart"/>
                    <w:r w:rsidRPr="002B4F0C">
                      <w:rPr>
                        <w:rFonts w:ascii="Arial" w:hAnsi="Arial" w:cs="Arial"/>
                        <w:sz w:val="12"/>
                        <w:szCs w:val="16"/>
                      </w:rPr>
                      <w:t>ua</w:t>
                    </w:r>
                    <w:proofErr w:type="spellEnd"/>
                    <w:r w:rsidRPr="002B4F0C">
                      <w:rPr>
                        <w:rFonts w:ascii="Arial" w:hAnsi="Arial" w:cs="Arial"/>
                        <w:sz w:val="12"/>
                        <w:szCs w:val="16"/>
                        <w:lang w:val="ru-RU"/>
                      </w:rPr>
                      <w:t xml:space="preserve"> | </w:t>
                    </w:r>
                    <w:proofErr w:type="spellStart"/>
                    <w:r w:rsidRPr="002B4F0C">
                      <w:rPr>
                        <w:rFonts w:ascii="Arial" w:hAnsi="Arial" w:cs="Arial"/>
                        <w:sz w:val="12"/>
                        <w:szCs w:val="16"/>
                      </w:rPr>
                      <w:t>www</w:t>
                    </w:r>
                    <w:proofErr w:type="spellEnd"/>
                    <w:r w:rsidRPr="002B4F0C">
                      <w:rPr>
                        <w:rFonts w:ascii="Arial" w:hAnsi="Arial" w:cs="Arial"/>
                        <w:sz w:val="12"/>
                        <w:szCs w:val="16"/>
                        <w:lang w:val="ru-RU"/>
                      </w:rPr>
                      <w:t>.</w:t>
                    </w:r>
                    <w:proofErr w:type="spellStart"/>
                    <w:r w:rsidRPr="002B4F0C">
                      <w:rPr>
                        <w:rFonts w:ascii="Arial" w:hAnsi="Arial" w:cs="Arial"/>
                        <w:sz w:val="12"/>
                        <w:szCs w:val="16"/>
                      </w:rPr>
                      <w:t>aph</w:t>
                    </w:r>
                    <w:proofErr w:type="spellEnd"/>
                    <w:r w:rsidRPr="002B4F0C">
                      <w:rPr>
                        <w:rFonts w:ascii="Arial" w:hAnsi="Arial" w:cs="Arial"/>
                        <w:sz w:val="12"/>
                        <w:szCs w:val="16"/>
                        <w:lang w:val="ru-RU"/>
                      </w:rPr>
                      <w:t>.</w:t>
                    </w:r>
                    <w:proofErr w:type="spellStart"/>
                    <w:r w:rsidRPr="002B4F0C">
                      <w:rPr>
                        <w:rFonts w:ascii="Arial" w:hAnsi="Arial" w:cs="Arial"/>
                        <w:sz w:val="12"/>
                        <w:szCs w:val="16"/>
                      </w:rPr>
                      <w:t>org</w:t>
                    </w:r>
                    <w:proofErr w:type="spellEnd"/>
                    <w:r w:rsidRPr="002B4F0C">
                      <w:rPr>
                        <w:rFonts w:ascii="Arial" w:hAnsi="Arial" w:cs="Arial"/>
                        <w:sz w:val="12"/>
                        <w:szCs w:val="16"/>
                        <w:lang w:val="ru-RU"/>
                      </w:rPr>
                      <w:t>.</w:t>
                    </w:r>
                    <w:proofErr w:type="spellStart"/>
                    <w:r w:rsidRPr="002B4F0C">
                      <w:rPr>
                        <w:rFonts w:ascii="Arial" w:hAnsi="Arial" w:cs="Arial"/>
                        <w:sz w:val="12"/>
                        <w:szCs w:val="16"/>
                      </w:rPr>
                      <w:t>ua</w:t>
                    </w:r>
                    <w:proofErr w:type="spellEnd"/>
                  </w:p>
                </w:txbxContent>
              </v:textbox>
              <w10:wrap anchorx="margin"/>
            </v:shape>
          </w:pict>
        </mc:Fallback>
      </mc:AlternateContent>
    </w:r>
    <w:r w:rsidR="003C611B">
      <w:rPr>
        <w:i/>
        <w:sz w:val="22"/>
        <w:szCs w:val="22"/>
      </w:rPr>
      <w:tab/>
    </w:r>
    <w:r w:rsidR="003C611B">
      <w:rPr>
        <w:i/>
        <w:sz w:val="22"/>
        <w:szCs w:val="22"/>
      </w:rPr>
      <w:tab/>
    </w:r>
    <w:r w:rsidR="003C611B" w:rsidRPr="00215A4C">
      <w:rPr>
        <w:i/>
        <w:sz w:val="22"/>
        <w:szCs w:val="22"/>
      </w:rPr>
      <w:tab/>
    </w:r>
    <w:r w:rsidR="003C611B">
      <w:rPr>
        <w:rFonts w:eastAsia="Garamond"/>
        <w:b/>
        <w:bCs/>
        <w:color w:val="161515"/>
        <w:sz w:val="22"/>
        <w:szCs w:val="22"/>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6EB0"/>
    <w:multiLevelType w:val="hybridMultilevel"/>
    <w:tmpl w:val="DD9EAABC"/>
    <w:lvl w:ilvl="0" w:tplc="9CE6BB16">
      <w:start w:val="1"/>
      <w:numFmt w:val="decimal"/>
      <w:lvlText w:val="%1."/>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04182BAC"/>
    <w:multiLevelType w:val="hybridMultilevel"/>
    <w:tmpl w:val="3FC86C7E"/>
    <w:lvl w:ilvl="0" w:tplc="D66A1D8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9787FAA"/>
    <w:multiLevelType w:val="hybridMultilevel"/>
    <w:tmpl w:val="04688B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E90222"/>
    <w:multiLevelType w:val="hybridMultilevel"/>
    <w:tmpl w:val="1D56F2DE"/>
    <w:lvl w:ilvl="0" w:tplc="43A8D8B2">
      <w:start w:val="1"/>
      <w:numFmt w:val="decimal"/>
      <w:lvlText w:val="%1."/>
      <w:lvlJc w:val="left"/>
      <w:pPr>
        <w:ind w:left="720" w:hanging="360"/>
      </w:pPr>
      <w:rPr>
        <w:rFonts w:eastAsia="Arial"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49A099C"/>
    <w:multiLevelType w:val="hybridMultilevel"/>
    <w:tmpl w:val="6EECF6D6"/>
    <w:lvl w:ilvl="0" w:tplc="DC18375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56E6483"/>
    <w:multiLevelType w:val="multilevel"/>
    <w:tmpl w:val="638EC7C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15EA76A4"/>
    <w:multiLevelType w:val="multilevel"/>
    <w:tmpl w:val="84CCFD4C"/>
    <w:lvl w:ilvl="0">
      <w:start w:val="7"/>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192C6528"/>
    <w:multiLevelType w:val="multilevel"/>
    <w:tmpl w:val="52DE6F60"/>
    <w:lvl w:ilvl="0">
      <w:start w:val="1"/>
      <w:numFmt w:val="decimal"/>
      <w:lvlText w:val="%1."/>
      <w:lvlJc w:val="left"/>
      <w:pPr>
        <w:ind w:left="720" w:hanging="360"/>
      </w:pPr>
      <w:rPr>
        <w:rFonts w:hint="default"/>
      </w:rPr>
    </w:lvl>
    <w:lvl w:ilvl="1">
      <w:start w:val="1"/>
      <w:numFmt w:val="decimal"/>
      <w:isLgl/>
      <w:lvlText w:val="%1.%2."/>
      <w:lvlJc w:val="left"/>
      <w:pPr>
        <w:ind w:left="1168" w:hanging="4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8" w15:restartNumberingAfterBreak="0">
    <w:nsid w:val="1BCB70A4"/>
    <w:multiLevelType w:val="hybridMultilevel"/>
    <w:tmpl w:val="D3B2CA96"/>
    <w:lvl w:ilvl="0" w:tplc="6036736C">
      <w:start w:val="1"/>
      <w:numFmt w:val="decimal"/>
      <w:lvlText w:val="%1."/>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1F357C93"/>
    <w:multiLevelType w:val="hybridMultilevel"/>
    <w:tmpl w:val="C0900BC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27466C0"/>
    <w:multiLevelType w:val="hybridMultilevel"/>
    <w:tmpl w:val="2EAE1460"/>
    <w:lvl w:ilvl="0" w:tplc="0422000F">
      <w:start w:val="1"/>
      <w:numFmt w:val="decimal"/>
      <w:lvlText w:val="%1."/>
      <w:lvlJc w:val="left"/>
      <w:pPr>
        <w:ind w:left="1428" w:hanging="360"/>
      </w:pPr>
    </w:lvl>
    <w:lvl w:ilvl="1" w:tplc="04220019">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1" w15:restartNumberingAfterBreak="0">
    <w:nsid w:val="38A13114"/>
    <w:multiLevelType w:val="multilevel"/>
    <w:tmpl w:val="81BC6F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2AC73F1"/>
    <w:multiLevelType w:val="hybridMultilevel"/>
    <w:tmpl w:val="F4667C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4B6318C"/>
    <w:multiLevelType w:val="hybridMultilevel"/>
    <w:tmpl w:val="FE628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08E19EB"/>
    <w:multiLevelType w:val="multilevel"/>
    <w:tmpl w:val="508E19E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53340B0"/>
    <w:multiLevelType w:val="multilevel"/>
    <w:tmpl w:val="A39E7CAA"/>
    <w:lvl w:ilvl="0">
      <w:start w:val="1"/>
      <w:numFmt w:val="bullet"/>
      <w:lvlText w:val=""/>
      <w:lvlJc w:val="left"/>
      <w:pPr>
        <w:ind w:left="720" w:hanging="360"/>
      </w:pPr>
      <w:rPr>
        <w:rFonts w:ascii="Symbol" w:hAnsi="Symbol" w:hint="default"/>
      </w:rPr>
    </w:lvl>
    <w:lvl w:ilvl="1">
      <w:start w:val="1"/>
      <w:numFmt w:val="decimal"/>
      <w:isLgl/>
      <w:lvlText w:val="%1.%2."/>
      <w:lvlJc w:val="left"/>
      <w:pPr>
        <w:ind w:left="1168" w:hanging="4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6" w15:restartNumberingAfterBreak="0">
    <w:nsid w:val="570A72A5"/>
    <w:multiLevelType w:val="hybridMultilevel"/>
    <w:tmpl w:val="C2BA1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FD24190"/>
    <w:multiLevelType w:val="hybridMultilevel"/>
    <w:tmpl w:val="0B7605FE"/>
    <w:lvl w:ilvl="0" w:tplc="2AAEA4EE">
      <w:start w:val="1"/>
      <w:numFmt w:val="upperRoman"/>
      <w:pStyle w:val="9"/>
      <w:lvlText w:val="%1."/>
      <w:lvlJc w:val="left"/>
      <w:pPr>
        <w:tabs>
          <w:tab w:val="num" w:pos="720"/>
        </w:tabs>
        <w:ind w:left="720" w:hanging="720"/>
      </w:pPr>
      <w:rPr>
        <w:rFonts w:hint="default"/>
      </w:rPr>
    </w:lvl>
    <w:lvl w:ilvl="1" w:tplc="BBF8AC9E" w:tentative="1">
      <w:start w:val="1"/>
      <w:numFmt w:val="lowerLetter"/>
      <w:lvlText w:val="%2."/>
      <w:lvlJc w:val="left"/>
      <w:pPr>
        <w:tabs>
          <w:tab w:val="num" w:pos="1080"/>
        </w:tabs>
        <w:ind w:left="1080" w:hanging="360"/>
      </w:pPr>
    </w:lvl>
    <w:lvl w:ilvl="2" w:tplc="C262CDE4" w:tentative="1">
      <w:start w:val="1"/>
      <w:numFmt w:val="lowerRoman"/>
      <w:lvlText w:val="%3."/>
      <w:lvlJc w:val="right"/>
      <w:pPr>
        <w:tabs>
          <w:tab w:val="num" w:pos="1800"/>
        </w:tabs>
        <w:ind w:left="1800" w:hanging="180"/>
      </w:pPr>
    </w:lvl>
    <w:lvl w:ilvl="3" w:tplc="4072E156" w:tentative="1">
      <w:start w:val="1"/>
      <w:numFmt w:val="decimal"/>
      <w:lvlText w:val="%4."/>
      <w:lvlJc w:val="left"/>
      <w:pPr>
        <w:tabs>
          <w:tab w:val="num" w:pos="2520"/>
        </w:tabs>
        <w:ind w:left="2520" w:hanging="360"/>
      </w:pPr>
    </w:lvl>
    <w:lvl w:ilvl="4" w:tplc="26A4D10E" w:tentative="1">
      <w:start w:val="1"/>
      <w:numFmt w:val="lowerLetter"/>
      <w:lvlText w:val="%5."/>
      <w:lvlJc w:val="left"/>
      <w:pPr>
        <w:tabs>
          <w:tab w:val="num" w:pos="3240"/>
        </w:tabs>
        <w:ind w:left="3240" w:hanging="360"/>
      </w:pPr>
    </w:lvl>
    <w:lvl w:ilvl="5" w:tplc="95BCB466" w:tentative="1">
      <w:start w:val="1"/>
      <w:numFmt w:val="lowerRoman"/>
      <w:lvlText w:val="%6."/>
      <w:lvlJc w:val="right"/>
      <w:pPr>
        <w:tabs>
          <w:tab w:val="num" w:pos="3960"/>
        </w:tabs>
        <w:ind w:left="3960" w:hanging="180"/>
      </w:pPr>
    </w:lvl>
    <w:lvl w:ilvl="6" w:tplc="58507A8A" w:tentative="1">
      <w:start w:val="1"/>
      <w:numFmt w:val="decimal"/>
      <w:lvlText w:val="%7."/>
      <w:lvlJc w:val="left"/>
      <w:pPr>
        <w:tabs>
          <w:tab w:val="num" w:pos="4680"/>
        </w:tabs>
        <w:ind w:left="4680" w:hanging="360"/>
      </w:pPr>
    </w:lvl>
    <w:lvl w:ilvl="7" w:tplc="7D4EA7C8" w:tentative="1">
      <w:start w:val="1"/>
      <w:numFmt w:val="lowerLetter"/>
      <w:lvlText w:val="%8."/>
      <w:lvlJc w:val="left"/>
      <w:pPr>
        <w:tabs>
          <w:tab w:val="num" w:pos="5400"/>
        </w:tabs>
        <w:ind w:left="5400" w:hanging="360"/>
      </w:pPr>
    </w:lvl>
    <w:lvl w:ilvl="8" w:tplc="2FC2B1BC" w:tentative="1">
      <w:start w:val="1"/>
      <w:numFmt w:val="lowerRoman"/>
      <w:lvlText w:val="%9."/>
      <w:lvlJc w:val="right"/>
      <w:pPr>
        <w:tabs>
          <w:tab w:val="num" w:pos="6120"/>
        </w:tabs>
        <w:ind w:left="6120" w:hanging="180"/>
      </w:pPr>
    </w:lvl>
  </w:abstractNum>
  <w:abstractNum w:abstractNumId="18" w15:restartNumberingAfterBreak="0">
    <w:nsid w:val="60100FF0"/>
    <w:multiLevelType w:val="hybridMultilevel"/>
    <w:tmpl w:val="2EAE1460"/>
    <w:lvl w:ilvl="0" w:tplc="0422000F">
      <w:start w:val="1"/>
      <w:numFmt w:val="decimal"/>
      <w:lvlText w:val="%1."/>
      <w:lvlJc w:val="left"/>
      <w:pPr>
        <w:ind w:left="1428" w:hanging="360"/>
      </w:pPr>
    </w:lvl>
    <w:lvl w:ilvl="1" w:tplc="04220019">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9" w15:restartNumberingAfterBreak="0">
    <w:nsid w:val="61BC31E9"/>
    <w:multiLevelType w:val="multilevel"/>
    <w:tmpl w:val="61BC31E9"/>
    <w:lvl w:ilvl="0">
      <w:start w:val="1"/>
      <w:numFmt w:val="decimal"/>
      <w:lvlText w:val="%1."/>
      <w:lvlJc w:val="left"/>
      <w:pPr>
        <w:ind w:left="720" w:hanging="360"/>
      </w:pPr>
      <w:rPr>
        <w:rFonts w:eastAsia="Arial"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4A259E8"/>
    <w:multiLevelType w:val="hybridMultilevel"/>
    <w:tmpl w:val="BAF25024"/>
    <w:lvl w:ilvl="0" w:tplc="D66A1D8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FB82CE3"/>
    <w:multiLevelType w:val="hybridMultilevel"/>
    <w:tmpl w:val="6BDE93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1034609"/>
    <w:multiLevelType w:val="multilevel"/>
    <w:tmpl w:val="FF3EA70C"/>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Times New Roman" w:eastAsia="Times New Roman" w:hAnsi="Times New Roman" w:cs="Times New Roman"/>
        <w:b w:val="0"/>
      </w:rPr>
    </w:lvl>
    <w:lvl w:ilvl="2">
      <w:start w:val="1"/>
      <w:numFmt w:val="decimal"/>
      <w:isLgl/>
      <w:lvlText w:val="%1.%2.%3."/>
      <w:lvlJc w:val="left"/>
      <w:pPr>
        <w:ind w:left="1800" w:hanging="720"/>
      </w:pPr>
      <w:rPr>
        <w:rFonts w:eastAsia="Arial" w:hint="default"/>
      </w:rPr>
    </w:lvl>
    <w:lvl w:ilvl="3">
      <w:start w:val="1"/>
      <w:numFmt w:val="decimal"/>
      <w:isLgl/>
      <w:lvlText w:val="%1.%2.%3.%4."/>
      <w:lvlJc w:val="left"/>
      <w:pPr>
        <w:ind w:left="2160" w:hanging="720"/>
      </w:pPr>
      <w:rPr>
        <w:rFonts w:eastAsia="Arial" w:hint="default"/>
      </w:rPr>
    </w:lvl>
    <w:lvl w:ilvl="4">
      <w:start w:val="1"/>
      <w:numFmt w:val="decimal"/>
      <w:isLgl/>
      <w:lvlText w:val="%1.%2.%3.%4.%5."/>
      <w:lvlJc w:val="left"/>
      <w:pPr>
        <w:ind w:left="2880" w:hanging="1080"/>
      </w:pPr>
      <w:rPr>
        <w:rFonts w:eastAsia="Arial" w:hint="default"/>
      </w:rPr>
    </w:lvl>
    <w:lvl w:ilvl="5">
      <w:start w:val="1"/>
      <w:numFmt w:val="decimal"/>
      <w:isLgl/>
      <w:lvlText w:val="%1.%2.%3.%4.%5.%6."/>
      <w:lvlJc w:val="left"/>
      <w:pPr>
        <w:ind w:left="3240" w:hanging="1080"/>
      </w:pPr>
      <w:rPr>
        <w:rFonts w:eastAsia="Arial" w:hint="default"/>
      </w:rPr>
    </w:lvl>
    <w:lvl w:ilvl="6">
      <w:start w:val="1"/>
      <w:numFmt w:val="decimal"/>
      <w:isLgl/>
      <w:lvlText w:val="%1.%2.%3.%4.%5.%6.%7."/>
      <w:lvlJc w:val="left"/>
      <w:pPr>
        <w:ind w:left="3960" w:hanging="1440"/>
      </w:pPr>
      <w:rPr>
        <w:rFonts w:eastAsia="Arial" w:hint="default"/>
      </w:rPr>
    </w:lvl>
    <w:lvl w:ilvl="7">
      <w:start w:val="1"/>
      <w:numFmt w:val="decimal"/>
      <w:isLgl/>
      <w:lvlText w:val="%1.%2.%3.%4.%5.%6.%7.%8."/>
      <w:lvlJc w:val="left"/>
      <w:pPr>
        <w:ind w:left="4320" w:hanging="1440"/>
      </w:pPr>
      <w:rPr>
        <w:rFonts w:eastAsia="Arial" w:hint="default"/>
      </w:rPr>
    </w:lvl>
    <w:lvl w:ilvl="8">
      <w:start w:val="1"/>
      <w:numFmt w:val="decimal"/>
      <w:isLgl/>
      <w:lvlText w:val="%1.%2.%3.%4.%5.%6.%7.%8.%9."/>
      <w:lvlJc w:val="left"/>
      <w:pPr>
        <w:ind w:left="5040" w:hanging="1800"/>
      </w:pPr>
      <w:rPr>
        <w:rFonts w:eastAsia="Arial" w:hint="default"/>
      </w:rPr>
    </w:lvl>
  </w:abstractNum>
  <w:abstractNum w:abstractNumId="23" w15:restartNumberingAfterBreak="0">
    <w:nsid w:val="72F56A6B"/>
    <w:multiLevelType w:val="hybridMultilevel"/>
    <w:tmpl w:val="F4667C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74D4291A"/>
    <w:multiLevelType w:val="hybridMultilevel"/>
    <w:tmpl w:val="E92E3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68645ED"/>
    <w:multiLevelType w:val="hybridMultilevel"/>
    <w:tmpl w:val="AA82DEC0"/>
    <w:lvl w:ilvl="0" w:tplc="D66A1D8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7"/>
  </w:num>
  <w:num w:numId="2">
    <w:abstractNumId w:val="20"/>
  </w:num>
  <w:num w:numId="3">
    <w:abstractNumId w:val="8"/>
  </w:num>
  <w:num w:numId="4">
    <w:abstractNumId w:val="25"/>
  </w:num>
  <w:num w:numId="5">
    <w:abstractNumId w:val="22"/>
  </w:num>
  <w:num w:numId="6">
    <w:abstractNumId w:val="7"/>
  </w:num>
  <w:num w:numId="7">
    <w:abstractNumId w:val="10"/>
  </w:num>
  <w:num w:numId="8">
    <w:abstractNumId w:val="3"/>
  </w:num>
  <w:num w:numId="9">
    <w:abstractNumId w:val="11"/>
  </w:num>
  <w:num w:numId="10">
    <w:abstractNumId w:val="0"/>
  </w:num>
  <w:num w:numId="11">
    <w:abstractNumId w:val="4"/>
  </w:num>
  <w:num w:numId="12">
    <w:abstractNumId w:val="12"/>
  </w:num>
  <w:num w:numId="13">
    <w:abstractNumId w:val="23"/>
  </w:num>
  <w:num w:numId="14">
    <w:abstractNumId w:val="18"/>
  </w:num>
  <w:num w:numId="15">
    <w:abstractNumId w:val="1"/>
  </w:num>
  <w:num w:numId="16">
    <w:abstractNumId w:val="5"/>
  </w:num>
  <w:num w:numId="17">
    <w:abstractNumId w:val="2"/>
  </w:num>
  <w:num w:numId="18">
    <w:abstractNumId w:val="15"/>
  </w:num>
  <w:num w:numId="19">
    <w:abstractNumId w:val="19"/>
  </w:num>
  <w:num w:numId="20">
    <w:abstractNumId w:val="14"/>
  </w:num>
  <w:num w:numId="21">
    <w:abstractNumId w:val="6"/>
  </w:num>
  <w:num w:numId="22">
    <w:abstractNumId w:val="9"/>
  </w:num>
  <w:num w:numId="23">
    <w:abstractNumId w:val="21"/>
  </w:num>
  <w:num w:numId="24">
    <w:abstractNumId w:val="24"/>
  </w:num>
  <w:num w:numId="25">
    <w:abstractNumId w:val="13"/>
  </w:num>
  <w:num w:numId="26">
    <w:abstractNumId w:val="16"/>
  </w:num>
  <w:num w:numId="27">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EC6"/>
    <w:rsid w:val="0000366C"/>
    <w:rsid w:val="000039FB"/>
    <w:rsid w:val="00004EB4"/>
    <w:rsid w:val="00012B42"/>
    <w:rsid w:val="00013651"/>
    <w:rsid w:val="00013AE4"/>
    <w:rsid w:val="00016C36"/>
    <w:rsid w:val="0002080A"/>
    <w:rsid w:val="0003404B"/>
    <w:rsid w:val="00034353"/>
    <w:rsid w:val="00034E6F"/>
    <w:rsid w:val="0003641D"/>
    <w:rsid w:val="00043D99"/>
    <w:rsid w:val="00044610"/>
    <w:rsid w:val="00047973"/>
    <w:rsid w:val="000528EE"/>
    <w:rsid w:val="0006049A"/>
    <w:rsid w:val="00066630"/>
    <w:rsid w:val="00075A46"/>
    <w:rsid w:val="000777CB"/>
    <w:rsid w:val="0008346B"/>
    <w:rsid w:val="0008484B"/>
    <w:rsid w:val="00086731"/>
    <w:rsid w:val="00086D1F"/>
    <w:rsid w:val="0009357D"/>
    <w:rsid w:val="00094D7C"/>
    <w:rsid w:val="00096201"/>
    <w:rsid w:val="000A17A8"/>
    <w:rsid w:val="000B4231"/>
    <w:rsid w:val="000B46BA"/>
    <w:rsid w:val="000B67F4"/>
    <w:rsid w:val="000B6AF2"/>
    <w:rsid w:val="000D3FDE"/>
    <w:rsid w:val="000D66D1"/>
    <w:rsid w:val="000E0BAB"/>
    <w:rsid w:val="000E37AF"/>
    <w:rsid w:val="000E72A4"/>
    <w:rsid w:val="000F6A1C"/>
    <w:rsid w:val="00104966"/>
    <w:rsid w:val="00113DE7"/>
    <w:rsid w:val="00114671"/>
    <w:rsid w:val="001152C7"/>
    <w:rsid w:val="00117435"/>
    <w:rsid w:val="0011763F"/>
    <w:rsid w:val="00120BDD"/>
    <w:rsid w:val="001215AE"/>
    <w:rsid w:val="00122CB5"/>
    <w:rsid w:val="00130705"/>
    <w:rsid w:val="00132FFF"/>
    <w:rsid w:val="00133725"/>
    <w:rsid w:val="00135AF3"/>
    <w:rsid w:val="00135DB5"/>
    <w:rsid w:val="00140768"/>
    <w:rsid w:val="001477AF"/>
    <w:rsid w:val="00152E7F"/>
    <w:rsid w:val="00165EDD"/>
    <w:rsid w:val="00170CEC"/>
    <w:rsid w:val="001710EA"/>
    <w:rsid w:val="0017258B"/>
    <w:rsid w:val="00174BCF"/>
    <w:rsid w:val="00175A04"/>
    <w:rsid w:val="00181C55"/>
    <w:rsid w:val="00181E0B"/>
    <w:rsid w:val="001857F2"/>
    <w:rsid w:val="00187327"/>
    <w:rsid w:val="00192E99"/>
    <w:rsid w:val="00195526"/>
    <w:rsid w:val="00195554"/>
    <w:rsid w:val="00196988"/>
    <w:rsid w:val="001A0FCA"/>
    <w:rsid w:val="001A54C3"/>
    <w:rsid w:val="001A63FB"/>
    <w:rsid w:val="001B16B3"/>
    <w:rsid w:val="001B2B56"/>
    <w:rsid w:val="001C33CC"/>
    <w:rsid w:val="001C43A3"/>
    <w:rsid w:val="001C6FDB"/>
    <w:rsid w:val="001D0CEF"/>
    <w:rsid w:val="001D436F"/>
    <w:rsid w:val="001D49B1"/>
    <w:rsid w:val="001E206F"/>
    <w:rsid w:val="001E397F"/>
    <w:rsid w:val="001E4940"/>
    <w:rsid w:val="001E6EC1"/>
    <w:rsid w:val="001E7CCA"/>
    <w:rsid w:val="001F4A53"/>
    <w:rsid w:val="001F6830"/>
    <w:rsid w:val="00203C3C"/>
    <w:rsid w:val="00224ADB"/>
    <w:rsid w:val="0022576B"/>
    <w:rsid w:val="00237826"/>
    <w:rsid w:val="00247B4E"/>
    <w:rsid w:val="00256B44"/>
    <w:rsid w:val="00257C54"/>
    <w:rsid w:val="00266C54"/>
    <w:rsid w:val="00266FF8"/>
    <w:rsid w:val="00274CA2"/>
    <w:rsid w:val="0027677D"/>
    <w:rsid w:val="00283A01"/>
    <w:rsid w:val="002844EF"/>
    <w:rsid w:val="00285CE8"/>
    <w:rsid w:val="0028669B"/>
    <w:rsid w:val="00286EC3"/>
    <w:rsid w:val="002879F5"/>
    <w:rsid w:val="00296E9A"/>
    <w:rsid w:val="00297EB5"/>
    <w:rsid w:val="002A002A"/>
    <w:rsid w:val="002A295B"/>
    <w:rsid w:val="002B12EC"/>
    <w:rsid w:val="002B1D05"/>
    <w:rsid w:val="002B4F0C"/>
    <w:rsid w:val="002B51B0"/>
    <w:rsid w:val="002C508C"/>
    <w:rsid w:val="002D1D77"/>
    <w:rsid w:val="002D2297"/>
    <w:rsid w:val="002D340C"/>
    <w:rsid w:val="002D3473"/>
    <w:rsid w:val="002D35F3"/>
    <w:rsid w:val="002D5B7D"/>
    <w:rsid w:val="002D770C"/>
    <w:rsid w:val="002E13E2"/>
    <w:rsid w:val="002E4D7D"/>
    <w:rsid w:val="00301861"/>
    <w:rsid w:val="00302FB3"/>
    <w:rsid w:val="00304A11"/>
    <w:rsid w:val="00306053"/>
    <w:rsid w:val="00320F52"/>
    <w:rsid w:val="00320FB6"/>
    <w:rsid w:val="00324ADD"/>
    <w:rsid w:val="00326191"/>
    <w:rsid w:val="0032654A"/>
    <w:rsid w:val="0033413B"/>
    <w:rsid w:val="003360B6"/>
    <w:rsid w:val="0033683B"/>
    <w:rsid w:val="00337DB3"/>
    <w:rsid w:val="00345A0B"/>
    <w:rsid w:val="00347328"/>
    <w:rsid w:val="00351221"/>
    <w:rsid w:val="0035231F"/>
    <w:rsid w:val="00360A1E"/>
    <w:rsid w:val="0036211A"/>
    <w:rsid w:val="00376701"/>
    <w:rsid w:val="00384BAD"/>
    <w:rsid w:val="003862D1"/>
    <w:rsid w:val="00387897"/>
    <w:rsid w:val="003933CB"/>
    <w:rsid w:val="00397199"/>
    <w:rsid w:val="003A2D40"/>
    <w:rsid w:val="003B22AA"/>
    <w:rsid w:val="003B6384"/>
    <w:rsid w:val="003C3BE5"/>
    <w:rsid w:val="003C4C4F"/>
    <w:rsid w:val="003C611B"/>
    <w:rsid w:val="003C6549"/>
    <w:rsid w:val="003C79AF"/>
    <w:rsid w:val="003D0829"/>
    <w:rsid w:val="003D134A"/>
    <w:rsid w:val="003D145E"/>
    <w:rsid w:val="003D23D7"/>
    <w:rsid w:val="003D3AFC"/>
    <w:rsid w:val="003D50D2"/>
    <w:rsid w:val="003D5AA9"/>
    <w:rsid w:val="003D7E7D"/>
    <w:rsid w:val="003E27FC"/>
    <w:rsid w:val="003E2FC8"/>
    <w:rsid w:val="003E7BB9"/>
    <w:rsid w:val="003F29D8"/>
    <w:rsid w:val="003F57FC"/>
    <w:rsid w:val="003F743B"/>
    <w:rsid w:val="00400934"/>
    <w:rsid w:val="00406945"/>
    <w:rsid w:val="00415856"/>
    <w:rsid w:val="00416BB4"/>
    <w:rsid w:val="00416C41"/>
    <w:rsid w:val="00420558"/>
    <w:rsid w:val="00420C2E"/>
    <w:rsid w:val="0042258A"/>
    <w:rsid w:val="0042468D"/>
    <w:rsid w:val="004251EA"/>
    <w:rsid w:val="004271E6"/>
    <w:rsid w:val="00430C18"/>
    <w:rsid w:val="004365E0"/>
    <w:rsid w:val="00443911"/>
    <w:rsid w:val="00443D55"/>
    <w:rsid w:val="00445943"/>
    <w:rsid w:val="0044674E"/>
    <w:rsid w:val="00450429"/>
    <w:rsid w:val="00450E83"/>
    <w:rsid w:val="00456CA6"/>
    <w:rsid w:val="004615EE"/>
    <w:rsid w:val="00462731"/>
    <w:rsid w:val="00463436"/>
    <w:rsid w:val="00467C89"/>
    <w:rsid w:val="00473525"/>
    <w:rsid w:val="00474E2A"/>
    <w:rsid w:val="00480E17"/>
    <w:rsid w:val="00483D35"/>
    <w:rsid w:val="00493961"/>
    <w:rsid w:val="00496FA9"/>
    <w:rsid w:val="004A74F4"/>
    <w:rsid w:val="004B027A"/>
    <w:rsid w:val="004B1609"/>
    <w:rsid w:val="004B5896"/>
    <w:rsid w:val="004C5F08"/>
    <w:rsid w:val="004C697C"/>
    <w:rsid w:val="004D15AC"/>
    <w:rsid w:val="004D1606"/>
    <w:rsid w:val="004D5F04"/>
    <w:rsid w:val="004E62FE"/>
    <w:rsid w:val="004E6E61"/>
    <w:rsid w:val="004F0C60"/>
    <w:rsid w:val="004F591B"/>
    <w:rsid w:val="00500809"/>
    <w:rsid w:val="005013BE"/>
    <w:rsid w:val="0050160E"/>
    <w:rsid w:val="0050262E"/>
    <w:rsid w:val="00503F44"/>
    <w:rsid w:val="005142D2"/>
    <w:rsid w:val="00514603"/>
    <w:rsid w:val="0051697A"/>
    <w:rsid w:val="005169AD"/>
    <w:rsid w:val="00520C92"/>
    <w:rsid w:val="005217EB"/>
    <w:rsid w:val="005238E0"/>
    <w:rsid w:val="0053034B"/>
    <w:rsid w:val="00535945"/>
    <w:rsid w:val="005377AE"/>
    <w:rsid w:val="00544350"/>
    <w:rsid w:val="00560DEA"/>
    <w:rsid w:val="00561F5C"/>
    <w:rsid w:val="00562C05"/>
    <w:rsid w:val="00566448"/>
    <w:rsid w:val="00567AFB"/>
    <w:rsid w:val="00567D4D"/>
    <w:rsid w:val="00580DDE"/>
    <w:rsid w:val="0058600D"/>
    <w:rsid w:val="005930EC"/>
    <w:rsid w:val="00594F2B"/>
    <w:rsid w:val="00595E9A"/>
    <w:rsid w:val="0059639E"/>
    <w:rsid w:val="005A1885"/>
    <w:rsid w:val="005A7619"/>
    <w:rsid w:val="005B2851"/>
    <w:rsid w:val="005C62DC"/>
    <w:rsid w:val="005D18D4"/>
    <w:rsid w:val="005D341D"/>
    <w:rsid w:val="005D3912"/>
    <w:rsid w:val="005D460D"/>
    <w:rsid w:val="005D652A"/>
    <w:rsid w:val="005E18D2"/>
    <w:rsid w:val="005E6D90"/>
    <w:rsid w:val="005E6F6E"/>
    <w:rsid w:val="005F29FB"/>
    <w:rsid w:val="005F4E47"/>
    <w:rsid w:val="00600E97"/>
    <w:rsid w:val="006020A1"/>
    <w:rsid w:val="0060302D"/>
    <w:rsid w:val="00603B16"/>
    <w:rsid w:val="00604825"/>
    <w:rsid w:val="00605750"/>
    <w:rsid w:val="00606681"/>
    <w:rsid w:val="00614B44"/>
    <w:rsid w:val="00620BF3"/>
    <w:rsid w:val="00620FA9"/>
    <w:rsid w:val="00631116"/>
    <w:rsid w:val="00637543"/>
    <w:rsid w:val="006453BE"/>
    <w:rsid w:val="0065225C"/>
    <w:rsid w:val="006611DD"/>
    <w:rsid w:val="00661727"/>
    <w:rsid w:val="006639F5"/>
    <w:rsid w:val="00666E1E"/>
    <w:rsid w:val="0067275B"/>
    <w:rsid w:val="006739C9"/>
    <w:rsid w:val="00675605"/>
    <w:rsid w:val="006773B6"/>
    <w:rsid w:val="0068298F"/>
    <w:rsid w:val="00684ED0"/>
    <w:rsid w:val="00685A1A"/>
    <w:rsid w:val="00694D3F"/>
    <w:rsid w:val="0069723C"/>
    <w:rsid w:val="006A0B8A"/>
    <w:rsid w:val="006B1D5F"/>
    <w:rsid w:val="006B2D65"/>
    <w:rsid w:val="006B4006"/>
    <w:rsid w:val="006C3977"/>
    <w:rsid w:val="006C72B2"/>
    <w:rsid w:val="006C7BD7"/>
    <w:rsid w:val="006D042F"/>
    <w:rsid w:val="006D4830"/>
    <w:rsid w:val="006D49A1"/>
    <w:rsid w:val="006D59BB"/>
    <w:rsid w:val="006D6CC5"/>
    <w:rsid w:val="006F4222"/>
    <w:rsid w:val="006F67A3"/>
    <w:rsid w:val="006F6A58"/>
    <w:rsid w:val="00700D19"/>
    <w:rsid w:val="0070655D"/>
    <w:rsid w:val="0070746E"/>
    <w:rsid w:val="00712692"/>
    <w:rsid w:val="00712BC2"/>
    <w:rsid w:val="00717B8D"/>
    <w:rsid w:val="0072306B"/>
    <w:rsid w:val="0072351D"/>
    <w:rsid w:val="0072500B"/>
    <w:rsid w:val="00732909"/>
    <w:rsid w:val="00734F2F"/>
    <w:rsid w:val="0073535A"/>
    <w:rsid w:val="007404CC"/>
    <w:rsid w:val="00751C21"/>
    <w:rsid w:val="00753BF4"/>
    <w:rsid w:val="00757846"/>
    <w:rsid w:val="007603D7"/>
    <w:rsid w:val="007717A9"/>
    <w:rsid w:val="00772FE2"/>
    <w:rsid w:val="00776AAF"/>
    <w:rsid w:val="007773E3"/>
    <w:rsid w:val="00777410"/>
    <w:rsid w:val="00784AD4"/>
    <w:rsid w:val="0078567D"/>
    <w:rsid w:val="00786825"/>
    <w:rsid w:val="0079032A"/>
    <w:rsid w:val="0079123C"/>
    <w:rsid w:val="007917B3"/>
    <w:rsid w:val="007941AF"/>
    <w:rsid w:val="007970CF"/>
    <w:rsid w:val="007A015C"/>
    <w:rsid w:val="007A0DCB"/>
    <w:rsid w:val="007C3C79"/>
    <w:rsid w:val="007C4DF0"/>
    <w:rsid w:val="007C78C7"/>
    <w:rsid w:val="007C7E42"/>
    <w:rsid w:val="007D1A5B"/>
    <w:rsid w:val="007D1B36"/>
    <w:rsid w:val="007D4C53"/>
    <w:rsid w:val="007F1B5C"/>
    <w:rsid w:val="007F314F"/>
    <w:rsid w:val="007F7ADB"/>
    <w:rsid w:val="008034C0"/>
    <w:rsid w:val="00805D25"/>
    <w:rsid w:val="00811889"/>
    <w:rsid w:val="00814E49"/>
    <w:rsid w:val="00816D19"/>
    <w:rsid w:val="00820855"/>
    <w:rsid w:val="00820F6A"/>
    <w:rsid w:val="00822971"/>
    <w:rsid w:val="00825079"/>
    <w:rsid w:val="00826AFB"/>
    <w:rsid w:val="00830BDA"/>
    <w:rsid w:val="00837077"/>
    <w:rsid w:val="00844E53"/>
    <w:rsid w:val="00850EC6"/>
    <w:rsid w:val="00855A22"/>
    <w:rsid w:val="00863D51"/>
    <w:rsid w:val="00872B66"/>
    <w:rsid w:val="00890C55"/>
    <w:rsid w:val="00897856"/>
    <w:rsid w:val="008A11F2"/>
    <w:rsid w:val="008A2820"/>
    <w:rsid w:val="008A7D6F"/>
    <w:rsid w:val="008B2C1F"/>
    <w:rsid w:val="008B2CC2"/>
    <w:rsid w:val="008B74FD"/>
    <w:rsid w:val="008B7AEF"/>
    <w:rsid w:val="008C24EA"/>
    <w:rsid w:val="008C369E"/>
    <w:rsid w:val="008C5A5D"/>
    <w:rsid w:val="008C6823"/>
    <w:rsid w:val="008C7770"/>
    <w:rsid w:val="008E03C1"/>
    <w:rsid w:val="008E2BA1"/>
    <w:rsid w:val="008E42D9"/>
    <w:rsid w:val="008E7F82"/>
    <w:rsid w:val="008F2B29"/>
    <w:rsid w:val="008F336D"/>
    <w:rsid w:val="00907628"/>
    <w:rsid w:val="00912E87"/>
    <w:rsid w:val="0093069A"/>
    <w:rsid w:val="0093370C"/>
    <w:rsid w:val="00936F99"/>
    <w:rsid w:val="00942CD3"/>
    <w:rsid w:val="009443F9"/>
    <w:rsid w:val="00950521"/>
    <w:rsid w:val="00961C14"/>
    <w:rsid w:val="009656A3"/>
    <w:rsid w:val="009657D9"/>
    <w:rsid w:val="00966F02"/>
    <w:rsid w:val="009709DE"/>
    <w:rsid w:val="00981769"/>
    <w:rsid w:val="00986286"/>
    <w:rsid w:val="00986741"/>
    <w:rsid w:val="00987A8E"/>
    <w:rsid w:val="00990E85"/>
    <w:rsid w:val="00991B96"/>
    <w:rsid w:val="0099384B"/>
    <w:rsid w:val="009A1591"/>
    <w:rsid w:val="009A4BA3"/>
    <w:rsid w:val="009A5458"/>
    <w:rsid w:val="009A7FCD"/>
    <w:rsid w:val="009B13F6"/>
    <w:rsid w:val="009B27D1"/>
    <w:rsid w:val="009B7D4D"/>
    <w:rsid w:val="009C19C2"/>
    <w:rsid w:val="009C2314"/>
    <w:rsid w:val="009C7C7D"/>
    <w:rsid w:val="009D5ED8"/>
    <w:rsid w:val="009E1635"/>
    <w:rsid w:val="00A01D11"/>
    <w:rsid w:val="00A04F10"/>
    <w:rsid w:val="00A16928"/>
    <w:rsid w:val="00A16BB4"/>
    <w:rsid w:val="00A17B21"/>
    <w:rsid w:val="00A24EA1"/>
    <w:rsid w:val="00A25163"/>
    <w:rsid w:val="00A269DE"/>
    <w:rsid w:val="00A41632"/>
    <w:rsid w:val="00A437DA"/>
    <w:rsid w:val="00A454DA"/>
    <w:rsid w:val="00A474D1"/>
    <w:rsid w:val="00A5004A"/>
    <w:rsid w:val="00A50539"/>
    <w:rsid w:val="00A57281"/>
    <w:rsid w:val="00A60A03"/>
    <w:rsid w:val="00A66062"/>
    <w:rsid w:val="00A67CBE"/>
    <w:rsid w:val="00A76274"/>
    <w:rsid w:val="00A767B8"/>
    <w:rsid w:val="00A87C3B"/>
    <w:rsid w:val="00A93BAC"/>
    <w:rsid w:val="00AA3020"/>
    <w:rsid w:val="00AB04AF"/>
    <w:rsid w:val="00AB0E0B"/>
    <w:rsid w:val="00AC5040"/>
    <w:rsid w:val="00AC5A84"/>
    <w:rsid w:val="00AC705E"/>
    <w:rsid w:val="00AD268E"/>
    <w:rsid w:val="00AD6D8F"/>
    <w:rsid w:val="00AD7139"/>
    <w:rsid w:val="00AE1F4A"/>
    <w:rsid w:val="00AE272C"/>
    <w:rsid w:val="00AE40C3"/>
    <w:rsid w:val="00AE7DA5"/>
    <w:rsid w:val="00AF08D1"/>
    <w:rsid w:val="00AF4928"/>
    <w:rsid w:val="00AF605F"/>
    <w:rsid w:val="00AF77D3"/>
    <w:rsid w:val="00AF7B52"/>
    <w:rsid w:val="00B02CA3"/>
    <w:rsid w:val="00B05387"/>
    <w:rsid w:val="00B07226"/>
    <w:rsid w:val="00B10598"/>
    <w:rsid w:val="00B12C58"/>
    <w:rsid w:val="00B218AC"/>
    <w:rsid w:val="00B22613"/>
    <w:rsid w:val="00B27F4D"/>
    <w:rsid w:val="00B30A94"/>
    <w:rsid w:val="00B3532E"/>
    <w:rsid w:val="00B457B7"/>
    <w:rsid w:val="00B476F0"/>
    <w:rsid w:val="00B5118E"/>
    <w:rsid w:val="00B51472"/>
    <w:rsid w:val="00B5167F"/>
    <w:rsid w:val="00B553CB"/>
    <w:rsid w:val="00B570F3"/>
    <w:rsid w:val="00B70812"/>
    <w:rsid w:val="00B738C5"/>
    <w:rsid w:val="00B845F3"/>
    <w:rsid w:val="00B90B1D"/>
    <w:rsid w:val="00B91488"/>
    <w:rsid w:val="00B93DF0"/>
    <w:rsid w:val="00B956E2"/>
    <w:rsid w:val="00BA1EBD"/>
    <w:rsid w:val="00BA2D65"/>
    <w:rsid w:val="00BA44A0"/>
    <w:rsid w:val="00BB2E65"/>
    <w:rsid w:val="00BB352F"/>
    <w:rsid w:val="00BB5BCE"/>
    <w:rsid w:val="00BB69F1"/>
    <w:rsid w:val="00BC16F2"/>
    <w:rsid w:val="00BD1FC3"/>
    <w:rsid w:val="00BD4E35"/>
    <w:rsid w:val="00BD55B0"/>
    <w:rsid w:val="00BD5A35"/>
    <w:rsid w:val="00BD7ABC"/>
    <w:rsid w:val="00BE2BF5"/>
    <w:rsid w:val="00BE2DF0"/>
    <w:rsid w:val="00BE77B8"/>
    <w:rsid w:val="00BF1135"/>
    <w:rsid w:val="00BF64BC"/>
    <w:rsid w:val="00C008CD"/>
    <w:rsid w:val="00C00B70"/>
    <w:rsid w:val="00C05BCA"/>
    <w:rsid w:val="00C13328"/>
    <w:rsid w:val="00C13391"/>
    <w:rsid w:val="00C152BC"/>
    <w:rsid w:val="00C1573E"/>
    <w:rsid w:val="00C2037C"/>
    <w:rsid w:val="00C20394"/>
    <w:rsid w:val="00C23614"/>
    <w:rsid w:val="00C26715"/>
    <w:rsid w:val="00C35646"/>
    <w:rsid w:val="00C36715"/>
    <w:rsid w:val="00C413E7"/>
    <w:rsid w:val="00C419DD"/>
    <w:rsid w:val="00C4416D"/>
    <w:rsid w:val="00C475A2"/>
    <w:rsid w:val="00C51128"/>
    <w:rsid w:val="00C5314B"/>
    <w:rsid w:val="00C60590"/>
    <w:rsid w:val="00C6399B"/>
    <w:rsid w:val="00C64435"/>
    <w:rsid w:val="00C645D8"/>
    <w:rsid w:val="00C648F9"/>
    <w:rsid w:val="00C76F00"/>
    <w:rsid w:val="00C825AF"/>
    <w:rsid w:val="00C9000F"/>
    <w:rsid w:val="00C91253"/>
    <w:rsid w:val="00C92ACC"/>
    <w:rsid w:val="00C9341B"/>
    <w:rsid w:val="00C976E9"/>
    <w:rsid w:val="00CA6D7F"/>
    <w:rsid w:val="00CA6FD9"/>
    <w:rsid w:val="00CA7F21"/>
    <w:rsid w:val="00CB1638"/>
    <w:rsid w:val="00CB5BDC"/>
    <w:rsid w:val="00CB7483"/>
    <w:rsid w:val="00CC1E5C"/>
    <w:rsid w:val="00CC6AA9"/>
    <w:rsid w:val="00CD32FB"/>
    <w:rsid w:val="00CE1836"/>
    <w:rsid w:val="00CF0059"/>
    <w:rsid w:val="00CF2995"/>
    <w:rsid w:val="00CF4390"/>
    <w:rsid w:val="00CF5BC9"/>
    <w:rsid w:val="00CF6CE6"/>
    <w:rsid w:val="00CF7839"/>
    <w:rsid w:val="00CF7B25"/>
    <w:rsid w:val="00D012F8"/>
    <w:rsid w:val="00D018F1"/>
    <w:rsid w:val="00D1050C"/>
    <w:rsid w:val="00D11EA0"/>
    <w:rsid w:val="00D201A8"/>
    <w:rsid w:val="00D21D8A"/>
    <w:rsid w:val="00D30910"/>
    <w:rsid w:val="00D3316B"/>
    <w:rsid w:val="00D35FD3"/>
    <w:rsid w:val="00D37D01"/>
    <w:rsid w:val="00D40D5F"/>
    <w:rsid w:val="00D6692C"/>
    <w:rsid w:val="00D83595"/>
    <w:rsid w:val="00D837B3"/>
    <w:rsid w:val="00D84F5F"/>
    <w:rsid w:val="00D862A8"/>
    <w:rsid w:val="00D97966"/>
    <w:rsid w:val="00D97B05"/>
    <w:rsid w:val="00DA78FF"/>
    <w:rsid w:val="00DB2AD4"/>
    <w:rsid w:val="00DB3F12"/>
    <w:rsid w:val="00DC1656"/>
    <w:rsid w:val="00DC2211"/>
    <w:rsid w:val="00DD6E51"/>
    <w:rsid w:val="00DE0FC2"/>
    <w:rsid w:val="00DE4100"/>
    <w:rsid w:val="00DF0340"/>
    <w:rsid w:val="00E007C5"/>
    <w:rsid w:val="00E018A7"/>
    <w:rsid w:val="00E0673D"/>
    <w:rsid w:val="00E12A8E"/>
    <w:rsid w:val="00E2100B"/>
    <w:rsid w:val="00E212E6"/>
    <w:rsid w:val="00E24445"/>
    <w:rsid w:val="00E36A51"/>
    <w:rsid w:val="00E42028"/>
    <w:rsid w:val="00E4456D"/>
    <w:rsid w:val="00E51803"/>
    <w:rsid w:val="00E57664"/>
    <w:rsid w:val="00E60D2F"/>
    <w:rsid w:val="00E621BC"/>
    <w:rsid w:val="00E62E7B"/>
    <w:rsid w:val="00E634BB"/>
    <w:rsid w:val="00E6548F"/>
    <w:rsid w:val="00E67CDB"/>
    <w:rsid w:val="00E7632A"/>
    <w:rsid w:val="00E7666F"/>
    <w:rsid w:val="00E80DB7"/>
    <w:rsid w:val="00E87B7E"/>
    <w:rsid w:val="00E93103"/>
    <w:rsid w:val="00E95381"/>
    <w:rsid w:val="00EA2610"/>
    <w:rsid w:val="00EA61C6"/>
    <w:rsid w:val="00EA640B"/>
    <w:rsid w:val="00EA7275"/>
    <w:rsid w:val="00EB1F33"/>
    <w:rsid w:val="00EB39C8"/>
    <w:rsid w:val="00EB6A98"/>
    <w:rsid w:val="00EC3FDB"/>
    <w:rsid w:val="00EC4789"/>
    <w:rsid w:val="00EC6409"/>
    <w:rsid w:val="00ED5C2F"/>
    <w:rsid w:val="00EE0FAC"/>
    <w:rsid w:val="00EE3C15"/>
    <w:rsid w:val="00EE5A46"/>
    <w:rsid w:val="00EE73EB"/>
    <w:rsid w:val="00EE7998"/>
    <w:rsid w:val="00EF30A6"/>
    <w:rsid w:val="00EF4C83"/>
    <w:rsid w:val="00F03184"/>
    <w:rsid w:val="00F12930"/>
    <w:rsid w:val="00F20591"/>
    <w:rsid w:val="00F253B0"/>
    <w:rsid w:val="00F4101C"/>
    <w:rsid w:val="00F414FC"/>
    <w:rsid w:val="00F42B72"/>
    <w:rsid w:val="00F42F50"/>
    <w:rsid w:val="00F42FCB"/>
    <w:rsid w:val="00F444A1"/>
    <w:rsid w:val="00F56416"/>
    <w:rsid w:val="00F56DBD"/>
    <w:rsid w:val="00F57687"/>
    <w:rsid w:val="00F64EDF"/>
    <w:rsid w:val="00F70E5B"/>
    <w:rsid w:val="00F72CA5"/>
    <w:rsid w:val="00F7427D"/>
    <w:rsid w:val="00F755F2"/>
    <w:rsid w:val="00F75A00"/>
    <w:rsid w:val="00F76063"/>
    <w:rsid w:val="00F802A7"/>
    <w:rsid w:val="00F8357E"/>
    <w:rsid w:val="00F90AC8"/>
    <w:rsid w:val="00F941FA"/>
    <w:rsid w:val="00F95F4B"/>
    <w:rsid w:val="00FA3169"/>
    <w:rsid w:val="00FA4C88"/>
    <w:rsid w:val="00FA5F75"/>
    <w:rsid w:val="00FC1CA3"/>
    <w:rsid w:val="00FC58C5"/>
    <w:rsid w:val="00FC6A81"/>
    <w:rsid w:val="00FC6B7D"/>
    <w:rsid w:val="00FC72F2"/>
    <w:rsid w:val="00FD05EA"/>
    <w:rsid w:val="00FD7E49"/>
    <w:rsid w:val="00FE0C7C"/>
    <w:rsid w:val="00FE3199"/>
    <w:rsid w:val="00FF05EF"/>
    <w:rsid w:val="00FF4438"/>
    <w:rsid w:val="00FF5BE8"/>
    <w:rsid w:val="00FF6DC3"/>
    <w:rsid w:val="00FF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048BD23B"/>
  <w15:docId w15:val="{370F9EED-20FE-4282-AEEA-9FDB20D13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DF0"/>
    <w:pPr>
      <w:widowControl w:val="0"/>
    </w:pPr>
    <w:rPr>
      <w:sz w:val="26"/>
      <w:lang w:val="uk-UA" w:eastAsia="ru-RU"/>
    </w:rPr>
  </w:style>
  <w:style w:type="paragraph" w:styleId="1">
    <w:name w:val="heading 1"/>
    <w:basedOn w:val="a"/>
    <w:next w:val="a"/>
    <w:link w:val="10"/>
    <w:qFormat/>
    <w:pPr>
      <w:keepNext/>
      <w:spacing w:line="240" w:lineRule="atLeast"/>
      <w:jc w:val="right"/>
      <w:outlineLvl w:val="0"/>
    </w:pPr>
    <w:rPr>
      <w:b/>
      <w:bCs/>
      <w:iCs/>
      <w:sz w:val="18"/>
      <w:szCs w:val="24"/>
      <w:lang w:eastAsia="x-none"/>
    </w:rPr>
  </w:style>
  <w:style w:type="paragraph" w:styleId="2">
    <w:name w:val="heading 2"/>
    <w:basedOn w:val="a"/>
    <w:next w:val="a"/>
    <w:link w:val="20"/>
    <w:semiHidden/>
    <w:unhideWhenUsed/>
    <w:qFormat/>
    <w:rsid w:val="00A437DA"/>
    <w:pPr>
      <w:keepNext/>
      <w:spacing w:before="240" w:after="60"/>
      <w:outlineLvl w:val="1"/>
    </w:pPr>
    <w:rPr>
      <w:rFonts w:ascii="Cambria" w:hAnsi="Cambria"/>
      <w:b/>
      <w:bCs/>
      <w:i/>
      <w:iCs/>
      <w:sz w:val="28"/>
      <w:szCs w:val="28"/>
    </w:rPr>
  </w:style>
  <w:style w:type="paragraph" w:styleId="3">
    <w:name w:val="heading 3"/>
    <w:basedOn w:val="a"/>
    <w:next w:val="a"/>
    <w:link w:val="30"/>
    <w:qFormat/>
    <w:rsid w:val="00EE03E4"/>
    <w:pPr>
      <w:keepNext/>
      <w:spacing w:before="240" w:after="60"/>
      <w:outlineLvl w:val="2"/>
    </w:pPr>
    <w:rPr>
      <w:rFonts w:ascii="Cambria" w:hAnsi="Cambria"/>
      <w:b/>
      <w:bCs/>
      <w:szCs w:val="26"/>
      <w:lang w:eastAsia="x-none"/>
    </w:rPr>
  </w:style>
  <w:style w:type="paragraph" w:styleId="8">
    <w:name w:val="heading 8"/>
    <w:basedOn w:val="a"/>
    <w:next w:val="a"/>
    <w:qFormat/>
    <w:pPr>
      <w:keepNext/>
      <w:tabs>
        <w:tab w:val="left" w:pos="420"/>
      </w:tabs>
      <w:outlineLvl w:val="7"/>
    </w:pPr>
    <w:rPr>
      <w:b/>
      <w:bCs/>
      <w:i/>
      <w:iCs/>
      <w:lang w:val="ru-RU"/>
    </w:rPr>
  </w:style>
  <w:style w:type="paragraph" w:styleId="9">
    <w:name w:val="heading 9"/>
    <w:basedOn w:val="a"/>
    <w:next w:val="a"/>
    <w:qFormat/>
    <w:pPr>
      <w:keepNext/>
      <w:numPr>
        <w:numId w:val="1"/>
      </w:numPr>
      <w:tabs>
        <w:tab w:val="clear" w:pos="720"/>
      </w:tabs>
      <w:outlineLvl w:val="8"/>
    </w:pPr>
    <w:rPr>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93DF0"/>
    <w:rPr>
      <w:i/>
    </w:rPr>
  </w:style>
  <w:style w:type="paragraph" w:styleId="a4">
    <w:name w:val="header"/>
    <w:basedOn w:val="a"/>
    <w:link w:val="a5"/>
    <w:pPr>
      <w:tabs>
        <w:tab w:val="center" w:pos="4153"/>
        <w:tab w:val="right" w:pos="8306"/>
      </w:tabs>
    </w:pPr>
    <w:rPr>
      <w:lang w:eastAsia="x-none"/>
    </w:rPr>
  </w:style>
  <w:style w:type="paragraph" w:customStyle="1" w:styleId="PlainText1">
    <w:name w:val="Plain Text1"/>
    <w:basedOn w:val="a"/>
    <w:rPr>
      <w:rFonts w:ascii="Courier New" w:hAnsi="Courier New"/>
      <w:sz w:val="20"/>
      <w:lang w:val="en-GB"/>
    </w:rPr>
  </w:style>
  <w:style w:type="paragraph" w:customStyle="1" w:styleId="BodyText21">
    <w:name w:val="Body Text 21"/>
    <w:basedOn w:val="a"/>
    <w:pPr>
      <w:jc w:val="both"/>
    </w:pPr>
    <w:rPr>
      <w:rFonts w:ascii="Arial" w:hAnsi="Arial"/>
    </w:rPr>
  </w:style>
  <w:style w:type="paragraph" w:styleId="a6">
    <w:name w:val="footer"/>
    <w:basedOn w:val="a"/>
    <w:link w:val="a7"/>
    <w:uiPriority w:val="99"/>
    <w:pPr>
      <w:tabs>
        <w:tab w:val="center" w:pos="4153"/>
        <w:tab w:val="right" w:pos="8306"/>
      </w:tabs>
    </w:pPr>
    <w:rPr>
      <w:lang w:eastAsia="x-none"/>
    </w:rPr>
  </w:style>
  <w:style w:type="character" w:customStyle="1" w:styleId="iiianoaieou">
    <w:name w:val="iiia? no?aieou"/>
    <w:rPr>
      <w:sz w:val="20"/>
    </w:rPr>
  </w:style>
  <w:style w:type="paragraph" w:customStyle="1" w:styleId="BodyText31">
    <w:name w:val="Body Text 31"/>
    <w:basedOn w:val="a"/>
    <w:pPr>
      <w:jc w:val="both"/>
    </w:pPr>
    <w:rPr>
      <w:i/>
    </w:rPr>
  </w:style>
  <w:style w:type="paragraph" w:styleId="21">
    <w:name w:val="Body Text 2"/>
    <w:basedOn w:val="a"/>
    <w:rPr>
      <w:b/>
      <w:bCs/>
      <w:i/>
      <w:iCs/>
      <w:lang w:val="ru-RU"/>
    </w:rPr>
  </w:style>
  <w:style w:type="paragraph" w:styleId="a8">
    <w:name w:val="Balloon Text"/>
    <w:basedOn w:val="a"/>
    <w:semiHidden/>
    <w:rPr>
      <w:rFonts w:ascii="Tahoma" w:hAnsi="Tahoma" w:cs="Tahoma"/>
      <w:sz w:val="16"/>
      <w:szCs w:val="16"/>
    </w:rPr>
  </w:style>
  <w:style w:type="paragraph" w:styleId="a9">
    <w:name w:val="Body Text Indent"/>
    <w:basedOn w:val="a"/>
    <w:pPr>
      <w:widowControl/>
      <w:ind w:firstLine="708"/>
      <w:jc w:val="both"/>
    </w:pPr>
    <w:rPr>
      <w:szCs w:val="24"/>
    </w:rPr>
  </w:style>
  <w:style w:type="paragraph" w:styleId="aa">
    <w:name w:val="Document Map"/>
    <w:basedOn w:val="a"/>
    <w:semiHidden/>
    <w:pPr>
      <w:shd w:val="clear" w:color="auto" w:fill="000080"/>
    </w:pPr>
    <w:rPr>
      <w:rFonts w:ascii="Tahoma" w:hAnsi="Tahoma" w:cs="Tahoma"/>
    </w:rPr>
  </w:style>
  <w:style w:type="character" w:styleId="ab">
    <w:name w:val="Hyperlink"/>
    <w:rPr>
      <w:color w:val="0000FF"/>
      <w:u w:val="single"/>
    </w:rPr>
  </w:style>
  <w:style w:type="table" w:styleId="ac">
    <w:name w:val="Table Grid"/>
    <w:basedOn w:val="a1"/>
    <w:uiPriority w:val="39"/>
    <w:rsid w:val="002C26F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Верхний колонтитул Знак"/>
    <w:link w:val="a4"/>
    <w:rsid w:val="00EB0800"/>
    <w:rPr>
      <w:rFonts w:ascii="Garamond" w:hAnsi="Garamond"/>
      <w:sz w:val="24"/>
      <w:lang w:val="en-US"/>
    </w:rPr>
  </w:style>
  <w:style w:type="character" w:styleId="ad">
    <w:name w:val="Emphasis"/>
    <w:uiPriority w:val="20"/>
    <w:qFormat/>
    <w:rsid w:val="00EB0800"/>
    <w:rPr>
      <w:rFonts w:ascii="Arial Black" w:hAnsi="Arial Black"/>
      <w:sz w:val="18"/>
    </w:rPr>
  </w:style>
  <w:style w:type="paragraph" w:styleId="ae">
    <w:name w:val="Message Header"/>
    <w:basedOn w:val="a3"/>
    <w:link w:val="af"/>
    <w:rsid w:val="00EB0800"/>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
    <w:name w:val="Шапка Знак"/>
    <w:link w:val="ae"/>
    <w:rsid w:val="00EB0800"/>
    <w:rPr>
      <w:rFonts w:ascii="Arial" w:hAnsi="Arial"/>
      <w:spacing w:val="-5"/>
      <w:lang w:val="en-US" w:eastAsia="en-US"/>
    </w:rPr>
  </w:style>
  <w:style w:type="paragraph" w:customStyle="1" w:styleId="MessageHeaderFirst">
    <w:name w:val="Message Header First"/>
    <w:basedOn w:val="ae"/>
    <w:next w:val="ae"/>
    <w:rsid w:val="00EB0800"/>
  </w:style>
  <w:style w:type="character" w:customStyle="1" w:styleId="MessageHeaderLabel">
    <w:name w:val="Message Header Label"/>
    <w:rsid w:val="00EB0800"/>
    <w:rPr>
      <w:rFonts w:ascii="Arial Black" w:hAnsi="Arial Black"/>
      <w:sz w:val="18"/>
    </w:rPr>
  </w:style>
  <w:style w:type="paragraph" w:customStyle="1" w:styleId="MessageHeaderLast">
    <w:name w:val="Message Header Last"/>
    <w:basedOn w:val="ae"/>
    <w:next w:val="a3"/>
    <w:rsid w:val="00EB0800"/>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sid w:val="00114CAC"/>
  </w:style>
  <w:style w:type="paragraph" w:styleId="af0">
    <w:name w:val="Normal (Web)"/>
    <w:basedOn w:val="a"/>
    <w:uiPriority w:val="99"/>
    <w:rsid w:val="003551CE"/>
    <w:pPr>
      <w:widowControl/>
      <w:ind w:left="150" w:right="300"/>
    </w:pPr>
    <w:rPr>
      <w:rFonts w:ascii="Arial" w:hAnsi="Arial" w:cs="Arial"/>
      <w:color w:val="333366"/>
      <w:sz w:val="18"/>
      <w:szCs w:val="18"/>
      <w:lang w:val="ru-RU"/>
    </w:rPr>
  </w:style>
  <w:style w:type="paragraph" w:styleId="af1">
    <w:name w:val="List Paragraph"/>
    <w:basedOn w:val="a"/>
    <w:link w:val="af2"/>
    <w:uiPriority w:val="34"/>
    <w:qFormat/>
    <w:rsid w:val="00803F38"/>
    <w:pPr>
      <w:ind w:left="708"/>
    </w:pPr>
  </w:style>
  <w:style w:type="character" w:customStyle="1" w:styleId="a7">
    <w:name w:val="Нижний колонтитул Знак"/>
    <w:link w:val="a6"/>
    <w:uiPriority w:val="99"/>
    <w:rsid w:val="00515BB8"/>
    <w:rPr>
      <w:rFonts w:ascii="Garamond" w:hAnsi="Garamond"/>
      <w:sz w:val="24"/>
      <w:lang w:val="en-US"/>
    </w:rPr>
  </w:style>
  <w:style w:type="character" w:customStyle="1" w:styleId="30">
    <w:name w:val="Заголовок 3 Знак"/>
    <w:link w:val="3"/>
    <w:semiHidden/>
    <w:rsid w:val="00EE03E4"/>
    <w:rPr>
      <w:rFonts w:ascii="Cambria" w:eastAsia="Times New Roman" w:hAnsi="Cambria" w:cs="Times New Roman"/>
      <w:b/>
      <w:bCs/>
      <w:sz w:val="26"/>
      <w:szCs w:val="26"/>
      <w:lang w:val="en-US"/>
    </w:rPr>
  </w:style>
  <w:style w:type="character" w:customStyle="1" w:styleId="10">
    <w:name w:val="Заголовок 1 Знак"/>
    <w:link w:val="1"/>
    <w:rsid w:val="00634EEC"/>
    <w:rPr>
      <w:b/>
      <w:bCs/>
      <w:iCs/>
      <w:sz w:val="18"/>
      <w:szCs w:val="24"/>
      <w:lang w:val="uk-UA"/>
    </w:rPr>
  </w:style>
  <w:style w:type="character" w:customStyle="1" w:styleId="hps">
    <w:name w:val="hps"/>
    <w:rsid w:val="003E27FC"/>
  </w:style>
  <w:style w:type="paragraph" w:customStyle="1" w:styleId="11">
    <w:name w:val="1"/>
    <w:basedOn w:val="a"/>
    <w:rsid w:val="00CA7F21"/>
    <w:pPr>
      <w:widowControl/>
      <w:spacing w:after="160" w:line="240" w:lineRule="exact"/>
    </w:pPr>
    <w:rPr>
      <w:rFonts w:ascii="Verdana" w:hAnsi="Verdana"/>
      <w:sz w:val="20"/>
      <w:lang w:eastAsia="en-US"/>
    </w:rPr>
  </w:style>
  <w:style w:type="paragraph" w:styleId="af3">
    <w:name w:val="footnote text"/>
    <w:basedOn w:val="a"/>
    <w:link w:val="af4"/>
    <w:uiPriority w:val="99"/>
    <w:semiHidden/>
    <w:rsid w:val="00286EC3"/>
    <w:rPr>
      <w:sz w:val="20"/>
    </w:rPr>
  </w:style>
  <w:style w:type="character" w:styleId="af5">
    <w:name w:val="footnote reference"/>
    <w:uiPriority w:val="99"/>
    <w:semiHidden/>
    <w:rsid w:val="00286EC3"/>
    <w:rPr>
      <w:vertAlign w:val="superscript"/>
    </w:rPr>
  </w:style>
  <w:style w:type="character" w:styleId="af6">
    <w:name w:val="annotation reference"/>
    <w:uiPriority w:val="99"/>
    <w:semiHidden/>
    <w:rsid w:val="00DA78FF"/>
    <w:rPr>
      <w:sz w:val="16"/>
      <w:szCs w:val="16"/>
    </w:rPr>
  </w:style>
  <w:style w:type="paragraph" w:styleId="af7">
    <w:name w:val="annotation text"/>
    <w:basedOn w:val="a"/>
    <w:link w:val="af8"/>
    <w:uiPriority w:val="99"/>
    <w:semiHidden/>
    <w:rsid w:val="00DA78FF"/>
    <w:rPr>
      <w:sz w:val="20"/>
    </w:rPr>
  </w:style>
  <w:style w:type="paragraph" w:styleId="af9">
    <w:name w:val="annotation subject"/>
    <w:basedOn w:val="af7"/>
    <w:next w:val="af7"/>
    <w:semiHidden/>
    <w:rsid w:val="00DA78FF"/>
    <w:rPr>
      <w:b/>
      <w:bCs/>
    </w:rPr>
  </w:style>
  <w:style w:type="paragraph" w:customStyle="1" w:styleId="CharChar">
    <w:name w:val="Char Char"/>
    <w:basedOn w:val="a"/>
    <w:rsid w:val="00AA3020"/>
    <w:pPr>
      <w:widowControl/>
      <w:spacing w:after="160" w:line="240" w:lineRule="exact"/>
    </w:pPr>
    <w:rPr>
      <w:rFonts w:ascii="Verdana" w:hAnsi="Verdana"/>
      <w:sz w:val="20"/>
      <w:lang w:eastAsia="en-US"/>
    </w:rPr>
  </w:style>
  <w:style w:type="character" w:customStyle="1" w:styleId="af4">
    <w:name w:val="Текст сноски Знак"/>
    <w:link w:val="af3"/>
    <w:uiPriority w:val="99"/>
    <w:semiHidden/>
    <w:rsid w:val="005D460D"/>
    <w:rPr>
      <w:rFonts w:ascii="Garamond" w:hAnsi="Garamond"/>
      <w:lang w:val="en-US"/>
    </w:rPr>
  </w:style>
  <w:style w:type="character" w:customStyle="1" w:styleId="20">
    <w:name w:val="Заголовок 2 Знак"/>
    <w:link w:val="2"/>
    <w:semiHidden/>
    <w:rsid w:val="00A437DA"/>
    <w:rPr>
      <w:rFonts w:ascii="Cambria" w:eastAsia="Times New Roman" w:hAnsi="Cambria" w:cs="Times New Roman"/>
      <w:b/>
      <w:bCs/>
      <w:i/>
      <w:iCs/>
      <w:sz w:val="28"/>
      <w:szCs w:val="28"/>
      <w:lang w:val="en-US" w:eastAsia="ru-RU"/>
    </w:rPr>
  </w:style>
  <w:style w:type="character" w:customStyle="1" w:styleId="af2">
    <w:name w:val="Абзац списка Знак"/>
    <w:link w:val="af1"/>
    <w:uiPriority w:val="34"/>
    <w:locked/>
    <w:rsid w:val="00B51472"/>
    <w:rPr>
      <w:sz w:val="26"/>
      <w:lang w:val="uk-UA" w:eastAsia="ru-RU"/>
    </w:rPr>
  </w:style>
  <w:style w:type="character" w:customStyle="1" w:styleId="af8">
    <w:name w:val="Текст примечания Знак"/>
    <w:basedOn w:val="a0"/>
    <w:link w:val="af7"/>
    <w:uiPriority w:val="99"/>
    <w:semiHidden/>
    <w:rsid w:val="00DE0FC2"/>
    <w:rPr>
      <w:lang w:val="uk-UA" w:eastAsia="ru-RU"/>
    </w:rPr>
  </w:style>
  <w:style w:type="character" w:customStyle="1" w:styleId="element-citation">
    <w:name w:val="element-citation"/>
    <w:basedOn w:val="a0"/>
    <w:rsid w:val="00DE0FC2"/>
  </w:style>
  <w:style w:type="character" w:customStyle="1" w:styleId="ref-journal">
    <w:name w:val="ref-journal"/>
    <w:basedOn w:val="a0"/>
    <w:rsid w:val="00DE0FC2"/>
  </w:style>
  <w:style w:type="character" w:customStyle="1" w:styleId="ref-vol">
    <w:name w:val="ref-vol"/>
    <w:basedOn w:val="a0"/>
    <w:rsid w:val="00DE0FC2"/>
  </w:style>
  <w:style w:type="paragraph" w:styleId="afa">
    <w:name w:val="Title"/>
    <w:basedOn w:val="a"/>
    <w:next w:val="a"/>
    <w:link w:val="afb"/>
    <w:qFormat/>
    <w:rsid w:val="001E206F"/>
    <w:pPr>
      <w:contextualSpacing/>
    </w:pPr>
    <w:rPr>
      <w:rFonts w:asciiTheme="majorHAnsi" w:eastAsiaTheme="majorEastAsia" w:hAnsiTheme="majorHAnsi" w:cstheme="majorBidi"/>
      <w:spacing w:val="-10"/>
      <w:kern w:val="28"/>
      <w:sz w:val="56"/>
      <w:szCs w:val="56"/>
    </w:rPr>
  </w:style>
  <w:style w:type="character" w:customStyle="1" w:styleId="afb">
    <w:name w:val="Заголовок Знак"/>
    <w:basedOn w:val="a0"/>
    <w:link w:val="afa"/>
    <w:rsid w:val="001E206F"/>
    <w:rPr>
      <w:rFonts w:asciiTheme="majorHAnsi" w:eastAsiaTheme="majorEastAsia" w:hAnsiTheme="majorHAnsi" w:cstheme="majorBidi"/>
      <w:spacing w:val="-10"/>
      <w:kern w:val="28"/>
      <w:sz w:val="56"/>
      <w:szCs w:val="5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901615">
      <w:bodyDiv w:val="1"/>
      <w:marLeft w:val="0"/>
      <w:marRight w:val="0"/>
      <w:marTop w:val="0"/>
      <w:marBottom w:val="0"/>
      <w:divBdr>
        <w:top w:val="none" w:sz="0" w:space="0" w:color="auto"/>
        <w:left w:val="none" w:sz="0" w:space="0" w:color="auto"/>
        <w:bottom w:val="none" w:sz="0" w:space="0" w:color="auto"/>
        <w:right w:val="none" w:sz="0" w:space="0" w:color="auto"/>
      </w:divBdr>
    </w:div>
    <w:div w:id="14064923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h.org.ua/policies-procedures-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9F809-908B-4101-8405-A8FA0CB96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2608</Words>
  <Characters>18050</Characters>
  <Application>Microsoft Office Word</Application>
  <DocSecurity>0</DocSecurity>
  <Lines>150</Lines>
  <Paragraphs>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Специфікація на надання Послуг:</vt:lpstr>
      <vt:lpstr>Специфікація на надання Послуг:</vt:lpstr>
    </vt:vector>
  </TitlesOfParts>
  <Company>Aidsalliance</Company>
  <LinksUpToDate>false</LinksUpToDate>
  <CharactersWithSpaces>20617</CharactersWithSpaces>
  <SharedDoc>false</SharedDoc>
  <HLinks>
    <vt:vector size="6" baseType="variant">
      <vt:variant>
        <vt:i4>4653064</vt:i4>
      </vt:variant>
      <vt:variant>
        <vt:i4>0</vt:i4>
      </vt:variant>
      <vt:variant>
        <vt:i4>0</vt:i4>
      </vt:variant>
      <vt:variant>
        <vt:i4>5</vt:i4>
      </vt:variant>
      <vt:variant>
        <vt:lpwstr>https://phc.org.ua/uploads/documents/83da57/4c9b4b10f90286fdea34b0cfe8e7cdbc.pdf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Специфікація на надання Послуг:</dc:title>
  <dc:creator>Borushek</dc:creator>
  <cp:lastModifiedBy>Krylova Tetiana</cp:lastModifiedBy>
  <cp:revision>4</cp:revision>
  <cp:lastPrinted>2013-01-15T12:27:00Z</cp:lastPrinted>
  <dcterms:created xsi:type="dcterms:W3CDTF">2024-07-09T13:19:00Z</dcterms:created>
  <dcterms:modified xsi:type="dcterms:W3CDTF">2024-07-09T13:34:00Z</dcterms:modified>
</cp:coreProperties>
</file>