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10" w:rsidRDefault="008D1D3C">
      <w:pPr>
        <w:pBdr>
          <w:bottom w:val="single" w:sz="4" w:space="1" w:color="auto"/>
        </w:pBdr>
        <w:tabs>
          <w:tab w:val="left" w:pos="7683"/>
          <w:tab w:val="left" w:pos="7993"/>
          <w:tab w:val="left" w:pos="8747"/>
          <w:tab w:val="right" w:pos="10035"/>
        </w:tabs>
        <w:rPr>
          <w:i/>
          <w:sz w:val="20"/>
        </w:rPr>
      </w:pPr>
      <w:r>
        <w:rPr>
          <w:rFonts w:cs="Arial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-219710</wp:posOffset>
            </wp:positionV>
            <wp:extent cx="2647950" cy="1119505"/>
            <wp:effectExtent l="0" t="0" r="0" b="4445"/>
            <wp:wrapNone/>
            <wp:docPr id="1" name="Рисунок 1" descr="C:\Users\havrylchenko\AppData\Local\Microsoft\Windows\INetCache\Content.Word\LOGO_NEW_u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havrylchenko\AppData\Local\Microsoft\Windows\INetCache\Content.Word\LOGO_NEW_uk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1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1718945" cy="1404620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0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544810" w:rsidRDefault="008D1D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вул. Бульварно-Кудрявська, 24, 01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601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, м. Київ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Україна</w:t>
                            </w:r>
                          </w:p>
                          <w:p w:rsidR="00544810" w:rsidRDefault="008D1D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Тел.:   044 490 5485</w:t>
                            </w:r>
                          </w:p>
                          <w:p w:rsidR="00544810" w:rsidRDefault="008D1D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Факс: 044 490 5489 </w:t>
                            </w:r>
                          </w:p>
                          <w:p w:rsidR="00544810" w:rsidRDefault="008D1D3C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info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@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aph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ua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|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aph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ua</w:t>
                            </w:r>
                          </w:p>
                          <w:p w:rsidR="00544810" w:rsidRDefault="00544810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5pt;margin-top:-.25pt;width:135.3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" stroked="f">
                <v:textbox style="mso-fit-shape-to-text:t">
                  <w:txbxContent>
                    <w:p w:rsidR="00544810" w:rsidRDefault="008D1D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вул. Бульварно-Кудрявська, 24, 01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601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, м. Київ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Україна</w:t>
                      </w:r>
                    </w:p>
                    <w:p w:rsidR="00544810" w:rsidRDefault="008D1D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Тел.:   044 490 5485</w:t>
                      </w:r>
                    </w:p>
                    <w:p w:rsidR="00544810" w:rsidRDefault="008D1D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Факс: 044 490 5489 </w:t>
                      </w:r>
                    </w:p>
                    <w:p w:rsidR="00544810" w:rsidRDefault="008D1D3C">
                      <w:pPr>
                        <w:spacing w:after="0" w:line="204" w:lineRule="auto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info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@</w:t>
                      </w:r>
                      <w:r>
                        <w:rPr>
                          <w:sz w:val="16"/>
                          <w:szCs w:val="16"/>
                        </w:rPr>
                        <w:t>aph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org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ua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| </w:t>
                      </w:r>
                      <w:r>
                        <w:rPr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aph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org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ua</w:t>
                      </w:r>
                    </w:p>
                    <w:p w:rsidR="00544810" w:rsidRDefault="00544810">
                      <w:pPr>
                        <w:spacing w:after="0" w:line="204" w:lineRule="auto"/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0"/>
        </w:rPr>
        <w:tab/>
      </w:r>
    </w:p>
    <w:p w:rsidR="00544810" w:rsidRDefault="00544810">
      <w:pPr>
        <w:pBdr>
          <w:bottom w:val="single" w:sz="4" w:space="1" w:color="auto"/>
        </w:pBdr>
        <w:tabs>
          <w:tab w:val="left" w:pos="7683"/>
          <w:tab w:val="left" w:pos="7993"/>
          <w:tab w:val="left" w:pos="8747"/>
          <w:tab w:val="right" w:pos="10035"/>
        </w:tabs>
        <w:rPr>
          <w:i/>
          <w:sz w:val="20"/>
        </w:rPr>
      </w:pPr>
    </w:p>
    <w:p w:rsidR="00544810" w:rsidRDefault="00544810">
      <w:pPr>
        <w:pBdr>
          <w:bottom w:val="single" w:sz="4" w:space="1" w:color="auto"/>
        </w:pBdr>
        <w:tabs>
          <w:tab w:val="left" w:pos="7683"/>
          <w:tab w:val="left" w:pos="7993"/>
          <w:tab w:val="left" w:pos="8747"/>
          <w:tab w:val="right" w:pos="10035"/>
        </w:tabs>
        <w:rPr>
          <w:rFonts w:cs="Arial"/>
          <w:lang w:val="ru-RU"/>
        </w:rPr>
      </w:pPr>
    </w:p>
    <w:p w:rsidR="00544810" w:rsidRDefault="008D1D3C">
      <w:pPr>
        <w:spacing w:after="0" w:line="240" w:lineRule="auto"/>
        <w:ind w:firstLine="720"/>
        <w:jc w:val="center"/>
        <w:rPr>
          <w:rFonts w:eastAsia="Times New Roman" w:cs="Arial"/>
          <w:b/>
          <w:lang w:val="uk-UA"/>
        </w:rPr>
      </w:pPr>
      <w:r>
        <w:rPr>
          <w:rFonts w:eastAsia="Times New Roman" w:cs="Arial"/>
          <w:b/>
          <w:lang w:val="uk-UA"/>
        </w:rPr>
        <w:t xml:space="preserve">Міжнародний благодійний фонд «Альянс громадського здоров’я» оголошує конкурс з відбору </w:t>
      </w:r>
      <w:r w:rsidR="000D196A" w:rsidRPr="00DA731D">
        <w:rPr>
          <w:rFonts w:eastAsia="Times New Roman" w:cs="Arial"/>
          <w:b/>
          <w:lang w:val="uk-UA"/>
        </w:rPr>
        <w:t xml:space="preserve">помічника </w:t>
      </w:r>
      <w:r w:rsidRPr="00DA731D">
        <w:rPr>
          <w:rFonts w:eastAsia="Times New Roman" w:cs="Arial"/>
          <w:b/>
          <w:lang w:val="uk-UA"/>
        </w:rPr>
        <w:t>комірника складу</w:t>
      </w:r>
      <w:r>
        <w:rPr>
          <w:rFonts w:eastAsia="Times New Roman" w:cs="Arial"/>
          <w:b/>
          <w:lang w:val="uk-UA"/>
        </w:rPr>
        <w:t xml:space="preserve">  (зовнішні консультанти)</w:t>
      </w:r>
    </w:p>
    <w:p w:rsidR="00544810" w:rsidRDefault="00544810">
      <w:pPr>
        <w:spacing w:after="0" w:line="240" w:lineRule="auto"/>
        <w:ind w:firstLine="720"/>
        <w:jc w:val="center"/>
        <w:rPr>
          <w:rFonts w:eastAsia="Times New Roman" w:cs="Arial"/>
          <w:b/>
          <w:lang w:val="uk-UA"/>
        </w:rPr>
      </w:pPr>
    </w:p>
    <w:p w:rsidR="00544810" w:rsidRDefault="008D1D3C">
      <w:pPr>
        <w:spacing w:after="0" w:line="240" w:lineRule="auto"/>
        <w:ind w:firstLine="720"/>
        <w:jc w:val="right"/>
        <w:rPr>
          <w:rFonts w:eastAsia="Times New Roman" w:cs="Arial"/>
          <w:b/>
          <w:lang w:val="uk-UA"/>
        </w:rPr>
      </w:pPr>
      <w:r>
        <w:rPr>
          <w:rFonts w:eastAsia="Times New Roman" w:cs="Arial"/>
          <w:b/>
          <w:lang w:val="uk-UA"/>
        </w:rPr>
        <w:t>21.06.2023 р</w:t>
      </w:r>
    </w:p>
    <w:p w:rsidR="00544810" w:rsidRDefault="00544810">
      <w:pPr>
        <w:spacing w:after="0" w:line="240" w:lineRule="auto"/>
        <w:ind w:firstLine="720"/>
        <w:jc w:val="both"/>
        <w:rPr>
          <w:rFonts w:eastAsia="Times New Roman" w:cs="Arial"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 xml:space="preserve">Міжнародний благодійний фонд «Альянс громадського здоров’я» (далі – Альянс) є провідною недержавною професійною організацією, яка у співпраці з державними партнерами та громадськими організаціями здійснює істотний вплив на епідемії ВІЛ/СНІДу, туберкульозу, вірусних гепатитів та інші соціально небезпечні захворювання в Україні шляхом надання фінансової і технічної підтримки відповідних програм, якими охоплено понад 250 000 найбільш уразливих груп населення, що є найвищим показником у Європі. Більше про діяльність Альянсу можна дізнатися на веб-сайті: </w:t>
      </w:r>
      <w:hyperlink r:id="rId9" w:history="1">
        <w:r>
          <w:rPr>
            <w:rFonts w:eastAsia="Times New Roman" w:cs="Arial"/>
            <w:color w:val="0563C1" w:themeColor="hyperlink"/>
            <w:u w:val="single"/>
            <w:lang w:val="uk-UA"/>
          </w:rPr>
          <w:t>www.aph.org.ua</w:t>
        </w:r>
      </w:hyperlink>
      <w:r>
        <w:rPr>
          <w:rFonts w:eastAsia="Times New Roman" w:cs="Arial"/>
          <w:lang w:val="uk-UA"/>
        </w:rPr>
        <w:t xml:space="preserve"> </w:t>
      </w: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 xml:space="preserve">Після початку повномасштабного вторгнення росії в Україну з 24 лютого 2022 року Альянс почав впроваджувати низку проектів гуманітарної допомоги та кризового реагування на виклики, пов’язані з війною та повоєнним відновленням. </w:t>
      </w:r>
    </w:p>
    <w:p w:rsidR="00544810" w:rsidRDefault="008D1D3C">
      <w:pPr>
        <w:spacing w:after="0" w:line="252" w:lineRule="auto"/>
        <w:ind w:firstLine="709"/>
        <w:jc w:val="both"/>
        <w:rPr>
          <w:rFonts w:cstheme="minorHAnsi"/>
          <w:szCs w:val="24"/>
          <w:lang w:val="uk-UA"/>
        </w:rPr>
      </w:pPr>
      <w:r>
        <w:rPr>
          <w:rFonts w:eastAsia="Times New Roman" w:cs="Arial"/>
          <w:lang w:val="uk-UA"/>
        </w:rPr>
        <w:t xml:space="preserve">В рамках даного проекту Альянс впроваджує </w:t>
      </w:r>
      <w:r>
        <w:rPr>
          <w:rFonts w:cstheme="minorHAnsi"/>
          <w:szCs w:val="24"/>
          <w:lang w:val="uk-UA"/>
        </w:rPr>
        <w:t xml:space="preserve">проєкт </w:t>
      </w:r>
      <w:r w:rsidRPr="00067635">
        <w:rPr>
          <w:rFonts w:cstheme="minorHAnsi"/>
          <w:szCs w:val="24"/>
          <w:lang w:val="uk-UA"/>
        </w:rPr>
        <w:t xml:space="preserve">«Мобільні медичні </w:t>
      </w:r>
      <w:r w:rsidR="00067635" w:rsidRPr="00067635">
        <w:rPr>
          <w:rFonts w:cstheme="minorHAnsi"/>
          <w:szCs w:val="24"/>
          <w:lang w:val="uk-UA"/>
        </w:rPr>
        <w:t>клініки</w:t>
      </w:r>
      <w:r w:rsidRPr="00067635">
        <w:rPr>
          <w:rFonts w:cstheme="minorHAnsi"/>
          <w:szCs w:val="24"/>
          <w:lang w:val="uk-UA"/>
        </w:rPr>
        <w:t>»,</w:t>
      </w:r>
      <w:bookmarkStart w:id="0" w:name="_GoBack"/>
      <w:bookmarkEnd w:id="0"/>
      <w:r>
        <w:rPr>
          <w:rFonts w:cstheme="minorHAnsi"/>
          <w:szCs w:val="24"/>
          <w:lang w:val="uk-UA"/>
        </w:rPr>
        <w:t xml:space="preserve"> метою якого є надання медичної та гуманітарної допомоги цивільному населенню на деокупованих територіях та в регіонах зі зруйнованою медичною інфраструктурою. В рамках проєкту передбачені виїзди мобільних медичних бригад на щотижневій основі у Східні та Південні регіони України для забезпечення доступу цивільного населення до базових медичних послуг та видачі гуманітарної допомоги.</w:t>
      </w:r>
    </w:p>
    <w:p w:rsidR="00544810" w:rsidRDefault="00544810">
      <w:pPr>
        <w:spacing w:after="0" w:line="252" w:lineRule="auto"/>
        <w:ind w:firstLine="709"/>
        <w:jc w:val="both"/>
        <w:rPr>
          <w:rFonts w:cstheme="minorHAnsi"/>
          <w:szCs w:val="24"/>
          <w:lang w:val="uk-UA"/>
        </w:rPr>
      </w:pPr>
    </w:p>
    <w:p w:rsidR="00544810" w:rsidRDefault="00544810">
      <w:pPr>
        <w:spacing w:after="0" w:line="252" w:lineRule="auto"/>
        <w:ind w:firstLine="709"/>
        <w:jc w:val="both"/>
        <w:rPr>
          <w:rFonts w:cstheme="minorHAnsi"/>
          <w:szCs w:val="24"/>
          <w:lang w:val="uk-UA"/>
        </w:rPr>
      </w:pPr>
    </w:p>
    <w:p w:rsidR="00544810" w:rsidRDefault="008D1D3C">
      <w:pPr>
        <w:tabs>
          <w:tab w:val="left" w:pos="2535"/>
        </w:tabs>
        <w:spacing w:after="0" w:line="240" w:lineRule="auto"/>
        <w:rPr>
          <w:rFonts w:cstheme="minorHAnsi"/>
          <w:szCs w:val="24"/>
          <w:lang w:val="uk-UA"/>
        </w:rPr>
      </w:pPr>
      <w:r>
        <w:rPr>
          <w:rFonts w:cstheme="minorHAnsi"/>
          <w:szCs w:val="24"/>
          <w:lang w:val="uk-UA"/>
        </w:rPr>
        <w:t xml:space="preserve">Тип зайнятості: </w:t>
      </w:r>
      <w:r w:rsidR="000D196A" w:rsidRPr="00DA731D">
        <w:rPr>
          <w:rFonts w:cstheme="minorHAnsi"/>
          <w:szCs w:val="24"/>
          <w:lang w:val="uk-UA"/>
        </w:rPr>
        <w:t>повна зайнятість</w:t>
      </w:r>
    </w:p>
    <w:p w:rsidR="00544810" w:rsidRDefault="00544810">
      <w:pPr>
        <w:tabs>
          <w:tab w:val="left" w:pos="2535"/>
        </w:tabs>
        <w:spacing w:after="0" w:line="240" w:lineRule="auto"/>
        <w:rPr>
          <w:rFonts w:cstheme="minorHAnsi"/>
          <w:szCs w:val="24"/>
          <w:lang w:val="uk-UA"/>
        </w:rPr>
      </w:pPr>
    </w:p>
    <w:p w:rsidR="00544810" w:rsidRDefault="008D1D3C" w:rsidP="000D196A">
      <w:pPr>
        <w:spacing w:after="0" w:line="252" w:lineRule="auto"/>
        <w:jc w:val="both"/>
        <w:rPr>
          <w:rFonts w:cstheme="minorHAnsi"/>
          <w:szCs w:val="24"/>
          <w:lang w:val="uk-UA"/>
        </w:rPr>
      </w:pPr>
      <w:r>
        <w:rPr>
          <w:rFonts w:cstheme="minorHAnsi"/>
          <w:szCs w:val="24"/>
          <w:lang w:val="uk-UA"/>
        </w:rPr>
        <w:t xml:space="preserve">Ціль посади: </w:t>
      </w:r>
      <w:r w:rsidR="000D196A">
        <w:rPr>
          <w:rFonts w:cstheme="minorHAnsi"/>
          <w:szCs w:val="24"/>
          <w:lang w:val="uk-UA"/>
        </w:rPr>
        <w:t>Допомога в організації</w:t>
      </w:r>
      <w:r>
        <w:rPr>
          <w:rFonts w:cstheme="minorHAnsi"/>
          <w:szCs w:val="24"/>
          <w:lang w:val="uk-UA"/>
        </w:rPr>
        <w:t xml:space="preserve"> ефективної </w:t>
      </w:r>
      <w:r w:rsidR="000D196A">
        <w:rPr>
          <w:rFonts w:cstheme="minorHAnsi"/>
          <w:szCs w:val="24"/>
          <w:lang w:val="uk-UA"/>
        </w:rPr>
        <w:t>діяльно</w:t>
      </w:r>
      <w:r>
        <w:rPr>
          <w:rFonts w:cstheme="minorHAnsi"/>
          <w:szCs w:val="24"/>
          <w:lang w:val="uk-UA"/>
        </w:rPr>
        <w:t xml:space="preserve">сті складського приміщення, проведення інвентаризації, </w:t>
      </w:r>
      <w:r w:rsidR="000D196A">
        <w:rPr>
          <w:rFonts w:cstheme="minorHAnsi"/>
          <w:szCs w:val="24"/>
          <w:lang w:val="uk-UA"/>
        </w:rPr>
        <w:t>розвантаження та</w:t>
      </w:r>
      <w:r>
        <w:rPr>
          <w:rFonts w:cstheme="minorHAnsi"/>
          <w:szCs w:val="24"/>
          <w:lang w:val="uk-UA"/>
        </w:rPr>
        <w:t xml:space="preserve"> дотримання вимог зберігання товарно-матеріальних цінностей</w:t>
      </w:r>
      <w:r w:rsidR="000D196A">
        <w:rPr>
          <w:rFonts w:cstheme="minorHAnsi"/>
          <w:szCs w:val="24"/>
          <w:lang w:val="uk-UA"/>
        </w:rPr>
        <w:t xml:space="preserve"> (далі ТМЦ)</w:t>
      </w:r>
      <w:r>
        <w:rPr>
          <w:rFonts w:cstheme="minorHAnsi"/>
          <w:szCs w:val="24"/>
          <w:lang w:val="uk-UA"/>
        </w:rPr>
        <w:t xml:space="preserve">, комплектація мобільних </w:t>
      </w:r>
      <w:r w:rsidR="000D196A">
        <w:rPr>
          <w:rFonts w:cstheme="minorHAnsi"/>
          <w:szCs w:val="24"/>
          <w:lang w:val="uk-UA"/>
        </w:rPr>
        <w:t>команд.</w:t>
      </w:r>
    </w:p>
    <w:p w:rsidR="000D196A" w:rsidRDefault="000D196A" w:rsidP="000D196A">
      <w:pPr>
        <w:spacing w:after="0" w:line="252" w:lineRule="auto"/>
        <w:jc w:val="both"/>
        <w:rPr>
          <w:rFonts w:cstheme="minorHAnsi"/>
          <w:szCs w:val="24"/>
          <w:lang w:val="uk-UA"/>
        </w:rPr>
      </w:pPr>
    </w:p>
    <w:p w:rsidR="00544810" w:rsidRDefault="008D1D3C">
      <w:pPr>
        <w:spacing w:after="0" w:line="252" w:lineRule="auto"/>
        <w:ind w:left="360" w:firstLine="360"/>
        <w:jc w:val="both"/>
        <w:rPr>
          <w:rFonts w:eastAsia="Times New Roman" w:cs="Arial"/>
          <w:u w:val="single"/>
          <w:lang w:val="uk-UA"/>
        </w:rPr>
      </w:pPr>
      <w:r>
        <w:rPr>
          <w:rFonts w:eastAsia="Times New Roman" w:cs="Arial"/>
          <w:u w:val="single"/>
          <w:lang w:val="uk-UA"/>
        </w:rPr>
        <w:t xml:space="preserve">Основні завдання консультанта: </w:t>
      </w:r>
    </w:p>
    <w:p w:rsidR="000D196A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 xml:space="preserve">1. Приймання, зберігання і відпуск товарно-матеріальних цінностей; </w:t>
      </w:r>
    </w:p>
    <w:p w:rsidR="000D196A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 xml:space="preserve">2. Вивантаження та прийняття товарів на склад; </w:t>
      </w:r>
    </w:p>
    <w:p w:rsidR="000D196A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 xml:space="preserve">3. Комплектування замовлень; </w:t>
      </w:r>
    </w:p>
    <w:p w:rsidR="000D196A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 xml:space="preserve">4. Прийом, зберігання та видача товару; </w:t>
      </w:r>
    </w:p>
    <w:p w:rsidR="000D196A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 xml:space="preserve">5. Організація зберігання ТМЦ відповідно до умов; </w:t>
      </w:r>
    </w:p>
    <w:p w:rsidR="000D196A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 xml:space="preserve">7. Перевірка товару на дефекти та комплектацію; </w:t>
      </w:r>
    </w:p>
    <w:p w:rsidR="000D196A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 xml:space="preserve">8. Проведення інвентаризацій товарно-матеріальних цінностей </w:t>
      </w:r>
    </w:p>
    <w:p w:rsidR="00544810" w:rsidRPr="00067635" w:rsidRDefault="000D196A" w:rsidP="00067635">
      <w:pPr>
        <w:pStyle w:val="af"/>
        <w:spacing w:after="0" w:line="252" w:lineRule="auto"/>
        <w:ind w:left="360" w:hanging="360"/>
        <w:jc w:val="both"/>
        <w:rPr>
          <w:rFonts w:cs="Arial"/>
          <w:lang w:val="uk-UA"/>
        </w:rPr>
      </w:pPr>
      <w:r w:rsidRPr="00067635">
        <w:rPr>
          <w:rFonts w:cs="Arial"/>
          <w:lang w:val="uk-UA"/>
        </w:rPr>
        <w:t>9. Підтримка чистоти та порядку на складі;</w:t>
      </w:r>
    </w:p>
    <w:p w:rsidR="00544810" w:rsidRDefault="0054481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u w:val="single"/>
          <w:lang w:val="uk-UA"/>
        </w:rPr>
      </w:pPr>
      <w:r>
        <w:rPr>
          <w:rFonts w:eastAsia="Times New Roman" w:cs="Arial"/>
          <w:u w:val="single"/>
          <w:lang w:val="uk-UA"/>
        </w:rPr>
        <w:t>Вимоги до консультанта:</w:t>
      </w:r>
    </w:p>
    <w:p w:rsidR="00544810" w:rsidRDefault="008D1D3C">
      <w:pPr>
        <w:pStyle w:val="af"/>
        <w:numPr>
          <w:ilvl w:val="0"/>
          <w:numId w:val="2"/>
        </w:numPr>
        <w:spacing w:after="0" w:line="252" w:lineRule="auto"/>
        <w:jc w:val="both"/>
        <w:rPr>
          <w:rFonts w:cs="Arial"/>
          <w:lang w:val="uk-UA"/>
        </w:rPr>
      </w:pPr>
      <w:r>
        <w:rPr>
          <w:rFonts w:cs="Arial"/>
          <w:lang w:val="uk-UA"/>
        </w:rPr>
        <w:t>Досвід роботи комірником, завідувачем складу від 2-х років;</w:t>
      </w:r>
    </w:p>
    <w:p w:rsidR="00544810" w:rsidRDefault="008D1D3C">
      <w:pPr>
        <w:pStyle w:val="af"/>
        <w:numPr>
          <w:ilvl w:val="0"/>
          <w:numId w:val="2"/>
        </w:numPr>
        <w:spacing w:after="0" w:line="252" w:lineRule="auto"/>
        <w:jc w:val="both"/>
        <w:rPr>
          <w:rFonts w:cs="Arial"/>
          <w:lang w:val="uk-UA"/>
        </w:rPr>
      </w:pPr>
      <w:r>
        <w:rPr>
          <w:rFonts w:cs="Arial"/>
          <w:lang w:val="uk-UA"/>
        </w:rPr>
        <w:t>Знання складського обліку;</w:t>
      </w:r>
    </w:p>
    <w:p w:rsidR="00544810" w:rsidRDefault="008D1D3C">
      <w:pPr>
        <w:pStyle w:val="af"/>
        <w:numPr>
          <w:ilvl w:val="0"/>
          <w:numId w:val="2"/>
        </w:numPr>
        <w:spacing w:after="0" w:line="252" w:lineRule="auto"/>
        <w:jc w:val="both"/>
        <w:rPr>
          <w:rFonts w:cs="Arial"/>
          <w:lang w:val="uk-UA"/>
        </w:rPr>
      </w:pPr>
      <w:r>
        <w:rPr>
          <w:rFonts w:cs="Arial"/>
          <w:lang w:val="uk-UA"/>
        </w:rPr>
        <w:t>Досвідчений користувач ПК;</w:t>
      </w:r>
    </w:p>
    <w:p w:rsidR="00544810" w:rsidRDefault="008D1D3C">
      <w:pPr>
        <w:pStyle w:val="af"/>
        <w:numPr>
          <w:ilvl w:val="0"/>
          <w:numId w:val="2"/>
        </w:numPr>
        <w:spacing w:after="0" w:line="252" w:lineRule="auto"/>
        <w:jc w:val="both"/>
        <w:rPr>
          <w:rFonts w:cs="Arial"/>
          <w:lang w:val="uk-UA"/>
        </w:rPr>
      </w:pPr>
      <w:r>
        <w:rPr>
          <w:rFonts w:cs="Arial"/>
          <w:lang w:val="uk-UA"/>
        </w:rPr>
        <w:t>Уважність до деталей, акуратність, відповідальність, пунктуальність</w:t>
      </w:r>
    </w:p>
    <w:p w:rsidR="00544810" w:rsidRDefault="00544810">
      <w:pPr>
        <w:spacing w:after="0" w:line="120" w:lineRule="auto"/>
        <w:ind w:firstLine="720"/>
        <w:jc w:val="both"/>
        <w:rPr>
          <w:rFonts w:eastAsia="Times New Roman" w:cs="Arial"/>
          <w:b/>
          <w:lang w:val="uk-UA"/>
        </w:rPr>
      </w:pPr>
    </w:p>
    <w:p w:rsidR="00544810" w:rsidRDefault="0054481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 xml:space="preserve">Після розгляду резюме з найбільш успішними кандидатами буде проведено онлайн-співбесіду. </w:t>
      </w:r>
    </w:p>
    <w:p w:rsidR="00544810" w:rsidRDefault="00544810">
      <w:pPr>
        <w:spacing w:after="0" w:line="252" w:lineRule="auto"/>
        <w:jc w:val="both"/>
        <w:rPr>
          <w:rFonts w:eastAsia="Times New Roman" w:cs="Arial"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 xml:space="preserve">Досвід роботи у соціальній, гуманітарній чи медичній сфері, у сфері координації або надання послуг, пов’язаних з ВІЛ-інфекцією є перевагою. </w:t>
      </w:r>
    </w:p>
    <w:p w:rsidR="00544810" w:rsidRDefault="0054481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b/>
          <w:lang w:val="uk-UA"/>
        </w:rPr>
        <w:lastRenderedPageBreak/>
        <w:t xml:space="preserve">Як узяти участь у конкурсі: </w:t>
      </w:r>
      <w:r>
        <w:rPr>
          <w:rFonts w:eastAsia="Times New Roman" w:cs="Arial"/>
          <w:lang w:val="uk-UA"/>
        </w:rPr>
        <w:t xml:space="preserve">будь ласка, надішліть своє резюме з зазначенням вашої освіти, релевантного до поставлених завдань досвіду та вартість послуг за 1 день роботи на адресу </w:t>
      </w:r>
      <w:r>
        <w:rPr>
          <w:rStyle w:val="a4"/>
          <w:rFonts w:cs="Arial"/>
          <w:b/>
        </w:rPr>
        <w:t>korobchuk</w:t>
      </w:r>
      <w:r>
        <w:rPr>
          <w:rStyle w:val="a4"/>
          <w:rFonts w:cs="Arial"/>
          <w:b/>
          <w:lang w:val="ru-RU"/>
        </w:rPr>
        <w:t>@</w:t>
      </w:r>
      <w:r>
        <w:rPr>
          <w:rStyle w:val="a4"/>
          <w:rFonts w:cs="Arial"/>
          <w:b/>
        </w:rPr>
        <w:t>aph</w:t>
      </w:r>
      <w:r>
        <w:rPr>
          <w:rStyle w:val="a4"/>
          <w:rFonts w:cs="Arial"/>
          <w:b/>
          <w:lang w:val="ru-RU"/>
        </w:rPr>
        <w:t>.</w:t>
      </w:r>
      <w:r>
        <w:rPr>
          <w:rStyle w:val="a4"/>
          <w:rFonts w:cs="Arial"/>
          <w:b/>
        </w:rPr>
        <w:t>org</w:t>
      </w:r>
      <w:r>
        <w:rPr>
          <w:rStyle w:val="a4"/>
          <w:rFonts w:cs="Arial"/>
          <w:b/>
          <w:lang w:val="ru-RU"/>
        </w:rPr>
        <w:t>.</w:t>
      </w:r>
      <w:r>
        <w:rPr>
          <w:rStyle w:val="a4"/>
          <w:rFonts w:cs="Arial"/>
          <w:b/>
        </w:rPr>
        <w:t>ua</w:t>
      </w:r>
      <w:r>
        <w:rPr>
          <w:rFonts w:eastAsia="Times New Roman" w:cs="Arial"/>
          <w:lang w:val="uk-UA"/>
        </w:rPr>
        <w:t>. В темі листа зазначте:</w:t>
      </w:r>
      <w:r>
        <w:rPr>
          <w:rFonts w:eastAsia="Times New Roman" w:cs="Arial"/>
          <w:b/>
          <w:lang w:val="uk-UA"/>
        </w:rPr>
        <w:t xml:space="preserve"> «Комірник складу»</w:t>
      </w:r>
      <w:r>
        <w:rPr>
          <w:rFonts w:eastAsia="Times New Roman" w:cs="Arial"/>
          <w:lang w:val="uk-UA"/>
        </w:rPr>
        <w:t xml:space="preserve">. </w:t>
      </w:r>
    </w:p>
    <w:p w:rsidR="00544810" w:rsidRDefault="0054481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b/>
          <w:lang w:val="uk-UA"/>
        </w:rPr>
      </w:pPr>
      <w:r>
        <w:rPr>
          <w:rFonts w:eastAsia="Times New Roman" w:cs="Arial"/>
          <w:b/>
          <w:lang w:val="uk-UA"/>
        </w:rPr>
        <w:t xml:space="preserve">Останній термін подачі заявок: </w:t>
      </w:r>
      <w:r>
        <w:rPr>
          <w:rFonts w:eastAsia="Times New Roman" w:cs="Arial"/>
          <w:lang w:val="uk-UA"/>
        </w:rPr>
        <w:t>2</w:t>
      </w:r>
      <w:r>
        <w:rPr>
          <w:rFonts w:eastAsia="Times New Roman" w:cs="Arial"/>
          <w:lang w:val="ru-RU"/>
        </w:rPr>
        <w:t>1</w:t>
      </w:r>
      <w:r>
        <w:rPr>
          <w:rFonts w:eastAsia="Times New Roman" w:cs="Arial"/>
          <w:lang w:val="uk-UA"/>
        </w:rPr>
        <w:t xml:space="preserve"> липня 2023 року.</w:t>
      </w:r>
      <w:r>
        <w:rPr>
          <w:rFonts w:eastAsia="Times New Roman" w:cs="Arial"/>
          <w:b/>
          <w:lang w:val="uk-UA"/>
        </w:rPr>
        <w:t xml:space="preserve"> </w:t>
      </w:r>
    </w:p>
    <w:p w:rsidR="00544810" w:rsidRDefault="00544810">
      <w:pPr>
        <w:spacing w:after="0" w:line="252" w:lineRule="auto"/>
        <w:ind w:firstLine="720"/>
        <w:jc w:val="both"/>
        <w:rPr>
          <w:rFonts w:eastAsia="Times New Roman" w:cs="Arial"/>
          <w:b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>Міжнародний благодійний фонд «Альянс громадського здоров’я» сповідує політику рівних можливостей та вітає участь у конкурсі кваліфікованих осіб з усіх верств суспільства.</w:t>
      </w:r>
    </w:p>
    <w:p w:rsidR="00544810" w:rsidRDefault="00544810">
      <w:pPr>
        <w:spacing w:after="0" w:line="252" w:lineRule="auto"/>
        <w:jc w:val="both"/>
        <w:rPr>
          <w:rFonts w:eastAsia="Times New Roman" w:cs="Arial"/>
          <w:lang w:val="uk-UA"/>
        </w:rPr>
      </w:pPr>
    </w:p>
    <w:p w:rsidR="00544810" w:rsidRDefault="008D1D3C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 xml:space="preserve">За результатами конкурсу Альянс громадського здоров'я вибере спеціалістів для подальшої роботи протягом вказаного періоду з можливістю пролонгації. Умови оплати обговорюватимуться перед стартом надання послуг. </w:t>
      </w:r>
    </w:p>
    <w:p w:rsidR="00544810" w:rsidRDefault="0054481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544810" w:rsidRDefault="0054481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sectPr w:rsidR="00544810">
      <w:pgSz w:w="11907" w:h="16839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22" w:rsidRDefault="005E0122">
      <w:pPr>
        <w:spacing w:line="240" w:lineRule="auto"/>
      </w:pPr>
      <w:r>
        <w:separator/>
      </w:r>
    </w:p>
  </w:endnote>
  <w:endnote w:type="continuationSeparator" w:id="0">
    <w:p w:rsidR="005E0122" w:rsidRDefault="005E0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22" w:rsidRDefault="005E0122">
      <w:pPr>
        <w:spacing w:after="0"/>
      </w:pPr>
      <w:r>
        <w:separator/>
      </w:r>
    </w:p>
  </w:footnote>
  <w:footnote w:type="continuationSeparator" w:id="0">
    <w:p w:rsidR="005E0122" w:rsidRDefault="005E01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1B1A"/>
    <w:multiLevelType w:val="multilevel"/>
    <w:tmpl w:val="19BA1B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97A5B"/>
    <w:multiLevelType w:val="multilevel"/>
    <w:tmpl w:val="1F897A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F2"/>
    <w:rsid w:val="0003559E"/>
    <w:rsid w:val="00067635"/>
    <w:rsid w:val="000704F2"/>
    <w:rsid w:val="000B0880"/>
    <w:rsid w:val="000D196A"/>
    <w:rsid w:val="000F6DE3"/>
    <w:rsid w:val="00110D2F"/>
    <w:rsid w:val="00153123"/>
    <w:rsid w:val="001722A9"/>
    <w:rsid w:val="0017242D"/>
    <w:rsid w:val="00181615"/>
    <w:rsid w:val="001C0763"/>
    <w:rsid w:val="001C6D81"/>
    <w:rsid w:val="002747E9"/>
    <w:rsid w:val="00280412"/>
    <w:rsid w:val="002A0E18"/>
    <w:rsid w:val="00301577"/>
    <w:rsid w:val="003201E0"/>
    <w:rsid w:val="00322927"/>
    <w:rsid w:val="00395BDF"/>
    <w:rsid w:val="003B25C2"/>
    <w:rsid w:val="003B274E"/>
    <w:rsid w:val="003D062C"/>
    <w:rsid w:val="003D6F9C"/>
    <w:rsid w:val="0040643F"/>
    <w:rsid w:val="00494A47"/>
    <w:rsid w:val="00543598"/>
    <w:rsid w:val="00544810"/>
    <w:rsid w:val="00546C04"/>
    <w:rsid w:val="005567EA"/>
    <w:rsid w:val="00557350"/>
    <w:rsid w:val="0057601A"/>
    <w:rsid w:val="0057765A"/>
    <w:rsid w:val="00577FF6"/>
    <w:rsid w:val="00587065"/>
    <w:rsid w:val="005E0122"/>
    <w:rsid w:val="005F2F01"/>
    <w:rsid w:val="00634299"/>
    <w:rsid w:val="00642DDA"/>
    <w:rsid w:val="006C3A24"/>
    <w:rsid w:val="006F1DC7"/>
    <w:rsid w:val="00701D0F"/>
    <w:rsid w:val="007220AA"/>
    <w:rsid w:val="00766D21"/>
    <w:rsid w:val="007713E7"/>
    <w:rsid w:val="0078118F"/>
    <w:rsid w:val="00781E82"/>
    <w:rsid w:val="007A2AD4"/>
    <w:rsid w:val="00820D2A"/>
    <w:rsid w:val="0083633C"/>
    <w:rsid w:val="008468ED"/>
    <w:rsid w:val="0088387C"/>
    <w:rsid w:val="00887162"/>
    <w:rsid w:val="00893D81"/>
    <w:rsid w:val="008B4EAE"/>
    <w:rsid w:val="008D1D3C"/>
    <w:rsid w:val="008E02FE"/>
    <w:rsid w:val="008E548D"/>
    <w:rsid w:val="00902FB4"/>
    <w:rsid w:val="0091449D"/>
    <w:rsid w:val="00A2079F"/>
    <w:rsid w:val="00A2431E"/>
    <w:rsid w:val="00A86FD6"/>
    <w:rsid w:val="00AC6A8A"/>
    <w:rsid w:val="00B16B37"/>
    <w:rsid w:val="00BD7CFF"/>
    <w:rsid w:val="00C033CD"/>
    <w:rsid w:val="00C46328"/>
    <w:rsid w:val="00C51FA0"/>
    <w:rsid w:val="00C574EC"/>
    <w:rsid w:val="00C826A4"/>
    <w:rsid w:val="00CA1CA1"/>
    <w:rsid w:val="00CE6251"/>
    <w:rsid w:val="00D42347"/>
    <w:rsid w:val="00DA731D"/>
    <w:rsid w:val="00E477B7"/>
    <w:rsid w:val="00E636F3"/>
    <w:rsid w:val="00EB1A22"/>
    <w:rsid w:val="00EC2D7F"/>
    <w:rsid w:val="00F74A12"/>
    <w:rsid w:val="00F75D1F"/>
    <w:rsid w:val="00F9573A"/>
    <w:rsid w:val="00FC72B0"/>
    <w:rsid w:val="39AE1E33"/>
    <w:rsid w:val="58FF173B"/>
    <w:rsid w:val="645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802F0F"/>
  <w15:docId w15:val="{82B4E3FC-C43E-442C-8D7E-EF2570A9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after="0" w:line="240" w:lineRule="atLeast"/>
      <w:jc w:val="right"/>
      <w:outlineLvl w:val="0"/>
    </w:pPr>
    <w:rPr>
      <w:rFonts w:ascii="Times New Roman" w:eastAsia="Times New Roman" w:hAnsi="Times New Roman" w:cs="Times New Roman"/>
      <w:b/>
      <w:bCs/>
      <w:iCs/>
      <w:sz w:val="1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character" w:styleId="a4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"/>
    <w:link w:val="ac"/>
    <w:semiHidden/>
    <w:unhideWhenUsed/>
    <w:pPr>
      <w:widowControl w:val="0"/>
      <w:spacing w:after="0" w:line="240" w:lineRule="auto"/>
    </w:pPr>
    <w:rPr>
      <w:rFonts w:ascii="Garamond" w:eastAsia="Times New Roman" w:hAnsi="Garamond" w:cs="Times New Roman"/>
      <w:i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iCs/>
      <w:sz w:val="18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semiHidden/>
    <w:rPr>
      <w:rFonts w:ascii="Garamond" w:eastAsia="Times New Roman" w:hAnsi="Garamond" w:cs="Times New Roman"/>
      <w:i/>
      <w:sz w:val="24"/>
      <w:szCs w:val="20"/>
      <w:lang w:eastAsia="ru-RU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Times New Roman" w:cs="Times New Roman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h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Tsapko</dc:creator>
  <cp:lastModifiedBy>allianceguest</cp:lastModifiedBy>
  <cp:revision>4</cp:revision>
  <cp:lastPrinted>2015-12-11T16:23:00Z</cp:lastPrinted>
  <dcterms:created xsi:type="dcterms:W3CDTF">2023-07-11T10:27:00Z</dcterms:created>
  <dcterms:modified xsi:type="dcterms:W3CDTF">2023-07-11T10:40:00Z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DFBAD91A4AB84524B3635407037D23CF</vt:lpwstr>
  </property>
</Properties>
</file>