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3E47B" w14:textId="77777777" w:rsidR="00334F93" w:rsidRDefault="00546C04" w:rsidP="000704F2">
      <w:pPr>
        <w:rPr>
          <w:i/>
          <w:sz w:val="20"/>
        </w:rPr>
      </w:pPr>
      <w:r w:rsidRPr="00C033CD">
        <w:rPr>
          <w:noProof/>
          <w:lang w:val="ru-RU" w:eastAsia="ru-RU"/>
        </w:rPr>
        <w:drawing>
          <wp:anchor distT="0" distB="0" distL="114300" distR="114300" simplePos="0" relativeHeight="251662335" behindDoc="1" locked="0" layoutInCell="1" allowOverlap="1" wp14:anchorId="5EA555A8" wp14:editId="07D3F3B6">
            <wp:simplePos x="0" y="0"/>
            <wp:positionH relativeFrom="column">
              <wp:posOffset>-973</wp:posOffset>
            </wp:positionH>
            <wp:positionV relativeFrom="paragraph">
              <wp:posOffset>-973</wp:posOffset>
            </wp:positionV>
            <wp:extent cx="6372225" cy="69024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690245"/>
                    </a:xfrm>
                    <a:prstGeom prst="rect">
                      <a:avLst/>
                    </a:prstGeom>
                    <a:noFill/>
                    <a:ln>
                      <a:noFill/>
                    </a:ln>
                  </pic:spPr>
                </pic:pic>
              </a:graphicData>
            </a:graphic>
          </wp:anchor>
        </w:drawing>
      </w:r>
      <w:r w:rsidR="00C033CD">
        <w:rPr>
          <w:noProof/>
          <w:lang w:val="ru-RU" w:eastAsia="ru-RU"/>
        </w:rPr>
        <mc:AlternateContent>
          <mc:Choice Requires="wps">
            <w:drawing>
              <wp:anchor distT="45720" distB="45720" distL="114300" distR="114300" simplePos="0" relativeHeight="251665408" behindDoc="1" locked="0" layoutInCell="1" allowOverlap="1" wp14:anchorId="6939533F" wp14:editId="573B98B0">
                <wp:simplePos x="0" y="0"/>
                <wp:positionH relativeFrom="margin">
                  <wp:align>right</wp:align>
                </wp:positionH>
                <wp:positionV relativeFrom="paragraph">
                  <wp:posOffset>-8890</wp:posOffset>
                </wp:positionV>
                <wp:extent cx="1718945" cy="627380"/>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627380"/>
                        </a:xfrm>
                        <a:prstGeom prst="rect">
                          <a:avLst/>
                        </a:prstGeom>
                        <a:solidFill>
                          <a:srgbClr val="FFFFFF"/>
                        </a:solidFill>
                        <a:ln w="9525">
                          <a:noFill/>
                          <a:miter lim="800000"/>
                          <a:headEnd/>
                          <a:tailEnd/>
                        </a:ln>
                      </wps:spPr>
                      <wps:txbx>
                        <w:txbxContent>
                          <w:p w14:paraId="2DB82944" w14:textId="77777777" w:rsidR="004F6E6E" w:rsidRPr="00C033CD" w:rsidRDefault="004F6E6E" w:rsidP="00C033CD">
                            <w:pPr>
                              <w:spacing w:after="0" w:line="204" w:lineRule="auto"/>
                              <w:rPr>
                                <w:sz w:val="16"/>
                                <w:szCs w:val="16"/>
                              </w:rPr>
                            </w:pPr>
                            <w:r w:rsidRPr="00C033CD">
                              <w:rPr>
                                <w:sz w:val="16"/>
                                <w:szCs w:val="16"/>
                              </w:rPr>
                              <w:t xml:space="preserve">5 </w:t>
                            </w:r>
                            <w:proofErr w:type="spellStart"/>
                            <w:r w:rsidRPr="00C033CD">
                              <w:rPr>
                                <w:sz w:val="16"/>
                                <w:szCs w:val="16"/>
                              </w:rPr>
                              <w:t>Dilova</w:t>
                            </w:r>
                            <w:proofErr w:type="spellEnd"/>
                            <w:r w:rsidRPr="00C033CD">
                              <w:rPr>
                                <w:sz w:val="16"/>
                                <w:szCs w:val="16"/>
                              </w:rPr>
                              <w:t xml:space="preserve"> </w:t>
                            </w:r>
                            <w:proofErr w:type="spellStart"/>
                            <w:r w:rsidRPr="00C033CD">
                              <w:rPr>
                                <w:sz w:val="16"/>
                                <w:szCs w:val="16"/>
                              </w:rPr>
                              <w:t>st.</w:t>
                            </w:r>
                            <w:proofErr w:type="spellEnd"/>
                            <w:r w:rsidRPr="00C033CD">
                              <w:rPr>
                                <w:sz w:val="16"/>
                                <w:szCs w:val="16"/>
                              </w:rPr>
                              <w:t>, building 10A, 9th floor</w:t>
                            </w:r>
                          </w:p>
                          <w:p w14:paraId="0D13E7FB" w14:textId="77777777" w:rsidR="004F6E6E" w:rsidRPr="00C033CD" w:rsidRDefault="004F6E6E" w:rsidP="00C033CD">
                            <w:pPr>
                              <w:spacing w:after="0" w:line="204" w:lineRule="auto"/>
                              <w:rPr>
                                <w:sz w:val="16"/>
                                <w:szCs w:val="16"/>
                              </w:rPr>
                            </w:pPr>
                            <w:r w:rsidRPr="00C033CD">
                              <w:rPr>
                                <w:sz w:val="16"/>
                                <w:szCs w:val="16"/>
                              </w:rPr>
                              <w:t>03680 Kyiv, Ukraine</w:t>
                            </w:r>
                          </w:p>
                          <w:p w14:paraId="4FB731BB" w14:textId="77777777" w:rsidR="004F6E6E" w:rsidRPr="00C033CD" w:rsidRDefault="004F6E6E" w:rsidP="00C033CD">
                            <w:pPr>
                              <w:spacing w:after="0" w:line="204" w:lineRule="auto"/>
                              <w:rPr>
                                <w:sz w:val="16"/>
                                <w:szCs w:val="16"/>
                              </w:rPr>
                            </w:pPr>
                            <w:r w:rsidRPr="00C033CD">
                              <w:rPr>
                                <w:sz w:val="16"/>
                                <w:szCs w:val="16"/>
                              </w:rPr>
                              <w:t>Tel.: (+380 44) 490-5485</w:t>
                            </w:r>
                          </w:p>
                          <w:p w14:paraId="41FBB534" w14:textId="77777777" w:rsidR="004F6E6E" w:rsidRPr="00C033CD" w:rsidRDefault="004F6E6E" w:rsidP="00C033CD">
                            <w:pPr>
                              <w:spacing w:after="0" w:line="204" w:lineRule="auto"/>
                              <w:rPr>
                                <w:sz w:val="16"/>
                                <w:szCs w:val="16"/>
                              </w:rPr>
                            </w:pPr>
                            <w:r w:rsidRPr="00C033CD">
                              <w:rPr>
                                <w:sz w:val="16"/>
                                <w:szCs w:val="16"/>
                              </w:rPr>
                              <w:t>Fax: (+380 44) 490-5489</w:t>
                            </w:r>
                          </w:p>
                          <w:p w14:paraId="70635B03" w14:textId="77777777" w:rsidR="004F6E6E" w:rsidRPr="00C033CD" w:rsidRDefault="004F6E6E" w:rsidP="00C033CD">
                            <w:pPr>
                              <w:spacing w:after="0" w:line="204" w:lineRule="auto"/>
                              <w:rPr>
                                <w:sz w:val="16"/>
                                <w:szCs w:val="16"/>
                              </w:rPr>
                            </w:pPr>
                            <w:r w:rsidRPr="00C033CD">
                              <w:rPr>
                                <w:sz w:val="16"/>
                                <w:szCs w:val="16"/>
                              </w:rPr>
                              <w:t>info@aph.org.ua | www.aph.org.ua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position:absolute;margin-left:84.15pt;margin-top:-.7pt;width:135.35pt;height:110.6pt;z-index:-251651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THwIAABw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" stroked="f">
                <v:textbox style="mso-fit-shape-to-text:t">
                  <w:txbxContent>
                    <w:p w:rsidR="00C033CD" w:rsidRPr="00C033CD" w:rsidRDefault="00C033CD" w:rsidP="00C033CD">
                      <w:pPr>
                        <w:spacing w:after="0" w:line="204" w:lineRule="auto"/>
                        <w:rPr>
                          <w:sz w:val="16"/>
                          <w:szCs w:val="16"/>
                        </w:rPr>
                      </w:pPr>
                      <w:r w:rsidRPr="00C033CD">
                        <w:rPr>
                          <w:sz w:val="16"/>
                          <w:szCs w:val="16"/>
                        </w:rPr>
                        <w:t xml:space="preserve">5 </w:t>
                      </w:r>
                      <w:proofErr w:type="spellStart"/>
                      <w:r w:rsidRPr="00C033CD">
                        <w:rPr>
                          <w:sz w:val="16"/>
                          <w:szCs w:val="16"/>
                        </w:rPr>
                        <w:t>Dilova</w:t>
                      </w:r>
                      <w:proofErr w:type="spellEnd"/>
                      <w:r w:rsidRPr="00C033CD">
                        <w:rPr>
                          <w:sz w:val="16"/>
                          <w:szCs w:val="16"/>
                        </w:rPr>
                        <w:t xml:space="preserve"> </w:t>
                      </w:r>
                      <w:proofErr w:type="spellStart"/>
                      <w:r w:rsidRPr="00C033CD">
                        <w:rPr>
                          <w:sz w:val="16"/>
                          <w:szCs w:val="16"/>
                        </w:rPr>
                        <w:t>st.</w:t>
                      </w:r>
                      <w:proofErr w:type="spellEnd"/>
                      <w:r w:rsidRPr="00C033CD">
                        <w:rPr>
                          <w:sz w:val="16"/>
                          <w:szCs w:val="16"/>
                        </w:rPr>
                        <w:t>, building 10A, 9th floor</w:t>
                      </w:r>
                    </w:p>
                    <w:p w:rsidR="00C033CD" w:rsidRPr="00C033CD" w:rsidRDefault="00C033CD" w:rsidP="00C033CD">
                      <w:pPr>
                        <w:spacing w:after="0" w:line="204" w:lineRule="auto"/>
                        <w:rPr>
                          <w:sz w:val="16"/>
                          <w:szCs w:val="16"/>
                        </w:rPr>
                      </w:pPr>
                      <w:r w:rsidRPr="00C033CD">
                        <w:rPr>
                          <w:sz w:val="16"/>
                          <w:szCs w:val="16"/>
                        </w:rPr>
                        <w:t>03680 Kyiv, Ukraine</w:t>
                      </w:r>
                    </w:p>
                    <w:p w:rsidR="00C033CD" w:rsidRPr="00C033CD" w:rsidRDefault="00C033CD" w:rsidP="00C033CD">
                      <w:pPr>
                        <w:spacing w:after="0" w:line="204" w:lineRule="auto"/>
                        <w:rPr>
                          <w:sz w:val="16"/>
                          <w:szCs w:val="16"/>
                        </w:rPr>
                      </w:pPr>
                      <w:r w:rsidRPr="00C033CD">
                        <w:rPr>
                          <w:sz w:val="16"/>
                          <w:szCs w:val="16"/>
                        </w:rPr>
                        <w:t>Tel.: (+380 44) 490-5485</w:t>
                      </w:r>
                    </w:p>
                    <w:p w:rsidR="00C033CD" w:rsidRPr="00C033CD" w:rsidRDefault="00C033CD" w:rsidP="00C033CD">
                      <w:pPr>
                        <w:spacing w:after="0" w:line="204" w:lineRule="auto"/>
                        <w:rPr>
                          <w:sz w:val="16"/>
                          <w:szCs w:val="16"/>
                        </w:rPr>
                      </w:pPr>
                      <w:r w:rsidRPr="00C033CD">
                        <w:rPr>
                          <w:sz w:val="16"/>
                          <w:szCs w:val="16"/>
                        </w:rPr>
                        <w:t>Fax: (+380 44) 490-5489</w:t>
                      </w:r>
                    </w:p>
                    <w:p w:rsidR="00C033CD" w:rsidRPr="00C033CD" w:rsidRDefault="00C033CD" w:rsidP="00C033CD">
                      <w:pPr>
                        <w:spacing w:after="0" w:line="204" w:lineRule="auto"/>
                        <w:rPr>
                          <w:sz w:val="16"/>
                          <w:szCs w:val="16"/>
                        </w:rPr>
                      </w:pPr>
                      <w:r w:rsidRPr="00C033CD">
                        <w:rPr>
                          <w:sz w:val="16"/>
                          <w:szCs w:val="16"/>
                        </w:rPr>
                        <w:t>info@aph.org.ua | www.aph.org.ua</w:t>
                      </w:r>
                    </w:p>
                  </w:txbxContent>
                </v:textbox>
                <w10:wrap anchorx="margin"/>
              </v:shape>
            </w:pict>
          </mc:Fallback>
        </mc:AlternateContent>
      </w:r>
    </w:p>
    <w:p w14:paraId="6351248A" w14:textId="77777777" w:rsidR="00334F93" w:rsidRPr="00334F93" w:rsidRDefault="00334F93" w:rsidP="00334F93">
      <w:pPr>
        <w:rPr>
          <w:sz w:val="20"/>
        </w:rPr>
      </w:pPr>
    </w:p>
    <w:p w14:paraId="3AF3A4AA" w14:textId="77777777" w:rsidR="00334F93" w:rsidRPr="00334F93" w:rsidRDefault="00334F93" w:rsidP="00334F93">
      <w:pPr>
        <w:rPr>
          <w:sz w:val="20"/>
        </w:rPr>
      </w:pPr>
    </w:p>
    <w:p w14:paraId="3000E221" w14:textId="77777777" w:rsidR="000C3E40" w:rsidRDefault="0051421D" w:rsidP="000C3E40">
      <w:pPr>
        <w:pStyle w:val="aa"/>
        <w:jc w:val="center"/>
      </w:pPr>
      <w:r w:rsidRPr="00352529">
        <w:t>The International Charitable Foundation “Alliance for Public Health”</w:t>
      </w:r>
      <w:r w:rsidR="000C3E40">
        <w:t xml:space="preserve"> </w:t>
      </w:r>
    </w:p>
    <w:p w14:paraId="2CEFD3B2" w14:textId="77777777" w:rsidR="0051421D" w:rsidRDefault="00352529" w:rsidP="000C3E40">
      <w:pPr>
        <w:pStyle w:val="aa"/>
        <w:jc w:val="center"/>
      </w:pPr>
      <w:proofErr w:type="gramStart"/>
      <w:r w:rsidRPr="00352529">
        <w:t>announces</w:t>
      </w:r>
      <w:proofErr w:type="gramEnd"/>
      <w:r w:rsidRPr="00352529">
        <w:t xml:space="preserve"> an open call for competitive selection </w:t>
      </w:r>
      <w:r>
        <w:t>of consultant:</w:t>
      </w:r>
    </w:p>
    <w:p w14:paraId="079926FD" w14:textId="77777777" w:rsidR="00407278" w:rsidRDefault="00407278" w:rsidP="000C3E40">
      <w:pPr>
        <w:pStyle w:val="aa"/>
        <w:jc w:val="center"/>
      </w:pPr>
    </w:p>
    <w:p w14:paraId="620287AB" w14:textId="694A1292" w:rsidR="00407278" w:rsidRDefault="00407278" w:rsidP="00424D3B">
      <w:pPr>
        <w:pStyle w:val="aa"/>
        <w:jc w:val="center"/>
        <w:rPr>
          <w:b/>
        </w:rPr>
      </w:pPr>
      <w:r w:rsidRPr="00407278">
        <w:rPr>
          <w:b/>
        </w:rPr>
        <w:t xml:space="preserve">Consultant on data quality support for </w:t>
      </w:r>
      <w:r w:rsidR="005F3F2F">
        <w:rPr>
          <w:b/>
        </w:rPr>
        <w:t xml:space="preserve">KPIS and </w:t>
      </w:r>
      <w:r w:rsidRPr="00407278">
        <w:rPr>
          <w:b/>
        </w:rPr>
        <w:t>OCF activities</w:t>
      </w:r>
    </w:p>
    <w:p w14:paraId="59B75549" w14:textId="77777777" w:rsidR="00424D3B" w:rsidRPr="00424D3B" w:rsidRDefault="00424D3B" w:rsidP="00424D3B">
      <w:pPr>
        <w:pStyle w:val="aa"/>
        <w:jc w:val="center"/>
        <w:rPr>
          <w:b/>
        </w:rPr>
      </w:pPr>
    </w:p>
    <w:p w14:paraId="161BA57B" w14:textId="77777777" w:rsidR="0051421D" w:rsidRPr="000C3E40" w:rsidRDefault="00352529" w:rsidP="000C3E40">
      <w:pPr>
        <w:tabs>
          <w:tab w:val="left" w:pos="2535"/>
        </w:tabs>
        <w:rPr>
          <w:rFonts w:cstheme="minorHAnsi"/>
        </w:rPr>
      </w:pPr>
      <w:r w:rsidRPr="000C3E40">
        <w:rPr>
          <w:rFonts w:cstheme="minorHAnsi"/>
        </w:rPr>
        <w:t xml:space="preserve">Open call is announced within the </w:t>
      </w:r>
      <w:r w:rsidR="005A21F1" w:rsidRPr="000C3E40">
        <w:rPr>
          <w:rFonts w:cstheme="minorHAnsi"/>
        </w:rPr>
        <w:t>R</w:t>
      </w:r>
      <w:r w:rsidRPr="000C3E40">
        <w:rPr>
          <w:rFonts w:cstheme="minorHAnsi"/>
        </w:rPr>
        <w:t xml:space="preserve">esearch (“KPIS”) and </w:t>
      </w:r>
      <w:r w:rsidR="005A21F1" w:rsidRPr="000C3E40">
        <w:rPr>
          <w:rFonts w:cstheme="minorHAnsi"/>
        </w:rPr>
        <w:t>P</w:t>
      </w:r>
      <w:r w:rsidRPr="000C3E40">
        <w:rPr>
          <w:rFonts w:cstheme="minorHAnsi"/>
        </w:rPr>
        <w:t xml:space="preserve">ilot (“OCF+CITI”) Projects which are being implemented by Alliance </w:t>
      </w:r>
      <w:r w:rsidR="005A21F1" w:rsidRPr="000C3E40">
        <w:rPr>
          <w:rFonts w:cstheme="minorHAnsi"/>
        </w:rPr>
        <w:t xml:space="preserve">with the support of Centers for Disease Control and Prevention (USA), under </w:t>
      </w:r>
      <w:r w:rsidR="000C3E40" w:rsidRPr="000C3E40">
        <w:rPr>
          <w:rFonts w:cstheme="minorHAnsi"/>
        </w:rPr>
        <w:t>President's Emergency Plan for AIDS Relief (PEPFAR)</w:t>
      </w:r>
    </w:p>
    <w:p w14:paraId="3DA82AE9" w14:textId="77777777" w:rsidR="000C3E40" w:rsidRDefault="000C3E40" w:rsidP="000C3E40">
      <w:pPr>
        <w:tabs>
          <w:tab w:val="left" w:pos="2535"/>
        </w:tabs>
        <w:rPr>
          <w:rFonts w:cstheme="minorHAnsi"/>
        </w:rPr>
      </w:pPr>
      <w:r w:rsidRPr="000C3E40">
        <w:rPr>
          <w:rFonts w:cstheme="minorHAnsi"/>
        </w:rPr>
        <w:t>The International Charitable Foundation “Alliance for Public Health” is a leading non-governmental professional organization which makes a significant impact on the epidemics on HIV/AIDS, tuberculosis, viral hepatitis and other socially dangerous diseases in Ukraine in cooperation with state partners and civil society organizations through providing financial and technical support to relevant programs, which over 250,000 members of most vulnerable populations, which is the highest indicator in Europe.  Alliance team includes over 100 professionals who are based in Kyiv.</w:t>
      </w:r>
    </w:p>
    <w:p w14:paraId="77831491" w14:textId="5562107B" w:rsidR="00407278" w:rsidRDefault="000C3E40" w:rsidP="00407278">
      <w:pPr>
        <w:tabs>
          <w:tab w:val="left" w:pos="2535"/>
        </w:tabs>
      </w:pPr>
      <w:r>
        <w:rPr>
          <w:rFonts w:cstheme="minorHAnsi"/>
        </w:rPr>
        <w:t xml:space="preserve">The overall </w:t>
      </w:r>
      <w:r w:rsidRPr="00897468">
        <w:rPr>
          <w:rFonts w:cstheme="minorHAnsi"/>
          <w:b/>
        </w:rPr>
        <w:t>aim</w:t>
      </w:r>
      <w:r w:rsidR="00407278">
        <w:rPr>
          <w:rFonts w:cstheme="minorHAnsi"/>
          <w:b/>
        </w:rPr>
        <w:t>s</w:t>
      </w:r>
      <w:r w:rsidRPr="00897468">
        <w:rPr>
          <w:rFonts w:cstheme="minorHAnsi"/>
          <w:b/>
        </w:rPr>
        <w:t xml:space="preserve"> of the projects</w:t>
      </w:r>
      <w:r w:rsidR="004F6E6E">
        <w:rPr>
          <w:rFonts w:cstheme="minorHAnsi"/>
          <w:b/>
        </w:rPr>
        <w:t xml:space="preserve"> </w:t>
      </w:r>
      <w:r w:rsidR="004F10FA">
        <w:rPr>
          <w:rFonts w:cstheme="minorHAnsi"/>
          <w:b/>
        </w:rPr>
        <w:t>are:</w:t>
      </w:r>
      <w:r w:rsidR="00FE7C7C" w:rsidRPr="00FE7C7C">
        <w:t xml:space="preserve"> </w:t>
      </w:r>
    </w:p>
    <w:p w14:paraId="7AB8FC67" w14:textId="2170A745" w:rsidR="00407278" w:rsidRPr="004F10FA" w:rsidRDefault="004F6E6E" w:rsidP="00407278">
      <w:pPr>
        <w:pStyle w:val="a9"/>
        <w:numPr>
          <w:ilvl w:val="0"/>
          <w:numId w:val="3"/>
        </w:numPr>
        <w:tabs>
          <w:tab w:val="left" w:pos="2535"/>
        </w:tabs>
        <w:rPr>
          <w:lang w:val="en-US"/>
        </w:rPr>
      </w:pPr>
      <w:r w:rsidRPr="004F10FA">
        <w:rPr>
          <w:lang w:val="en-US"/>
        </w:rPr>
        <w:t>E</w:t>
      </w:r>
      <w:r w:rsidR="00FE7C7C" w:rsidRPr="004F10FA">
        <w:rPr>
          <w:lang w:val="en-US"/>
        </w:rPr>
        <w:t>valuation</w:t>
      </w:r>
      <w:r w:rsidRPr="004F10FA">
        <w:rPr>
          <w:lang w:val="en-US"/>
        </w:rPr>
        <w:t xml:space="preserve"> of </w:t>
      </w:r>
      <w:r w:rsidR="00FE7C7C" w:rsidRPr="004F10FA">
        <w:rPr>
          <w:lang w:val="en-US"/>
        </w:rPr>
        <w:t xml:space="preserve"> the cascade of HIV care and treatment among PWIDs in Ukraine who receive standard HIV prevention services and two</w:t>
      </w:r>
      <w:r w:rsidRPr="004F10FA">
        <w:rPr>
          <w:lang w:val="en-US"/>
        </w:rPr>
        <w:t xml:space="preserve"> </w:t>
      </w:r>
      <w:r w:rsidR="00FE7C7C" w:rsidRPr="004F10FA">
        <w:rPr>
          <w:lang w:val="en-US"/>
        </w:rPr>
        <w:t>promising strategies designed to improve these outcomes</w:t>
      </w:r>
    </w:p>
    <w:p w14:paraId="25B7F3D4" w14:textId="79CDB431" w:rsidR="004F6E6E" w:rsidRPr="004F10FA" w:rsidRDefault="00FE7C7C" w:rsidP="004F10FA">
      <w:pPr>
        <w:pStyle w:val="a9"/>
        <w:numPr>
          <w:ilvl w:val="0"/>
          <w:numId w:val="3"/>
        </w:numPr>
        <w:tabs>
          <w:tab w:val="left" w:pos="2535"/>
        </w:tabs>
        <w:rPr>
          <w:rFonts w:cstheme="minorHAnsi"/>
          <w:b/>
          <w:lang w:val="en-US"/>
        </w:rPr>
      </w:pPr>
      <w:r w:rsidRPr="004F10FA">
        <w:rPr>
          <w:rFonts w:cstheme="minorHAnsi"/>
          <w:lang w:val="en-US"/>
        </w:rPr>
        <w:t xml:space="preserve">support expansion of HIV care and medical treatment among HIV-positive PWID through </w:t>
      </w:r>
      <w:r w:rsidR="004F6E6E" w:rsidRPr="004F10FA">
        <w:rPr>
          <w:rFonts w:cstheme="minorHAnsi"/>
          <w:lang w:val="en-US"/>
        </w:rPr>
        <w:t xml:space="preserve">the new </w:t>
      </w:r>
      <w:r w:rsidRPr="004F10FA">
        <w:rPr>
          <w:rFonts w:cstheme="minorHAnsi"/>
          <w:lang w:val="en-US"/>
        </w:rPr>
        <w:t xml:space="preserve"> HIV case finding</w:t>
      </w:r>
      <w:r w:rsidR="004F6E6E" w:rsidRPr="004F10FA">
        <w:rPr>
          <w:rFonts w:cstheme="minorHAnsi"/>
          <w:lang w:val="en-US"/>
        </w:rPr>
        <w:t xml:space="preserve"> </w:t>
      </w:r>
      <w:r w:rsidRPr="004F10FA">
        <w:rPr>
          <w:rFonts w:cstheme="minorHAnsi"/>
          <w:lang w:val="en-US"/>
        </w:rPr>
        <w:t xml:space="preserve"> </w:t>
      </w:r>
      <w:r w:rsidR="004F6E6E" w:rsidRPr="004F10FA">
        <w:rPr>
          <w:rFonts w:cstheme="minorHAnsi"/>
          <w:lang w:val="en-US"/>
        </w:rPr>
        <w:t xml:space="preserve"> </w:t>
      </w:r>
      <w:r w:rsidR="004F6E6E">
        <w:rPr>
          <w:rFonts w:cstheme="minorHAnsi"/>
          <w:lang w:val="en-US"/>
        </w:rPr>
        <w:t xml:space="preserve">strategies </w:t>
      </w:r>
    </w:p>
    <w:p w14:paraId="52165AF4" w14:textId="77777777" w:rsidR="00407278" w:rsidRPr="00352529" w:rsidRDefault="00407278" w:rsidP="004F10FA">
      <w:pPr>
        <w:rPr>
          <w:b/>
        </w:rPr>
      </w:pPr>
      <w:r w:rsidRPr="00352529">
        <w:rPr>
          <w:b/>
        </w:rPr>
        <w:t>DESCRIPTION OF SERVICES</w:t>
      </w:r>
    </w:p>
    <w:p w14:paraId="3EAC3282" w14:textId="77777777" w:rsidR="00396FA9" w:rsidRPr="00352529" w:rsidRDefault="00396FA9" w:rsidP="00396FA9">
      <w:pPr>
        <w:tabs>
          <w:tab w:val="left" w:pos="-1440"/>
          <w:tab w:val="left" w:pos="-720"/>
          <w:tab w:val="left" w:pos="1"/>
          <w:tab w:val="left" w:pos="720"/>
        </w:tabs>
        <w:ind w:right="183"/>
        <w:jc w:val="both"/>
        <w:rPr>
          <w:rFonts w:cstheme="minorHAnsi"/>
        </w:rPr>
      </w:pPr>
      <w:r w:rsidRPr="00352529">
        <w:rPr>
          <w:rFonts w:cstheme="minorHAnsi"/>
          <w:b/>
        </w:rPr>
        <w:t>PURPOSE</w:t>
      </w:r>
      <w:r w:rsidRPr="00352529">
        <w:rPr>
          <w:rFonts w:cstheme="minorHAnsi"/>
        </w:rPr>
        <w:t xml:space="preserve">: to provide programmatic and technical support for OCF and KPIS project activities. </w:t>
      </w:r>
    </w:p>
    <w:p w14:paraId="6F1A8655" w14:textId="77777777" w:rsidR="00396FA9" w:rsidRPr="00352529" w:rsidRDefault="00396FA9" w:rsidP="00396FA9">
      <w:pPr>
        <w:tabs>
          <w:tab w:val="left" w:pos="851"/>
        </w:tabs>
        <w:jc w:val="both"/>
        <w:rPr>
          <w:rFonts w:cstheme="minorHAnsi"/>
          <w:b/>
        </w:rPr>
      </w:pPr>
      <w:r w:rsidRPr="00352529">
        <w:rPr>
          <w:rFonts w:cstheme="minorHAnsi"/>
          <w:b/>
        </w:rPr>
        <w:t>REQUIREMENTS:</w:t>
      </w:r>
    </w:p>
    <w:p w14:paraId="67A0544D" w14:textId="77777777" w:rsidR="00396FA9" w:rsidRPr="00352529" w:rsidRDefault="00396FA9" w:rsidP="00396FA9">
      <w:pPr>
        <w:pStyle w:val="a9"/>
        <w:numPr>
          <w:ilvl w:val="0"/>
          <w:numId w:val="2"/>
        </w:numPr>
        <w:tabs>
          <w:tab w:val="left" w:pos="720"/>
        </w:tabs>
        <w:spacing w:after="0" w:line="240" w:lineRule="auto"/>
        <w:ind w:right="459"/>
        <w:jc w:val="both"/>
        <w:rPr>
          <w:rFonts w:asciiTheme="minorHAnsi" w:hAnsiTheme="minorHAnsi" w:cstheme="minorHAnsi"/>
          <w:lang w:val="en-US"/>
        </w:rPr>
      </w:pPr>
      <w:r w:rsidRPr="00352529">
        <w:rPr>
          <w:rFonts w:asciiTheme="minorHAnsi" w:hAnsiTheme="minorHAnsi" w:cstheme="minorHAnsi"/>
          <w:lang w:val="en-US"/>
        </w:rPr>
        <w:t xml:space="preserve">Minimum 1 year working experience on the relevant position (within an international organization will be an advantage). </w:t>
      </w:r>
    </w:p>
    <w:p w14:paraId="0CCEFDB2" w14:textId="77777777" w:rsidR="00396FA9" w:rsidRPr="00352529" w:rsidRDefault="00396FA9" w:rsidP="00396FA9">
      <w:pPr>
        <w:numPr>
          <w:ilvl w:val="0"/>
          <w:numId w:val="2"/>
        </w:numPr>
        <w:tabs>
          <w:tab w:val="left" w:pos="720"/>
        </w:tabs>
        <w:spacing w:after="0" w:line="240" w:lineRule="auto"/>
        <w:ind w:right="459"/>
        <w:jc w:val="both"/>
        <w:rPr>
          <w:rFonts w:cstheme="minorHAnsi"/>
        </w:rPr>
      </w:pPr>
      <w:r w:rsidRPr="00352529">
        <w:rPr>
          <w:rFonts w:cstheme="minorHAnsi"/>
        </w:rPr>
        <w:t>High University Degree. Relevant University degree (Public Health, Social Science.) is a plus.</w:t>
      </w:r>
    </w:p>
    <w:p w14:paraId="7BE74278" w14:textId="77777777" w:rsidR="00396FA9" w:rsidRPr="00352529" w:rsidRDefault="00396FA9" w:rsidP="00396FA9">
      <w:pPr>
        <w:numPr>
          <w:ilvl w:val="0"/>
          <w:numId w:val="2"/>
        </w:numPr>
        <w:tabs>
          <w:tab w:val="left" w:pos="720"/>
        </w:tabs>
        <w:spacing w:after="0" w:line="240" w:lineRule="auto"/>
        <w:ind w:right="459"/>
        <w:jc w:val="both"/>
        <w:rPr>
          <w:rFonts w:cstheme="minorHAnsi"/>
        </w:rPr>
      </w:pPr>
      <w:r w:rsidRPr="00352529">
        <w:rPr>
          <w:rFonts w:cstheme="minorHAnsi"/>
        </w:rPr>
        <w:t xml:space="preserve">Strong Excel skills and experience in working with databases. </w:t>
      </w:r>
    </w:p>
    <w:p w14:paraId="71EDE742" w14:textId="77777777" w:rsidR="00396FA9" w:rsidRPr="00352529" w:rsidRDefault="00396FA9" w:rsidP="00396FA9">
      <w:pPr>
        <w:numPr>
          <w:ilvl w:val="0"/>
          <w:numId w:val="2"/>
        </w:numPr>
        <w:tabs>
          <w:tab w:val="left" w:pos="720"/>
        </w:tabs>
        <w:spacing w:after="0" w:line="240" w:lineRule="auto"/>
        <w:ind w:right="459"/>
        <w:jc w:val="both"/>
        <w:rPr>
          <w:rFonts w:cstheme="minorHAnsi"/>
        </w:rPr>
      </w:pPr>
      <w:r w:rsidRPr="00352529">
        <w:rPr>
          <w:rFonts w:cstheme="minorHAnsi"/>
        </w:rPr>
        <w:t xml:space="preserve">Good command of written and spoken Ukrainian, Russian and English. </w:t>
      </w:r>
    </w:p>
    <w:p w14:paraId="4ECDBDF2" w14:textId="77777777" w:rsidR="00396FA9" w:rsidRPr="00352529" w:rsidRDefault="00396FA9" w:rsidP="00396FA9">
      <w:pPr>
        <w:numPr>
          <w:ilvl w:val="0"/>
          <w:numId w:val="2"/>
        </w:numPr>
        <w:tabs>
          <w:tab w:val="left" w:pos="720"/>
        </w:tabs>
        <w:spacing w:after="0" w:line="240" w:lineRule="auto"/>
        <w:ind w:right="459"/>
        <w:jc w:val="both"/>
        <w:rPr>
          <w:rFonts w:cstheme="minorHAnsi"/>
        </w:rPr>
      </w:pPr>
      <w:r w:rsidRPr="00352529">
        <w:rPr>
          <w:rFonts w:cstheme="minorHAnsi"/>
        </w:rPr>
        <w:t>High level of computer literacy and excellent typing skills. Experience with 1C program is a plus.</w:t>
      </w:r>
    </w:p>
    <w:p w14:paraId="45FCC734" w14:textId="77777777" w:rsidR="00396FA9" w:rsidRPr="00352529" w:rsidRDefault="00396FA9" w:rsidP="00396FA9">
      <w:pPr>
        <w:numPr>
          <w:ilvl w:val="0"/>
          <w:numId w:val="2"/>
        </w:numPr>
        <w:spacing w:after="0" w:line="240" w:lineRule="auto"/>
        <w:ind w:right="-57"/>
        <w:jc w:val="both"/>
        <w:rPr>
          <w:rFonts w:cstheme="minorHAnsi"/>
        </w:rPr>
      </w:pPr>
      <w:r w:rsidRPr="00352529">
        <w:rPr>
          <w:rFonts w:cstheme="minorHAnsi"/>
        </w:rPr>
        <w:t>Analytical skills and attention to details. Ability to perform assigned tasks independently. Ability to meet tough and multiple deadlines.</w:t>
      </w:r>
    </w:p>
    <w:p w14:paraId="0D72EB03" w14:textId="77777777" w:rsidR="00396FA9" w:rsidRPr="00352529" w:rsidRDefault="00396FA9" w:rsidP="00396FA9">
      <w:pPr>
        <w:pStyle w:val="a9"/>
        <w:numPr>
          <w:ilvl w:val="0"/>
          <w:numId w:val="2"/>
        </w:numPr>
        <w:tabs>
          <w:tab w:val="left" w:pos="720"/>
        </w:tabs>
        <w:spacing w:after="0" w:line="240" w:lineRule="auto"/>
        <w:ind w:right="-57"/>
        <w:jc w:val="both"/>
        <w:rPr>
          <w:rFonts w:asciiTheme="minorHAnsi" w:hAnsiTheme="minorHAnsi" w:cstheme="minorHAnsi"/>
          <w:lang w:val="en-US"/>
        </w:rPr>
      </w:pPr>
      <w:r w:rsidRPr="00352529">
        <w:rPr>
          <w:rFonts w:asciiTheme="minorHAnsi" w:hAnsiTheme="minorHAnsi" w:cstheme="minorHAnsi"/>
          <w:lang w:val="en-US"/>
        </w:rPr>
        <w:t>Strong commitment to confronting HIV/AIDS and to supporting non-governmental organizations (NGOs) activities in Ukraine.</w:t>
      </w:r>
    </w:p>
    <w:p w14:paraId="0CAE92C2" w14:textId="77777777" w:rsidR="00396FA9" w:rsidRPr="00352529" w:rsidRDefault="00396FA9" w:rsidP="00396FA9">
      <w:pPr>
        <w:tabs>
          <w:tab w:val="left" w:pos="720"/>
        </w:tabs>
        <w:spacing w:after="0" w:line="240" w:lineRule="auto"/>
        <w:ind w:left="720"/>
        <w:jc w:val="both"/>
        <w:rPr>
          <w:rFonts w:cstheme="minorHAnsi"/>
        </w:rPr>
      </w:pPr>
    </w:p>
    <w:p w14:paraId="2040C697" w14:textId="77777777" w:rsidR="00396FA9" w:rsidRPr="00352529" w:rsidRDefault="00396FA9" w:rsidP="00396FA9">
      <w:pPr>
        <w:tabs>
          <w:tab w:val="left" w:pos="2535"/>
        </w:tabs>
        <w:rPr>
          <w:rFonts w:cstheme="minorHAnsi"/>
          <w:b/>
        </w:rPr>
      </w:pPr>
      <w:r w:rsidRPr="00352529">
        <w:rPr>
          <w:rFonts w:cstheme="minorHAnsi"/>
          <w:b/>
        </w:rPr>
        <w:t>DUTIES:</w:t>
      </w:r>
      <w:r w:rsidRPr="00352529">
        <w:rPr>
          <w:rFonts w:cstheme="minorHAnsi"/>
        </w:rPr>
        <w:tab/>
      </w:r>
    </w:p>
    <w:p w14:paraId="700F457A" w14:textId="77777777" w:rsidR="00396FA9" w:rsidRPr="00352529" w:rsidRDefault="00396FA9" w:rsidP="00396FA9">
      <w:pPr>
        <w:numPr>
          <w:ilvl w:val="0"/>
          <w:numId w:val="1"/>
        </w:numPr>
        <w:spacing w:after="0" w:line="240" w:lineRule="auto"/>
        <w:ind w:right="-57"/>
        <w:jc w:val="both"/>
        <w:rPr>
          <w:rFonts w:cstheme="minorHAnsi"/>
        </w:rPr>
      </w:pPr>
      <w:r w:rsidRPr="00352529">
        <w:rPr>
          <w:rFonts w:cstheme="minorHAnsi"/>
        </w:rPr>
        <w:t>Organize circulation of documents in project, maintain and monitor filing system.</w:t>
      </w:r>
    </w:p>
    <w:p w14:paraId="14E9431F" w14:textId="77777777" w:rsidR="00396FA9" w:rsidRPr="00352529" w:rsidRDefault="00396FA9" w:rsidP="00396FA9">
      <w:pPr>
        <w:numPr>
          <w:ilvl w:val="0"/>
          <w:numId w:val="1"/>
        </w:numPr>
        <w:spacing w:after="0" w:line="240" w:lineRule="auto"/>
        <w:ind w:right="-57"/>
        <w:jc w:val="both"/>
        <w:rPr>
          <w:rFonts w:cstheme="minorHAnsi"/>
        </w:rPr>
      </w:pPr>
      <w:r w:rsidRPr="00352529">
        <w:rPr>
          <w:rFonts w:cstheme="minorHAnsi"/>
        </w:rPr>
        <w:t>Monitor timely submission of reports by the grantees and consultants and control their compliance with the Alliance reporting standards throughout reporting period.</w:t>
      </w:r>
    </w:p>
    <w:p w14:paraId="53C0C205" w14:textId="77777777" w:rsidR="00396FA9" w:rsidRPr="00352529" w:rsidRDefault="00396FA9" w:rsidP="00396FA9">
      <w:pPr>
        <w:numPr>
          <w:ilvl w:val="0"/>
          <w:numId w:val="1"/>
        </w:numPr>
        <w:spacing w:after="0" w:line="240" w:lineRule="auto"/>
        <w:ind w:right="-57"/>
        <w:jc w:val="both"/>
        <w:rPr>
          <w:rFonts w:cstheme="minorHAnsi"/>
        </w:rPr>
      </w:pPr>
      <w:r w:rsidRPr="00352529">
        <w:rPr>
          <w:rFonts w:cstheme="minorHAnsi"/>
        </w:rPr>
        <w:t>Prepare and process documents for the project team consultants, arrange and monitor relevant payments.</w:t>
      </w:r>
    </w:p>
    <w:p w14:paraId="24E017C7" w14:textId="77777777" w:rsidR="00396FA9" w:rsidRPr="00352529" w:rsidRDefault="00396FA9" w:rsidP="00396FA9">
      <w:pPr>
        <w:pStyle w:val="a9"/>
        <w:numPr>
          <w:ilvl w:val="0"/>
          <w:numId w:val="1"/>
        </w:numPr>
        <w:spacing w:after="0" w:line="240" w:lineRule="auto"/>
        <w:ind w:right="-57"/>
        <w:jc w:val="both"/>
        <w:rPr>
          <w:rFonts w:asciiTheme="minorHAnsi" w:hAnsiTheme="minorHAnsi" w:cstheme="minorHAnsi"/>
          <w:lang w:val="en-US"/>
        </w:rPr>
      </w:pPr>
      <w:r w:rsidRPr="00352529">
        <w:rPr>
          <w:rFonts w:asciiTheme="minorHAnsi" w:hAnsiTheme="minorHAnsi" w:cstheme="minorHAnsi"/>
          <w:lang w:val="en-US"/>
        </w:rPr>
        <w:t>Assistance with applying quality assurance measures according to the project quality assurance Plan and standard operation procedures</w:t>
      </w:r>
    </w:p>
    <w:p w14:paraId="43FCFE97" w14:textId="77777777" w:rsidR="00396FA9" w:rsidRPr="00352529" w:rsidRDefault="00396FA9" w:rsidP="00396FA9">
      <w:pPr>
        <w:pStyle w:val="a9"/>
        <w:numPr>
          <w:ilvl w:val="0"/>
          <w:numId w:val="1"/>
        </w:numPr>
        <w:spacing w:after="0" w:line="240" w:lineRule="auto"/>
        <w:ind w:right="-57"/>
        <w:jc w:val="both"/>
        <w:rPr>
          <w:rFonts w:asciiTheme="minorHAnsi" w:hAnsiTheme="minorHAnsi" w:cstheme="minorHAnsi"/>
          <w:lang w:val="en-US"/>
        </w:rPr>
      </w:pPr>
      <w:r w:rsidRPr="00352529">
        <w:rPr>
          <w:rFonts w:asciiTheme="minorHAnsi" w:hAnsiTheme="minorHAnsi" w:cstheme="minorHAnsi"/>
          <w:lang w:val="en-US"/>
        </w:rPr>
        <w:t>Organize and support efficient communication between NGOs and Project staff</w:t>
      </w:r>
    </w:p>
    <w:p w14:paraId="5BBFC3C4" w14:textId="77777777" w:rsidR="00396FA9" w:rsidRPr="00352529" w:rsidRDefault="00396FA9" w:rsidP="00396FA9">
      <w:pPr>
        <w:pStyle w:val="a9"/>
        <w:numPr>
          <w:ilvl w:val="0"/>
          <w:numId w:val="1"/>
        </w:numPr>
        <w:spacing w:after="0" w:line="240" w:lineRule="auto"/>
        <w:ind w:right="-57"/>
        <w:jc w:val="both"/>
        <w:rPr>
          <w:rFonts w:asciiTheme="minorHAnsi" w:hAnsiTheme="minorHAnsi" w:cstheme="minorHAnsi"/>
          <w:lang w:val="en-US"/>
        </w:rPr>
      </w:pPr>
      <w:r w:rsidRPr="00352529">
        <w:rPr>
          <w:rFonts w:asciiTheme="minorHAnsi" w:hAnsiTheme="minorHAnsi" w:cstheme="minorHAnsi"/>
          <w:lang w:val="en-US"/>
        </w:rPr>
        <w:lastRenderedPageBreak/>
        <w:t>Assistance with data management of the online survey database and assuring its compliance with primary project documentation</w:t>
      </w:r>
    </w:p>
    <w:p w14:paraId="66C61908" w14:textId="77777777" w:rsidR="00396FA9" w:rsidRPr="00352529" w:rsidRDefault="00396FA9" w:rsidP="00396FA9">
      <w:pPr>
        <w:numPr>
          <w:ilvl w:val="0"/>
          <w:numId w:val="1"/>
        </w:numPr>
        <w:spacing w:after="0" w:line="240" w:lineRule="auto"/>
        <w:ind w:right="-57"/>
        <w:jc w:val="both"/>
        <w:rPr>
          <w:rFonts w:cstheme="minorHAnsi"/>
        </w:rPr>
      </w:pPr>
      <w:r w:rsidRPr="00352529">
        <w:rPr>
          <w:rFonts w:cstheme="minorHAnsi"/>
        </w:rPr>
        <w:t>Take part in trainings, workshops and working meetings preparation, assist during trainings delivery.</w:t>
      </w:r>
    </w:p>
    <w:p w14:paraId="58BB3826" w14:textId="77777777" w:rsidR="00396FA9" w:rsidRPr="00352529" w:rsidRDefault="00396FA9" w:rsidP="00396FA9">
      <w:pPr>
        <w:pStyle w:val="a9"/>
        <w:numPr>
          <w:ilvl w:val="0"/>
          <w:numId w:val="1"/>
        </w:numPr>
        <w:rPr>
          <w:rFonts w:asciiTheme="minorHAnsi" w:hAnsiTheme="minorHAnsi" w:cstheme="minorHAnsi"/>
          <w:lang w:val="en-US"/>
        </w:rPr>
      </w:pPr>
      <w:r w:rsidRPr="00352529">
        <w:rPr>
          <w:rFonts w:asciiTheme="minorHAnsi" w:hAnsiTheme="minorHAnsi" w:cstheme="minorHAnsi"/>
          <w:lang w:val="en-US"/>
        </w:rPr>
        <w:t xml:space="preserve">Provide information support to the Program Officer in the overall project planning </w:t>
      </w:r>
    </w:p>
    <w:p w14:paraId="2165E764" w14:textId="77777777" w:rsidR="00396FA9" w:rsidRPr="00352529" w:rsidRDefault="00396FA9" w:rsidP="00396FA9">
      <w:pPr>
        <w:pStyle w:val="a9"/>
        <w:numPr>
          <w:ilvl w:val="0"/>
          <w:numId w:val="1"/>
        </w:numPr>
        <w:rPr>
          <w:rFonts w:asciiTheme="minorHAnsi" w:hAnsiTheme="minorHAnsi" w:cstheme="minorHAnsi"/>
          <w:lang w:val="en-US"/>
        </w:rPr>
      </w:pPr>
      <w:r w:rsidRPr="00352529">
        <w:rPr>
          <w:rFonts w:asciiTheme="minorHAnsi" w:hAnsiTheme="minorHAnsi" w:cstheme="minorHAnsi"/>
          <w:lang w:val="en-US"/>
        </w:rPr>
        <w:t xml:space="preserve">Work together with Program Officer to devise and implement project monitoring system </w:t>
      </w:r>
    </w:p>
    <w:p w14:paraId="5D6ABC25" w14:textId="77777777" w:rsidR="00396FA9" w:rsidRPr="00352529" w:rsidRDefault="00396FA9" w:rsidP="00396FA9">
      <w:pPr>
        <w:pStyle w:val="a9"/>
        <w:numPr>
          <w:ilvl w:val="0"/>
          <w:numId w:val="1"/>
        </w:numPr>
        <w:rPr>
          <w:rFonts w:asciiTheme="minorHAnsi" w:hAnsiTheme="minorHAnsi" w:cstheme="minorHAnsi"/>
          <w:lang w:val="en-US"/>
        </w:rPr>
      </w:pPr>
      <w:r w:rsidRPr="00352529">
        <w:rPr>
          <w:rFonts w:asciiTheme="minorHAnsi" w:hAnsiTheme="minorHAnsi" w:cstheme="minorHAnsi"/>
          <w:lang w:val="en-US"/>
        </w:rPr>
        <w:t>Support Program Officer with the periodic analysis data entry by NGOs into the online database</w:t>
      </w:r>
    </w:p>
    <w:p w14:paraId="62C0C8F5" w14:textId="77777777" w:rsidR="00396FA9" w:rsidRPr="00352529" w:rsidRDefault="00396FA9" w:rsidP="00396FA9">
      <w:pPr>
        <w:pStyle w:val="a9"/>
        <w:numPr>
          <w:ilvl w:val="0"/>
          <w:numId w:val="1"/>
        </w:numPr>
        <w:rPr>
          <w:rFonts w:asciiTheme="minorHAnsi" w:hAnsiTheme="minorHAnsi" w:cstheme="minorHAnsi"/>
          <w:lang w:val="en-US"/>
        </w:rPr>
      </w:pPr>
      <w:r w:rsidRPr="00352529">
        <w:rPr>
          <w:rFonts w:asciiTheme="minorHAnsi" w:hAnsiTheme="minorHAnsi" w:cstheme="minorHAnsi"/>
          <w:lang w:val="en-US"/>
        </w:rPr>
        <w:t>Support Finance Officer with documents analysis and finance data reconciliation.</w:t>
      </w:r>
    </w:p>
    <w:p w14:paraId="18EA3FF7" w14:textId="77777777" w:rsidR="00396FA9" w:rsidRPr="00352529" w:rsidRDefault="00396FA9" w:rsidP="00396FA9">
      <w:pPr>
        <w:pStyle w:val="a9"/>
        <w:numPr>
          <w:ilvl w:val="0"/>
          <w:numId w:val="1"/>
        </w:numPr>
        <w:rPr>
          <w:rFonts w:asciiTheme="minorHAnsi" w:hAnsiTheme="minorHAnsi" w:cstheme="minorHAnsi"/>
          <w:lang w:val="en-US"/>
        </w:rPr>
      </w:pPr>
      <w:r w:rsidRPr="00352529">
        <w:rPr>
          <w:rFonts w:asciiTheme="minorHAnsi" w:hAnsiTheme="minorHAnsi" w:cstheme="minorHAnsi"/>
          <w:lang w:val="en-US"/>
        </w:rPr>
        <w:t>Assist Finance Officer to monitor the target use of grantees’ funds</w:t>
      </w:r>
    </w:p>
    <w:p w14:paraId="6DA49BDA" w14:textId="77777777" w:rsidR="00396FA9" w:rsidRPr="00352529" w:rsidRDefault="00396FA9" w:rsidP="00396FA9">
      <w:pPr>
        <w:pStyle w:val="a9"/>
        <w:numPr>
          <w:ilvl w:val="0"/>
          <w:numId w:val="1"/>
        </w:numPr>
        <w:rPr>
          <w:rFonts w:asciiTheme="minorHAnsi" w:hAnsiTheme="minorHAnsi" w:cstheme="minorHAnsi"/>
          <w:lang w:val="en-US"/>
        </w:rPr>
      </w:pPr>
      <w:r w:rsidRPr="00352529">
        <w:rPr>
          <w:rFonts w:asciiTheme="minorHAnsi" w:hAnsiTheme="minorHAnsi" w:cstheme="minorHAnsi"/>
          <w:lang w:val="en-US"/>
        </w:rPr>
        <w:t>Organize and/or take part in project-related events (meetings, discussions, visits, etc.).</w:t>
      </w:r>
    </w:p>
    <w:p w14:paraId="5EFBF214" w14:textId="77777777" w:rsidR="00396FA9" w:rsidRPr="00352529" w:rsidRDefault="00396FA9" w:rsidP="00396FA9">
      <w:pPr>
        <w:pStyle w:val="a9"/>
        <w:numPr>
          <w:ilvl w:val="0"/>
          <w:numId w:val="1"/>
        </w:numPr>
        <w:rPr>
          <w:rFonts w:asciiTheme="minorHAnsi" w:hAnsiTheme="minorHAnsi" w:cstheme="minorHAnsi"/>
          <w:lang w:val="en-US"/>
        </w:rPr>
      </w:pPr>
      <w:r w:rsidRPr="00352529">
        <w:rPr>
          <w:rFonts w:asciiTheme="minorHAnsi" w:hAnsiTheme="minorHAnsi" w:cstheme="minorHAnsi"/>
          <w:lang w:val="en-US"/>
        </w:rPr>
        <w:t>Contribute to regular reporting and presentation material, collect and analyze information needed for the operation of the project team.</w:t>
      </w:r>
    </w:p>
    <w:p w14:paraId="0282DB16" w14:textId="77777777" w:rsidR="00396FA9" w:rsidRPr="00352529" w:rsidRDefault="00396FA9" w:rsidP="00396FA9">
      <w:pPr>
        <w:pStyle w:val="a9"/>
        <w:numPr>
          <w:ilvl w:val="0"/>
          <w:numId w:val="1"/>
        </w:numPr>
        <w:rPr>
          <w:rFonts w:asciiTheme="minorHAnsi" w:hAnsiTheme="minorHAnsi" w:cstheme="minorHAnsi"/>
          <w:lang w:val="en-US"/>
        </w:rPr>
      </w:pPr>
      <w:r w:rsidRPr="00352529">
        <w:rPr>
          <w:rFonts w:asciiTheme="minorHAnsi" w:hAnsiTheme="minorHAnsi" w:cstheme="minorHAnsi"/>
          <w:lang w:val="en-US"/>
        </w:rPr>
        <w:t>Maintain and monitor sub-grantees and other relevant databases.</w:t>
      </w:r>
    </w:p>
    <w:p w14:paraId="711B8B18" w14:textId="77777777" w:rsidR="00396FA9" w:rsidRPr="00352529" w:rsidRDefault="00396FA9" w:rsidP="00396FA9">
      <w:pPr>
        <w:pStyle w:val="a9"/>
        <w:numPr>
          <w:ilvl w:val="0"/>
          <w:numId w:val="1"/>
        </w:numPr>
        <w:rPr>
          <w:rFonts w:asciiTheme="minorHAnsi" w:hAnsiTheme="minorHAnsi" w:cstheme="minorHAnsi"/>
          <w:lang w:val="en-US"/>
        </w:rPr>
      </w:pPr>
      <w:r w:rsidRPr="00352529">
        <w:rPr>
          <w:rFonts w:asciiTheme="minorHAnsi" w:hAnsiTheme="minorHAnsi" w:cstheme="minorHAnsi"/>
          <w:lang w:val="en-US"/>
        </w:rPr>
        <w:t xml:space="preserve">Provide support in the organization of project related events </w:t>
      </w:r>
    </w:p>
    <w:p w14:paraId="48B40916" w14:textId="77777777" w:rsidR="00396FA9" w:rsidRPr="00352529" w:rsidRDefault="00396FA9" w:rsidP="00396FA9">
      <w:pPr>
        <w:pStyle w:val="a9"/>
        <w:numPr>
          <w:ilvl w:val="0"/>
          <w:numId w:val="1"/>
        </w:numPr>
        <w:rPr>
          <w:rFonts w:asciiTheme="minorHAnsi" w:hAnsiTheme="minorHAnsi" w:cstheme="minorHAnsi"/>
          <w:lang w:val="en-US"/>
        </w:rPr>
      </w:pPr>
      <w:r w:rsidRPr="00352529">
        <w:rPr>
          <w:rFonts w:asciiTheme="minorHAnsi" w:hAnsiTheme="minorHAnsi" w:cstheme="minorHAnsi"/>
          <w:lang w:val="en-US"/>
        </w:rPr>
        <w:t xml:space="preserve">Undertake other reasonable and related tasks identified by the Project Manager required for the successful activity of the project as necessary for the fulfillment of strategic objectives. </w:t>
      </w:r>
    </w:p>
    <w:tbl>
      <w:tblPr>
        <w:tblpPr w:leftFromText="180" w:rightFromText="180" w:vertAnchor="text" w:horzAnchor="margin" w:tblpY="41"/>
        <w:tblW w:w="9583" w:type="dxa"/>
        <w:tblLook w:val="04A0" w:firstRow="1" w:lastRow="0" w:firstColumn="1" w:lastColumn="0" w:noHBand="0" w:noVBand="1"/>
      </w:tblPr>
      <w:tblGrid>
        <w:gridCol w:w="2947"/>
        <w:gridCol w:w="6636"/>
      </w:tblGrid>
      <w:tr w:rsidR="00396FA9" w:rsidRPr="00352529" w14:paraId="0FD9F14C" w14:textId="77777777" w:rsidTr="004F6E6E">
        <w:trPr>
          <w:trHeight w:val="391"/>
        </w:trPr>
        <w:tc>
          <w:tcPr>
            <w:tcW w:w="2947" w:type="dxa"/>
          </w:tcPr>
          <w:p w14:paraId="3DCD7B04" w14:textId="77777777" w:rsidR="00396FA9" w:rsidRPr="00352529" w:rsidRDefault="00396FA9" w:rsidP="004F6E6E">
            <w:pPr>
              <w:widowControl w:val="0"/>
              <w:spacing w:after="0" w:line="240" w:lineRule="auto"/>
              <w:rPr>
                <w:rFonts w:cstheme="minorHAnsi"/>
                <w:b/>
                <w:spacing w:val="10"/>
              </w:rPr>
            </w:pPr>
          </w:p>
          <w:p w14:paraId="0EF5231F" w14:textId="77777777" w:rsidR="00396FA9" w:rsidRPr="00352529" w:rsidRDefault="00396FA9" w:rsidP="004F6E6E">
            <w:pPr>
              <w:widowControl w:val="0"/>
              <w:spacing w:after="0" w:line="240" w:lineRule="auto"/>
              <w:rPr>
                <w:rFonts w:cstheme="minorHAnsi"/>
                <w:b/>
                <w:spacing w:val="10"/>
              </w:rPr>
            </w:pPr>
            <w:r w:rsidRPr="00352529">
              <w:rPr>
                <w:rFonts w:cstheme="minorHAnsi"/>
                <w:b/>
                <w:spacing w:val="10"/>
              </w:rPr>
              <w:t xml:space="preserve">REPORTS TO:  </w:t>
            </w:r>
            <w:r w:rsidRPr="00352529">
              <w:rPr>
                <w:rFonts w:cstheme="minorHAnsi"/>
                <w:spacing w:val="10"/>
              </w:rPr>
              <w:t xml:space="preserve"> </w:t>
            </w:r>
          </w:p>
        </w:tc>
        <w:tc>
          <w:tcPr>
            <w:tcW w:w="6636" w:type="dxa"/>
          </w:tcPr>
          <w:p w14:paraId="6D51077E" w14:textId="77777777" w:rsidR="00396FA9" w:rsidRPr="00352529" w:rsidRDefault="00396FA9" w:rsidP="004F6E6E">
            <w:pPr>
              <w:widowControl w:val="0"/>
              <w:spacing w:after="0" w:line="240" w:lineRule="auto"/>
              <w:rPr>
                <w:rFonts w:cstheme="minorHAnsi"/>
                <w:spacing w:val="10"/>
              </w:rPr>
            </w:pPr>
          </w:p>
          <w:p w14:paraId="5899658F" w14:textId="77777777" w:rsidR="00396FA9" w:rsidRPr="00352529" w:rsidRDefault="00396FA9" w:rsidP="004F6E6E">
            <w:pPr>
              <w:widowControl w:val="0"/>
              <w:spacing w:after="0" w:line="240" w:lineRule="auto"/>
              <w:rPr>
                <w:rFonts w:cstheme="minorHAnsi"/>
                <w:spacing w:val="10"/>
              </w:rPr>
            </w:pPr>
            <w:r w:rsidRPr="00352529">
              <w:rPr>
                <w:rFonts w:cstheme="minorHAnsi"/>
              </w:rPr>
              <w:t xml:space="preserve">Project Manager </w:t>
            </w:r>
            <w:r w:rsidRPr="00352529">
              <w:rPr>
                <w:rFonts w:cstheme="minorHAnsi"/>
                <w:spacing w:val="10"/>
              </w:rPr>
              <w:t xml:space="preserve"> </w:t>
            </w:r>
          </w:p>
        </w:tc>
      </w:tr>
    </w:tbl>
    <w:p w14:paraId="370ABBFD" w14:textId="77777777" w:rsidR="00396FA9" w:rsidRPr="00352529" w:rsidRDefault="00396FA9" w:rsidP="00396FA9">
      <w:pPr>
        <w:tabs>
          <w:tab w:val="left" w:pos="2535"/>
        </w:tabs>
        <w:spacing w:after="0" w:line="240" w:lineRule="auto"/>
        <w:rPr>
          <w:rFonts w:cstheme="minorHAnsi"/>
          <w:b/>
        </w:rPr>
      </w:pPr>
    </w:p>
    <w:p w14:paraId="31DAA869" w14:textId="77777777" w:rsidR="00334F93" w:rsidRPr="00352529" w:rsidRDefault="00334F93" w:rsidP="00334F93">
      <w:pPr>
        <w:spacing w:after="120" w:line="240" w:lineRule="auto"/>
        <w:rPr>
          <w:rFonts w:cstheme="minorHAnsi"/>
        </w:rPr>
      </w:pPr>
    </w:p>
    <w:p w14:paraId="2C7B9345" w14:textId="77777777" w:rsidR="00334F93" w:rsidRPr="00352529" w:rsidRDefault="00334F93" w:rsidP="00334F93">
      <w:pPr>
        <w:spacing w:after="120" w:line="240" w:lineRule="auto"/>
        <w:rPr>
          <w:rFonts w:cstheme="minorHAnsi"/>
        </w:rPr>
      </w:pPr>
    </w:p>
    <w:p w14:paraId="1BCD90B7" w14:textId="77777777" w:rsidR="00334F93" w:rsidRDefault="00334F93" w:rsidP="00334F93">
      <w:pPr>
        <w:spacing w:after="120" w:line="240" w:lineRule="auto"/>
        <w:rPr>
          <w:rFonts w:cstheme="minorHAnsi"/>
        </w:rPr>
      </w:pPr>
    </w:p>
    <w:p w14:paraId="38357D5F" w14:textId="659829FF" w:rsidR="00407278" w:rsidRDefault="00407278" w:rsidP="00334F93">
      <w:pPr>
        <w:spacing w:after="120" w:line="240" w:lineRule="auto"/>
        <w:rPr>
          <w:rFonts w:cstheme="minorHAnsi"/>
        </w:rPr>
      </w:pPr>
      <w:r w:rsidRPr="00407278">
        <w:rPr>
          <w:rFonts w:cstheme="minorHAnsi"/>
          <w:b/>
        </w:rPr>
        <w:t>How to take part in the competition</w:t>
      </w:r>
      <w:r>
        <w:rPr>
          <w:rFonts w:cstheme="minorHAnsi"/>
        </w:rPr>
        <w:t xml:space="preserve">: please send your </w:t>
      </w:r>
      <w:r w:rsidR="004F5034">
        <w:rPr>
          <w:rFonts w:cstheme="minorHAnsi"/>
        </w:rPr>
        <w:t>CV and Letter of interest,</w:t>
      </w:r>
      <w:r>
        <w:rPr>
          <w:rFonts w:cstheme="minorHAnsi"/>
        </w:rPr>
        <w:t xml:space="preserve"> all in English to </w:t>
      </w:r>
      <w:r w:rsidR="004F5034">
        <w:rPr>
          <w:rFonts w:cstheme="minorHAnsi"/>
        </w:rPr>
        <w:t xml:space="preserve">Olga Denisiuk </w:t>
      </w:r>
      <w:r w:rsidR="00F36993">
        <w:rPr>
          <w:rFonts w:cstheme="minorHAnsi"/>
        </w:rPr>
        <w:t xml:space="preserve">at </w:t>
      </w:r>
      <w:hyperlink r:id="rId9" w:history="1">
        <w:r w:rsidRPr="00282138">
          <w:rPr>
            <w:rStyle w:val="ab"/>
            <w:rFonts w:cstheme="minorHAnsi"/>
          </w:rPr>
          <w:t>denisiuk@aph.org.ua</w:t>
        </w:r>
      </w:hyperlink>
      <w:bookmarkStart w:id="0" w:name="_GoBack"/>
      <w:bookmarkEnd w:id="0"/>
    </w:p>
    <w:p w14:paraId="77176486" w14:textId="77777777" w:rsidR="00407278" w:rsidRDefault="00407278" w:rsidP="00334F93">
      <w:pPr>
        <w:spacing w:after="120" w:line="240" w:lineRule="auto"/>
        <w:rPr>
          <w:rFonts w:cstheme="minorHAnsi"/>
        </w:rPr>
      </w:pPr>
    </w:p>
    <w:p w14:paraId="57785FAA" w14:textId="77777777" w:rsidR="00407278" w:rsidRDefault="00407278" w:rsidP="00334F93">
      <w:pPr>
        <w:spacing w:after="120" w:line="240" w:lineRule="auto"/>
        <w:rPr>
          <w:rFonts w:cstheme="minorHAnsi"/>
          <w:b/>
        </w:rPr>
      </w:pPr>
      <w:r w:rsidRPr="00407278">
        <w:rPr>
          <w:rFonts w:cstheme="minorHAnsi"/>
          <w:b/>
        </w:rPr>
        <w:t>Application Deadline: 20 December 2016 18:00</w:t>
      </w:r>
    </w:p>
    <w:p w14:paraId="3FFAE7AE" w14:textId="77777777" w:rsidR="00407278" w:rsidRDefault="00407278" w:rsidP="00334F93">
      <w:pPr>
        <w:spacing w:after="120" w:line="240" w:lineRule="auto"/>
        <w:rPr>
          <w:rFonts w:cstheme="minorHAnsi"/>
          <w:b/>
        </w:rPr>
      </w:pPr>
    </w:p>
    <w:p w14:paraId="1796DFC5" w14:textId="77777777" w:rsidR="00407278" w:rsidRDefault="00407278" w:rsidP="00334F93">
      <w:pPr>
        <w:spacing w:after="120" w:line="240" w:lineRule="auto"/>
        <w:rPr>
          <w:rFonts w:cstheme="minorHAnsi"/>
        </w:rPr>
      </w:pPr>
      <w:r w:rsidRPr="00407278">
        <w:rPr>
          <w:rFonts w:cstheme="minorHAnsi"/>
        </w:rPr>
        <w:t>Alliance for Public Health adheres to a policy of equal opportunities and welcomes the participation in the competition of qualified individuals from all walks of life.</w:t>
      </w:r>
    </w:p>
    <w:p w14:paraId="12134F14" w14:textId="77777777" w:rsidR="00407278" w:rsidRDefault="00407278" w:rsidP="00334F93">
      <w:pPr>
        <w:spacing w:after="120" w:line="240" w:lineRule="auto"/>
        <w:rPr>
          <w:rFonts w:cstheme="minorHAnsi"/>
        </w:rPr>
      </w:pPr>
    </w:p>
    <w:p w14:paraId="09CD62D3" w14:textId="77777777" w:rsidR="00407278" w:rsidRDefault="00407278" w:rsidP="00334F93">
      <w:pPr>
        <w:spacing w:after="120" w:line="240" w:lineRule="auto"/>
        <w:rPr>
          <w:rFonts w:cstheme="minorHAnsi"/>
        </w:rPr>
      </w:pPr>
      <w:r>
        <w:rPr>
          <w:rFonts w:cstheme="minorHAnsi"/>
        </w:rPr>
        <w:t>Please note the following:</w:t>
      </w:r>
    </w:p>
    <w:p w14:paraId="2754E0BE" w14:textId="77777777" w:rsidR="00407278" w:rsidRPr="00407278" w:rsidRDefault="00407278" w:rsidP="00407278">
      <w:pPr>
        <w:pStyle w:val="a9"/>
        <w:numPr>
          <w:ilvl w:val="0"/>
          <w:numId w:val="4"/>
        </w:numPr>
        <w:spacing w:after="120" w:line="240" w:lineRule="auto"/>
        <w:rPr>
          <w:rFonts w:cstheme="minorHAnsi"/>
          <w:lang w:val="en-US"/>
        </w:rPr>
      </w:pPr>
      <w:r>
        <w:rPr>
          <w:rFonts w:cstheme="minorHAnsi"/>
          <w:lang w:val="en-US"/>
        </w:rPr>
        <w:t>Documents for the open call received after the above deadline will not be considered.</w:t>
      </w:r>
    </w:p>
    <w:p w14:paraId="7E3E9350" w14:textId="77777777" w:rsidR="00407278" w:rsidRDefault="00407278" w:rsidP="00407278">
      <w:pPr>
        <w:pStyle w:val="a9"/>
        <w:numPr>
          <w:ilvl w:val="0"/>
          <w:numId w:val="4"/>
        </w:numPr>
        <w:spacing w:after="120" w:line="240" w:lineRule="auto"/>
        <w:rPr>
          <w:rFonts w:cstheme="minorHAnsi"/>
          <w:lang w:val="en-US"/>
        </w:rPr>
      </w:pPr>
      <w:r>
        <w:rPr>
          <w:rFonts w:cstheme="minorHAnsi"/>
          <w:lang w:val="en-US"/>
        </w:rPr>
        <w:t>Selected candidates will be notified of the results within 30 working days after the deadline for submission of documents for participation in the open call.</w:t>
      </w:r>
    </w:p>
    <w:p w14:paraId="41A67067" w14:textId="77777777" w:rsidR="00407278" w:rsidRPr="00407278" w:rsidRDefault="00407278" w:rsidP="00407278">
      <w:pPr>
        <w:pStyle w:val="a9"/>
        <w:numPr>
          <w:ilvl w:val="0"/>
          <w:numId w:val="4"/>
        </w:numPr>
        <w:spacing w:after="120" w:line="240" w:lineRule="auto"/>
        <w:rPr>
          <w:rFonts w:cstheme="minorHAnsi"/>
          <w:lang w:val="en-US"/>
        </w:rPr>
      </w:pPr>
      <w:r>
        <w:rPr>
          <w:rFonts w:cstheme="minorHAnsi"/>
          <w:lang w:val="en-US"/>
        </w:rPr>
        <w:t>The results will be sent via email to the specified in the resume email address.</w:t>
      </w:r>
    </w:p>
    <w:p w14:paraId="29330180" w14:textId="77777777" w:rsidR="00334F93" w:rsidRPr="00352529" w:rsidRDefault="00334F93" w:rsidP="00334F93">
      <w:pPr>
        <w:spacing w:after="120" w:line="240" w:lineRule="auto"/>
        <w:rPr>
          <w:rFonts w:cstheme="minorHAnsi"/>
        </w:rPr>
      </w:pPr>
    </w:p>
    <w:p w14:paraId="24CD5C6D" w14:textId="77777777" w:rsidR="00334F93" w:rsidRPr="00352529" w:rsidRDefault="00334F93" w:rsidP="00334F93">
      <w:pPr>
        <w:spacing w:after="120" w:line="240" w:lineRule="auto"/>
        <w:rPr>
          <w:rFonts w:cstheme="minorHAnsi"/>
        </w:rPr>
      </w:pPr>
    </w:p>
    <w:p w14:paraId="755F7BAA" w14:textId="77777777" w:rsidR="00334F93" w:rsidRPr="00352529" w:rsidRDefault="00334F93" w:rsidP="00334F93">
      <w:pPr>
        <w:spacing w:after="120" w:line="240" w:lineRule="auto"/>
        <w:rPr>
          <w:rFonts w:cstheme="minorHAnsi"/>
        </w:rPr>
      </w:pPr>
    </w:p>
    <w:p w14:paraId="6B182031" w14:textId="77777777" w:rsidR="00334F93" w:rsidRPr="00352529" w:rsidRDefault="00334F93" w:rsidP="00334F93">
      <w:pPr>
        <w:spacing w:after="120" w:line="240" w:lineRule="auto"/>
        <w:rPr>
          <w:rFonts w:cstheme="minorHAnsi"/>
        </w:rPr>
      </w:pPr>
    </w:p>
    <w:p w14:paraId="1797E653" w14:textId="77777777" w:rsidR="00334F93" w:rsidRPr="00352529" w:rsidRDefault="00334F93" w:rsidP="00334F93">
      <w:pPr>
        <w:spacing w:after="120" w:line="240" w:lineRule="auto"/>
        <w:rPr>
          <w:rFonts w:cstheme="minorHAnsi"/>
        </w:rPr>
      </w:pPr>
    </w:p>
    <w:p w14:paraId="396BAEA2" w14:textId="77777777" w:rsidR="00334F93" w:rsidRPr="00352529" w:rsidRDefault="00334F93" w:rsidP="00334F93">
      <w:pPr>
        <w:spacing w:after="120" w:line="240" w:lineRule="auto"/>
        <w:rPr>
          <w:rFonts w:cstheme="minorHAnsi"/>
        </w:rPr>
      </w:pPr>
    </w:p>
    <w:p w14:paraId="73174455" w14:textId="77777777" w:rsidR="00577FF6" w:rsidRPr="00352529" w:rsidRDefault="00334F93" w:rsidP="00334F93">
      <w:pPr>
        <w:tabs>
          <w:tab w:val="left" w:pos="1155"/>
        </w:tabs>
        <w:spacing w:after="120" w:line="240" w:lineRule="auto"/>
        <w:rPr>
          <w:rFonts w:cstheme="minorHAnsi"/>
        </w:rPr>
      </w:pPr>
      <w:r w:rsidRPr="00352529">
        <w:rPr>
          <w:rFonts w:cstheme="minorHAnsi"/>
        </w:rPr>
        <w:t xml:space="preserve"> </w:t>
      </w:r>
    </w:p>
    <w:sectPr w:rsidR="00577FF6" w:rsidRPr="00352529" w:rsidSect="00557350">
      <w:pgSz w:w="11907" w:h="16839" w:code="9"/>
      <w:pgMar w:top="936" w:right="936" w:bottom="936" w:left="93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4EEFE" w14:textId="77777777" w:rsidR="0069779E" w:rsidRDefault="0069779E" w:rsidP="0088387C">
      <w:pPr>
        <w:spacing w:after="0" w:line="240" w:lineRule="auto"/>
      </w:pPr>
      <w:r>
        <w:separator/>
      </w:r>
    </w:p>
  </w:endnote>
  <w:endnote w:type="continuationSeparator" w:id="0">
    <w:p w14:paraId="699DC4AA" w14:textId="77777777" w:rsidR="0069779E" w:rsidRDefault="0069779E" w:rsidP="0088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02E84" w14:textId="77777777" w:rsidR="0069779E" w:rsidRDefault="0069779E" w:rsidP="0088387C">
      <w:pPr>
        <w:spacing w:after="0" w:line="240" w:lineRule="auto"/>
      </w:pPr>
      <w:r>
        <w:separator/>
      </w:r>
    </w:p>
  </w:footnote>
  <w:footnote w:type="continuationSeparator" w:id="0">
    <w:p w14:paraId="59AEEA01" w14:textId="77777777" w:rsidR="0069779E" w:rsidRDefault="0069779E" w:rsidP="00883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75DE"/>
    <w:multiLevelType w:val="hybridMultilevel"/>
    <w:tmpl w:val="3514A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D12B71"/>
    <w:multiLevelType w:val="hybridMultilevel"/>
    <w:tmpl w:val="BF34B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F90041"/>
    <w:multiLevelType w:val="hybridMultilevel"/>
    <w:tmpl w:val="FD0A0E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A5D4703"/>
    <w:multiLevelType w:val="hybridMultilevel"/>
    <w:tmpl w:val="051E93A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F2"/>
    <w:rsid w:val="000704F2"/>
    <w:rsid w:val="000C3E40"/>
    <w:rsid w:val="000F6DE3"/>
    <w:rsid w:val="001722A9"/>
    <w:rsid w:val="00181615"/>
    <w:rsid w:val="002346E2"/>
    <w:rsid w:val="00260450"/>
    <w:rsid w:val="00334F93"/>
    <w:rsid w:val="00352529"/>
    <w:rsid w:val="00395BDF"/>
    <w:rsid w:val="00396FA9"/>
    <w:rsid w:val="003D062C"/>
    <w:rsid w:val="00407278"/>
    <w:rsid w:val="00424D3B"/>
    <w:rsid w:val="004F10FA"/>
    <w:rsid w:val="004F5034"/>
    <w:rsid w:val="004F6E6E"/>
    <w:rsid w:val="0051421D"/>
    <w:rsid w:val="00540C5F"/>
    <w:rsid w:val="00546C04"/>
    <w:rsid w:val="00557350"/>
    <w:rsid w:val="00577FF6"/>
    <w:rsid w:val="00587065"/>
    <w:rsid w:val="005A21F1"/>
    <w:rsid w:val="005F3F2F"/>
    <w:rsid w:val="00613618"/>
    <w:rsid w:val="00630CCD"/>
    <w:rsid w:val="00642580"/>
    <w:rsid w:val="0069779E"/>
    <w:rsid w:val="006C3A24"/>
    <w:rsid w:val="007220AA"/>
    <w:rsid w:val="00766D21"/>
    <w:rsid w:val="007713E7"/>
    <w:rsid w:val="0078118F"/>
    <w:rsid w:val="007A071C"/>
    <w:rsid w:val="0088387C"/>
    <w:rsid w:val="00897468"/>
    <w:rsid w:val="008B4EAE"/>
    <w:rsid w:val="00951D99"/>
    <w:rsid w:val="00C033CD"/>
    <w:rsid w:val="00C46328"/>
    <w:rsid w:val="00C6285E"/>
    <w:rsid w:val="00F36993"/>
    <w:rsid w:val="00FE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6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DE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6DE3"/>
    <w:rPr>
      <w:rFonts w:ascii="Segoe UI" w:hAnsi="Segoe UI" w:cs="Segoe UI"/>
      <w:sz w:val="18"/>
      <w:szCs w:val="18"/>
    </w:rPr>
  </w:style>
  <w:style w:type="paragraph" w:styleId="a5">
    <w:name w:val="header"/>
    <w:basedOn w:val="a"/>
    <w:link w:val="a6"/>
    <w:uiPriority w:val="99"/>
    <w:unhideWhenUsed/>
    <w:rsid w:val="0088387C"/>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88387C"/>
  </w:style>
  <w:style w:type="paragraph" w:styleId="a7">
    <w:name w:val="footer"/>
    <w:basedOn w:val="a"/>
    <w:link w:val="a8"/>
    <w:uiPriority w:val="99"/>
    <w:unhideWhenUsed/>
    <w:rsid w:val="0088387C"/>
    <w:pPr>
      <w:tabs>
        <w:tab w:val="center" w:pos="4680"/>
        <w:tab w:val="right" w:pos="9360"/>
      </w:tabs>
      <w:spacing w:after="0" w:line="240" w:lineRule="auto"/>
    </w:pPr>
  </w:style>
  <w:style w:type="character" w:customStyle="1" w:styleId="a8">
    <w:name w:val="Нижний колонтитул Знак"/>
    <w:basedOn w:val="a0"/>
    <w:link w:val="a7"/>
    <w:uiPriority w:val="99"/>
    <w:rsid w:val="0088387C"/>
  </w:style>
  <w:style w:type="paragraph" w:styleId="a9">
    <w:name w:val="List Paragraph"/>
    <w:basedOn w:val="a"/>
    <w:uiPriority w:val="34"/>
    <w:qFormat/>
    <w:rsid w:val="00396FA9"/>
    <w:pPr>
      <w:spacing w:after="200" w:line="276" w:lineRule="auto"/>
      <w:ind w:left="720"/>
      <w:contextualSpacing/>
    </w:pPr>
    <w:rPr>
      <w:rFonts w:ascii="Calibri" w:eastAsia="Times New Roman" w:hAnsi="Calibri" w:cs="Times New Roman"/>
      <w:lang w:val="ru-RU" w:eastAsia="ru-RU"/>
    </w:rPr>
  </w:style>
  <w:style w:type="paragraph" w:styleId="aa">
    <w:name w:val="No Spacing"/>
    <w:uiPriority w:val="1"/>
    <w:qFormat/>
    <w:rsid w:val="00352529"/>
    <w:pPr>
      <w:spacing w:after="0" w:line="240" w:lineRule="auto"/>
    </w:pPr>
  </w:style>
  <w:style w:type="character" w:styleId="ab">
    <w:name w:val="Hyperlink"/>
    <w:basedOn w:val="a0"/>
    <w:uiPriority w:val="99"/>
    <w:unhideWhenUsed/>
    <w:rsid w:val="0040727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DE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6DE3"/>
    <w:rPr>
      <w:rFonts w:ascii="Segoe UI" w:hAnsi="Segoe UI" w:cs="Segoe UI"/>
      <w:sz w:val="18"/>
      <w:szCs w:val="18"/>
    </w:rPr>
  </w:style>
  <w:style w:type="paragraph" w:styleId="a5">
    <w:name w:val="header"/>
    <w:basedOn w:val="a"/>
    <w:link w:val="a6"/>
    <w:uiPriority w:val="99"/>
    <w:unhideWhenUsed/>
    <w:rsid w:val="0088387C"/>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88387C"/>
  </w:style>
  <w:style w:type="paragraph" w:styleId="a7">
    <w:name w:val="footer"/>
    <w:basedOn w:val="a"/>
    <w:link w:val="a8"/>
    <w:uiPriority w:val="99"/>
    <w:unhideWhenUsed/>
    <w:rsid w:val="0088387C"/>
    <w:pPr>
      <w:tabs>
        <w:tab w:val="center" w:pos="4680"/>
        <w:tab w:val="right" w:pos="9360"/>
      </w:tabs>
      <w:spacing w:after="0" w:line="240" w:lineRule="auto"/>
    </w:pPr>
  </w:style>
  <w:style w:type="character" w:customStyle="1" w:styleId="a8">
    <w:name w:val="Нижний колонтитул Знак"/>
    <w:basedOn w:val="a0"/>
    <w:link w:val="a7"/>
    <w:uiPriority w:val="99"/>
    <w:rsid w:val="0088387C"/>
  </w:style>
  <w:style w:type="paragraph" w:styleId="a9">
    <w:name w:val="List Paragraph"/>
    <w:basedOn w:val="a"/>
    <w:uiPriority w:val="34"/>
    <w:qFormat/>
    <w:rsid w:val="00396FA9"/>
    <w:pPr>
      <w:spacing w:after="200" w:line="276" w:lineRule="auto"/>
      <w:ind w:left="720"/>
      <w:contextualSpacing/>
    </w:pPr>
    <w:rPr>
      <w:rFonts w:ascii="Calibri" w:eastAsia="Times New Roman" w:hAnsi="Calibri" w:cs="Times New Roman"/>
      <w:lang w:val="ru-RU" w:eastAsia="ru-RU"/>
    </w:rPr>
  </w:style>
  <w:style w:type="paragraph" w:styleId="aa">
    <w:name w:val="No Spacing"/>
    <w:uiPriority w:val="1"/>
    <w:qFormat/>
    <w:rsid w:val="00352529"/>
    <w:pPr>
      <w:spacing w:after="0" w:line="240" w:lineRule="auto"/>
    </w:pPr>
  </w:style>
  <w:style w:type="character" w:styleId="ab">
    <w:name w:val="Hyperlink"/>
    <w:basedOn w:val="a0"/>
    <w:uiPriority w:val="99"/>
    <w:unhideWhenUsed/>
    <w:rsid w:val="004072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nisiuk@aph.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711</Words>
  <Characters>4059</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 Tsapko</dc:creator>
  <cp:lastModifiedBy>Kaplata Maria</cp:lastModifiedBy>
  <cp:revision>4</cp:revision>
  <cp:lastPrinted>2015-12-11T16:23:00Z</cp:lastPrinted>
  <dcterms:created xsi:type="dcterms:W3CDTF">2016-11-17T11:15:00Z</dcterms:created>
  <dcterms:modified xsi:type="dcterms:W3CDTF">2016-11-17T11:22:00Z</dcterms:modified>
</cp:coreProperties>
</file>